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C0" w:rsidRPr="00484D2B" w:rsidRDefault="00CD15C0" w:rsidP="008F510A">
      <w:pPr>
        <w:jc w:val="center"/>
        <w:rPr>
          <w:rFonts w:ascii="Verdana" w:hAnsi="Verdana" w:cs="Verdana"/>
          <w:sz w:val="20"/>
          <w:szCs w:val="20"/>
        </w:rPr>
      </w:pPr>
      <w:r w:rsidRPr="00484D2B">
        <w:rPr>
          <w:rFonts w:ascii="Verdana" w:hAnsi="Verdana" w:cs="Verdana"/>
          <w:sz w:val="20"/>
          <w:szCs w:val="20"/>
        </w:rPr>
        <w:t>Degvielas iegāde</w:t>
      </w:r>
      <w:r>
        <w:rPr>
          <w:rFonts w:ascii="Verdana" w:hAnsi="Verdana" w:cs="Verdana"/>
          <w:sz w:val="20"/>
          <w:szCs w:val="20"/>
        </w:rPr>
        <w:t xml:space="preserve">s līgums </w:t>
      </w:r>
    </w:p>
    <w:p w:rsidR="00CD15C0" w:rsidRPr="00484D2B" w:rsidRDefault="00CD15C0" w:rsidP="008F510A">
      <w:pPr>
        <w:pStyle w:val="Heading9"/>
        <w:spacing w:before="0" w:after="0"/>
        <w:jc w:val="center"/>
        <w:rPr>
          <w:rFonts w:ascii="Verdana" w:hAnsi="Verdana" w:cs="Verdana"/>
          <w:sz w:val="20"/>
          <w:szCs w:val="20"/>
          <w:lang w:val="lv-LV"/>
        </w:rPr>
      </w:pPr>
      <w:r w:rsidRPr="00484D2B">
        <w:rPr>
          <w:rFonts w:ascii="Verdana" w:hAnsi="Verdana" w:cs="Verdana"/>
          <w:sz w:val="20"/>
          <w:szCs w:val="20"/>
          <w:lang w:val="lv-LV"/>
        </w:rPr>
        <w:t>(Iepirkuma identifikācijas Nr.</w:t>
      </w:r>
      <w:r>
        <w:rPr>
          <w:rFonts w:ascii="Verdana" w:hAnsi="Verdana" w:cs="Verdana"/>
          <w:sz w:val="20"/>
          <w:szCs w:val="20"/>
          <w:lang w:val="lv-LV"/>
        </w:rPr>
        <w:t>GPP 2014/3</w:t>
      </w:r>
      <w:r w:rsidRPr="00484D2B">
        <w:rPr>
          <w:rFonts w:ascii="Verdana" w:hAnsi="Verdana" w:cs="Verdana"/>
          <w:sz w:val="20"/>
          <w:szCs w:val="20"/>
          <w:lang w:val="lv-LV"/>
        </w:rPr>
        <w:t>)</w:t>
      </w:r>
    </w:p>
    <w:p w:rsidR="00CD15C0" w:rsidRPr="00356B00" w:rsidRDefault="00CD15C0" w:rsidP="008F510A">
      <w:pPr>
        <w:rPr>
          <w:rFonts w:ascii="Verdana" w:hAnsi="Verdana" w:cs="Verdana"/>
          <w:b/>
          <w:bCs/>
          <w:sz w:val="22"/>
          <w:szCs w:val="22"/>
        </w:rPr>
      </w:pPr>
    </w:p>
    <w:p w:rsidR="00CD15C0" w:rsidRPr="00193163" w:rsidRDefault="00CD15C0" w:rsidP="008F510A">
      <w:pPr>
        <w:jc w:val="center"/>
        <w:rPr>
          <w:b/>
          <w:bCs/>
          <w:sz w:val="22"/>
          <w:szCs w:val="22"/>
        </w:rPr>
      </w:pPr>
    </w:p>
    <w:p w:rsidR="00CD15C0" w:rsidRPr="00193163" w:rsidRDefault="00CD15C0" w:rsidP="008F510A">
      <w:pPr>
        <w:jc w:val="center"/>
        <w:rPr>
          <w:b/>
          <w:bCs/>
          <w:sz w:val="22"/>
          <w:szCs w:val="22"/>
        </w:rPr>
      </w:pPr>
    </w:p>
    <w:p w:rsidR="00CD15C0" w:rsidRPr="00193163" w:rsidRDefault="00CD15C0" w:rsidP="008F510A">
      <w:pPr>
        <w:rPr>
          <w:sz w:val="22"/>
          <w:szCs w:val="22"/>
        </w:rPr>
      </w:pPr>
      <w:r>
        <w:rPr>
          <w:sz w:val="22"/>
          <w:szCs w:val="22"/>
        </w:rPr>
        <w:t>c.Sprūževa, Griškānu pagasts,</w:t>
      </w:r>
      <w:r w:rsidRPr="00193163">
        <w:rPr>
          <w:sz w:val="22"/>
          <w:szCs w:val="22"/>
        </w:rPr>
        <w:t xml:space="preserve"> 201</w:t>
      </w:r>
      <w:r>
        <w:rPr>
          <w:sz w:val="22"/>
          <w:szCs w:val="22"/>
        </w:rPr>
        <w:t>5</w:t>
      </w:r>
      <w:r w:rsidRPr="00193163">
        <w:rPr>
          <w:sz w:val="22"/>
          <w:szCs w:val="22"/>
        </w:rPr>
        <w:t xml:space="preserve">.gada </w:t>
      </w:r>
      <w:r>
        <w:rPr>
          <w:sz w:val="22"/>
          <w:szCs w:val="22"/>
        </w:rPr>
        <w:t>30.janvārī</w:t>
      </w:r>
    </w:p>
    <w:p w:rsidR="00CD15C0" w:rsidRPr="00193163" w:rsidRDefault="00CD15C0" w:rsidP="008F510A">
      <w:pPr>
        <w:rPr>
          <w:sz w:val="22"/>
          <w:szCs w:val="22"/>
        </w:rPr>
      </w:pPr>
    </w:p>
    <w:p w:rsidR="00CD15C0" w:rsidRPr="00193163" w:rsidRDefault="00CD15C0" w:rsidP="008F510A">
      <w:pPr>
        <w:jc w:val="both"/>
        <w:rPr>
          <w:sz w:val="22"/>
          <w:szCs w:val="22"/>
        </w:rPr>
      </w:pPr>
      <w:r w:rsidRPr="00532B0A">
        <w:rPr>
          <w:sz w:val="22"/>
          <w:szCs w:val="22"/>
        </w:rPr>
        <w:t>Rēzeknes novada pašvaldības Griškānu pagasta pārvalde</w:t>
      </w:r>
      <w:r w:rsidRPr="00193163">
        <w:rPr>
          <w:sz w:val="22"/>
          <w:szCs w:val="22"/>
        </w:rPr>
        <w:t xml:space="preserve">, (turpmāk – </w:t>
      </w:r>
      <w:r w:rsidRPr="00880324">
        <w:rPr>
          <w:b/>
          <w:sz w:val="22"/>
          <w:szCs w:val="22"/>
        </w:rPr>
        <w:t>Pircējs</w:t>
      </w:r>
      <w:r w:rsidRPr="00193163">
        <w:rPr>
          <w:sz w:val="22"/>
          <w:szCs w:val="22"/>
        </w:rPr>
        <w:t xml:space="preserve">), kuru saskaņā ar </w:t>
      </w:r>
      <w:r>
        <w:rPr>
          <w:sz w:val="22"/>
          <w:szCs w:val="22"/>
        </w:rPr>
        <w:t>nolikumu</w:t>
      </w:r>
      <w:r w:rsidRPr="00193163">
        <w:rPr>
          <w:sz w:val="22"/>
          <w:szCs w:val="22"/>
        </w:rPr>
        <w:t xml:space="preserve"> pārstāv</w:t>
      </w:r>
      <w:r>
        <w:rPr>
          <w:sz w:val="22"/>
          <w:szCs w:val="22"/>
        </w:rPr>
        <w:t xml:space="preserve"> pagasta pārvaldes vadītāja  Irēna Gžibovska</w:t>
      </w:r>
      <w:r w:rsidRPr="00193163">
        <w:rPr>
          <w:sz w:val="22"/>
          <w:szCs w:val="22"/>
        </w:rPr>
        <w:t>, no vienas puses, un</w:t>
      </w:r>
    </w:p>
    <w:p w:rsidR="00CD15C0" w:rsidRPr="00193163" w:rsidRDefault="00CD15C0" w:rsidP="008F510A">
      <w:pPr>
        <w:jc w:val="both"/>
        <w:rPr>
          <w:sz w:val="22"/>
          <w:szCs w:val="22"/>
        </w:rPr>
      </w:pPr>
      <w:r>
        <w:rPr>
          <w:sz w:val="22"/>
          <w:szCs w:val="22"/>
        </w:rPr>
        <w:t>sabiedrība ar ierobežotu atbildību „LUKoil Baltija R</w:t>
      </w:r>
      <w:r w:rsidR="00880324">
        <w:rPr>
          <w:sz w:val="22"/>
          <w:szCs w:val="22"/>
        </w:rPr>
        <w:t xml:space="preserve"> </w:t>
      </w:r>
      <w:r w:rsidRPr="00193163">
        <w:rPr>
          <w:sz w:val="22"/>
          <w:szCs w:val="22"/>
        </w:rPr>
        <w:t xml:space="preserve">(turpmāk tekstā – </w:t>
      </w:r>
      <w:r w:rsidRPr="00880324">
        <w:rPr>
          <w:b/>
          <w:sz w:val="22"/>
          <w:szCs w:val="22"/>
        </w:rPr>
        <w:t>Pārdevē</w:t>
      </w:r>
      <w:r w:rsidRPr="00532B0A">
        <w:rPr>
          <w:sz w:val="22"/>
          <w:szCs w:val="22"/>
        </w:rPr>
        <w:t>js</w:t>
      </w:r>
      <w:r w:rsidRPr="00193163">
        <w:rPr>
          <w:sz w:val="22"/>
          <w:szCs w:val="22"/>
        </w:rPr>
        <w:t>),</w:t>
      </w:r>
      <w:r>
        <w:rPr>
          <w:sz w:val="22"/>
          <w:szCs w:val="22"/>
        </w:rPr>
        <w:t xml:space="preserve"> kuru uz pilnvarojuma pamata pārstāv komercdaļas vadītāja Inese Ulmane </w:t>
      </w:r>
      <w:r w:rsidRPr="00045DD1">
        <w:rPr>
          <w:sz w:val="22"/>
          <w:szCs w:val="22"/>
        </w:rPr>
        <w:t>,</w:t>
      </w:r>
      <w:r w:rsidRPr="00193163">
        <w:rPr>
          <w:sz w:val="22"/>
          <w:szCs w:val="22"/>
        </w:rPr>
        <w:t xml:space="preserve"> no otras puses, kopā saukti Puses, bet katra atsevišķi Puse,</w:t>
      </w:r>
    </w:p>
    <w:p w:rsidR="00CD15C0" w:rsidRPr="007037B8" w:rsidRDefault="00CD15C0" w:rsidP="008F510A">
      <w:pPr>
        <w:jc w:val="both"/>
        <w:rPr>
          <w:sz w:val="22"/>
          <w:szCs w:val="22"/>
        </w:rPr>
      </w:pPr>
      <w:r w:rsidRPr="00193163">
        <w:rPr>
          <w:sz w:val="22"/>
          <w:szCs w:val="22"/>
        </w:rPr>
        <w:t>ņemot vērā, ka Pircējs ar tā izveidotas iepirkuma komisijas</w:t>
      </w:r>
      <w:r>
        <w:rPr>
          <w:sz w:val="22"/>
          <w:szCs w:val="22"/>
        </w:rPr>
        <w:t xml:space="preserve"> 2015.gada 26.janvāra</w:t>
      </w:r>
      <w:r w:rsidRPr="00193163">
        <w:rPr>
          <w:sz w:val="22"/>
          <w:szCs w:val="22"/>
        </w:rPr>
        <w:t xml:space="preserve"> lēmumu</w:t>
      </w:r>
      <w:r>
        <w:rPr>
          <w:sz w:val="22"/>
          <w:szCs w:val="22"/>
        </w:rPr>
        <w:t xml:space="preserve"> (protokols Nr.4)</w:t>
      </w:r>
      <w:r w:rsidRPr="00193163">
        <w:rPr>
          <w:sz w:val="22"/>
          <w:szCs w:val="22"/>
        </w:rPr>
        <w:t xml:space="preserve"> ir piešķīris līguma slēgšanas tiesības </w:t>
      </w:r>
      <w:r w:rsidRPr="00532B0A">
        <w:rPr>
          <w:sz w:val="22"/>
          <w:szCs w:val="22"/>
        </w:rPr>
        <w:t>Rēzeknes novada pašvaldības Griškānu pagasta pārvalde</w:t>
      </w:r>
      <w:r w:rsidRPr="007037B8">
        <w:rPr>
          <w:sz w:val="22"/>
          <w:szCs w:val="22"/>
        </w:rPr>
        <w:t>s rīkotajā iepirkumā „</w:t>
      </w:r>
      <w:r w:rsidRPr="00532B0A">
        <w:rPr>
          <w:sz w:val="22"/>
          <w:szCs w:val="22"/>
        </w:rPr>
        <w:t>Degvielas iegāde Rēzeknes novada pašvaldības</w:t>
      </w:r>
      <w:r>
        <w:rPr>
          <w:sz w:val="22"/>
          <w:szCs w:val="22"/>
        </w:rPr>
        <w:t xml:space="preserve"> Griškānu pagasta pārvaldei 2015</w:t>
      </w:r>
      <w:r w:rsidRPr="00532B0A">
        <w:rPr>
          <w:sz w:val="22"/>
          <w:szCs w:val="22"/>
        </w:rPr>
        <w:t>.gadam</w:t>
      </w:r>
      <w:r w:rsidRPr="007037B8">
        <w:rPr>
          <w:sz w:val="22"/>
          <w:szCs w:val="22"/>
        </w:rPr>
        <w:t>”</w:t>
      </w:r>
      <w:r w:rsidRPr="00193163">
        <w:rPr>
          <w:sz w:val="22"/>
          <w:szCs w:val="22"/>
        </w:rPr>
        <w:t xml:space="preserve">, iepirkuma identifikācijas </w:t>
      </w:r>
      <w:r w:rsidRPr="00C6225A">
        <w:rPr>
          <w:sz w:val="22"/>
          <w:szCs w:val="22"/>
        </w:rPr>
        <w:t>Nr</w:t>
      </w:r>
      <w:r>
        <w:rPr>
          <w:sz w:val="22"/>
          <w:szCs w:val="22"/>
        </w:rPr>
        <w:t xml:space="preserve">. GPP 2014/3 </w:t>
      </w:r>
      <w:r w:rsidRPr="007037B8">
        <w:rPr>
          <w:sz w:val="22"/>
          <w:szCs w:val="22"/>
        </w:rPr>
        <w:t xml:space="preserve">(turpmāk tekstā – Iepirkums) </w:t>
      </w:r>
      <w:r w:rsidRPr="00193163">
        <w:rPr>
          <w:sz w:val="22"/>
          <w:szCs w:val="22"/>
        </w:rPr>
        <w:t>ietvaros, noslēdz šādu līgumu (turpmāk tekstā – Līgums):</w:t>
      </w:r>
    </w:p>
    <w:p w:rsidR="00CD15C0" w:rsidRPr="00193163" w:rsidRDefault="00CD15C0" w:rsidP="008F510A">
      <w:pPr>
        <w:jc w:val="both"/>
        <w:rPr>
          <w:sz w:val="22"/>
          <w:szCs w:val="22"/>
        </w:rPr>
      </w:pPr>
    </w:p>
    <w:p w:rsidR="00CD15C0" w:rsidRDefault="00CD15C0" w:rsidP="008F510A">
      <w:pPr>
        <w:pStyle w:val="Default"/>
        <w:numPr>
          <w:ilvl w:val="0"/>
          <w:numId w:val="3"/>
        </w:numPr>
        <w:jc w:val="center"/>
        <w:rPr>
          <w:b/>
          <w:bCs/>
        </w:rPr>
      </w:pPr>
      <w:r w:rsidRPr="00047162">
        <w:rPr>
          <w:b/>
          <w:bCs/>
        </w:rPr>
        <w:t>LĪGUMA PRIEKŠMETS</w:t>
      </w:r>
    </w:p>
    <w:p w:rsidR="00CD15C0" w:rsidRPr="00047162" w:rsidRDefault="00CD15C0" w:rsidP="008F510A">
      <w:pPr>
        <w:pStyle w:val="Default"/>
        <w:ind w:left="720"/>
      </w:pPr>
    </w:p>
    <w:p w:rsidR="00CD15C0" w:rsidRPr="00193163" w:rsidRDefault="00CD15C0" w:rsidP="008F510A">
      <w:pPr>
        <w:widowControl/>
        <w:numPr>
          <w:ilvl w:val="1"/>
          <w:numId w:val="1"/>
        </w:numPr>
        <w:ind w:left="0" w:firstLine="0"/>
        <w:jc w:val="both"/>
        <w:rPr>
          <w:sz w:val="22"/>
          <w:szCs w:val="22"/>
        </w:rPr>
      </w:pPr>
      <w:r>
        <w:rPr>
          <w:sz w:val="22"/>
          <w:szCs w:val="22"/>
        </w:rPr>
        <w:t>Pārdevējs</w:t>
      </w:r>
      <w:r w:rsidRPr="00193163">
        <w:rPr>
          <w:sz w:val="22"/>
          <w:szCs w:val="22"/>
        </w:rPr>
        <w:t xml:space="preserve"> pārdod, bet </w:t>
      </w:r>
      <w:r>
        <w:rPr>
          <w:sz w:val="22"/>
          <w:szCs w:val="22"/>
        </w:rPr>
        <w:t>Pircējs</w:t>
      </w:r>
      <w:r w:rsidRPr="00193163">
        <w:rPr>
          <w:sz w:val="22"/>
          <w:szCs w:val="22"/>
        </w:rPr>
        <w:t xml:space="preserve"> pērk </w:t>
      </w:r>
      <w:r>
        <w:rPr>
          <w:sz w:val="22"/>
          <w:szCs w:val="22"/>
        </w:rPr>
        <w:t xml:space="preserve">šādu </w:t>
      </w:r>
      <w:r w:rsidRPr="00193163">
        <w:rPr>
          <w:sz w:val="22"/>
          <w:szCs w:val="22"/>
        </w:rPr>
        <w:t>degvielu</w:t>
      </w:r>
      <w:r>
        <w:rPr>
          <w:sz w:val="22"/>
          <w:szCs w:val="22"/>
        </w:rPr>
        <w:t xml:space="preserve"> Pircēja degvielas uzpildes stacijās </w:t>
      </w:r>
      <w:r w:rsidRPr="00193163">
        <w:rPr>
          <w:sz w:val="22"/>
          <w:szCs w:val="22"/>
        </w:rPr>
        <w:t xml:space="preserve">(turpmāk tekstā </w:t>
      </w:r>
      <w:r w:rsidRPr="00193163">
        <w:rPr>
          <w:b/>
          <w:bCs/>
          <w:sz w:val="22"/>
          <w:szCs w:val="22"/>
        </w:rPr>
        <w:t>-</w:t>
      </w:r>
      <w:r>
        <w:rPr>
          <w:sz w:val="22"/>
          <w:szCs w:val="22"/>
        </w:rPr>
        <w:t>DUS)</w:t>
      </w:r>
      <w:r w:rsidRPr="00193163">
        <w:rPr>
          <w:sz w:val="22"/>
          <w:szCs w:val="22"/>
        </w:rPr>
        <w:t xml:space="preserve">: </w:t>
      </w:r>
      <w:r>
        <w:rPr>
          <w:sz w:val="22"/>
          <w:szCs w:val="22"/>
        </w:rPr>
        <w:t xml:space="preserve">autotransporta degvielu - </w:t>
      </w:r>
      <w:r w:rsidRPr="00193163">
        <w:rPr>
          <w:sz w:val="22"/>
          <w:szCs w:val="22"/>
        </w:rPr>
        <w:t>benzīnu ar pētniecisko oktānskaitli 95 un d</w:t>
      </w:r>
      <w:r>
        <w:rPr>
          <w:sz w:val="22"/>
          <w:szCs w:val="22"/>
        </w:rPr>
        <w:t>īzeļdegvielu (turpmāk tekstā – d</w:t>
      </w:r>
      <w:r w:rsidRPr="00193163">
        <w:rPr>
          <w:sz w:val="22"/>
          <w:szCs w:val="22"/>
        </w:rPr>
        <w:t>egviela).</w:t>
      </w:r>
    </w:p>
    <w:p w:rsidR="00CD15C0" w:rsidRPr="00DD3585" w:rsidRDefault="00CD15C0" w:rsidP="008F510A">
      <w:pPr>
        <w:pStyle w:val="ListParagraph"/>
        <w:widowControl w:val="0"/>
        <w:numPr>
          <w:ilvl w:val="1"/>
          <w:numId w:val="1"/>
        </w:numPr>
        <w:autoSpaceDE w:val="0"/>
        <w:autoSpaceDN w:val="0"/>
        <w:adjustRightInd w:val="0"/>
        <w:ind w:left="0" w:firstLine="0"/>
        <w:jc w:val="both"/>
        <w:rPr>
          <w:sz w:val="22"/>
          <w:szCs w:val="22"/>
        </w:rPr>
      </w:pPr>
      <w:r w:rsidRPr="00DD3585">
        <w:rPr>
          <w:sz w:val="22"/>
          <w:szCs w:val="22"/>
        </w:rPr>
        <w:t>Pārdevējs pārdodamās degvielas cenu var mainīt tikai pamatojoties uz vispārējo degvielas cenu kāpumu vai kritumu degvielas tirgū.</w:t>
      </w:r>
    </w:p>
    <w:p w:rsidR="00CD15C0" w:rsidRPr="00DD3585" w:rsidRDefault="00CD15C0" w:rsidP="008F510A">
      <w:pPr>
        <w:pStyle w:val="ListParagraph"/>
        <w:widowControl w:val="0"/>
        <w:numPr>
          <w:ilvl w:val="1"/>
          <w:numId w:val="1"/>
        </w:numPr>
        <w:autoSpaceDE w:val="0"/>
        <w:autoSpaceDN w:val="0"/>
        <w:adjustRightInd w:val="0"/>
        <w:ind w:left="0" w:firstLine="0"/>
        <w:jc w:val="both"/>
        <w:rPr>
          <w:sz w:val="22"/>
          <w:szCs w:val="22"/>
        </w:rPr>
      </w:pPr>
      <w:r w:rsidRPr="00DD3585">
        <w:rPr>
          <w:sz w:val="22"/>
          <w:szCs w:val="22"/>
        </w:rPr>
        <w:t>Pārdevējs izraksta Pircējam norēķinu attaisnojuma dokumentu – rēķinu, kurā norādīta informācija par Pircēja konkrētā laika periodā iegādāto degvielu.</w:t>
      </w:r>
    </w:p>
    <w:p w:rsidR="00CD15C0" w:rsidRPr="00193163" w:rsidRDefault="00CD15C0" w:rsidP="008F510A">
      <w:pPr>
        <w:ind w:left="720" w:right="-1"/>
        <w:jc w:val="both"/>
        <w:rPr>
          <w:sz w:val="22"/>
          <w:szCs w:val="22"/>
        </w:rPr>
      </w:pPr>
    </w:p>
    <w:p w:rsidR="00CD15C0" w:rsidRPr="00F30779" w:rsidRDefault="00CD15C0" w:rsidP="008F510A">
      <w:pPr>
        <w:pStyle w:val="Default"/>
        <w:jc w:val="both"/>
      </w:pPr>
    </w:p>
    <w:p w:rsidR="00CD15C0" w:rsidRDefault="00CD15C0" w:rsidP="008F510A">
      <w:pPr>
        <w:pStyle w:val="Default"/>
        <w:jc w:val="center"/>
        <w:rPr>
          <w:b/>
          <w:bCs/>
        </w:rPr>
      </w:pPr>
      <w:r w:rsidRPr="00F30779">
        <w:rPr>
          <w:b/>
          <w:bCs/>
        </w:rPr>
        <w:t>2. PIEGĀDES UN APMAKSAS KĀRTĪBA</w:t>
      </w:r>
    </w:p>
    <w:p w:rsidR="00CD15C0" w:rsidRPr="005813CE" w:rsidRDefault="00CD15C0" w:rsidP="008F510A">
      <w:pPr>
        <w:pStyle w:val="Default"/>
        <w:jc w:val="both"/>
        <w:rPr>
          <w:sz w:val="22"/>
          <w:szCs w:val="22"/>
        </w:rPr>
      </w:pPr>
    </w:p>
    <w:p w:rsidR="00CD15C0" w:rsidRDefault="00CD15C0" w:rsidP="00B62622">
      <w:pPr>
        <w:pStyle w:val="Default"/>
        <w:numPr>
          <w:ilvl w:val="1"/>
          <w:numId w:val="4"/>
        </w:numPr>
        <w:jc w:val="both"/>
        <w:rPr>
          <w:sz w:val="22"/>
          <w:szCs w:val="22"/>
        </w:rPr>
      </w:pPr>
      <w:r>
        <w:rPr>
          <w:sz w:val="22"/>
          <w:szCs w:val="22"/>
        </w:rPr>
        <w:t>Pārdevējs</w:t>
      </w:r>
      <w:r w:rsidRPr="00193163">
        <w:rPr>
          <w:sz w:val="22"/>
          <w:szCs w:val="22"/>
        </w:rPr>
        <w:t xml:space="preserve"> pārdod</w:t>
      </w:r>
      <w:r w:rsidRPr="005813CE">
        <w:rPr>
          <w:sz w:val="22"/>
          <w:szCs w:val="22"/>
        </w:rPr>
        <w:t>P</w:t>
      </w:r>
      <w:r>
        <w:rPr>
          <w:sz w:val="22"/>
          <w:szCs w:val="22"/>
        </w:rPr>
        <w:t>ircējam d</w:t>
      </w:r>
      <w:r w:rsidRPr="00193163">
        <w:rPr>
          <w:sz w:val="22"/>
          <w:szCs w:val="22"/>
        </w:rPr>
        <w:t xml:space="preserve">egvielu saskaņā ar Līguma nosacījumiem, izmantojot </w:t>
      </w:r>
      <w:r w:rsidRPr="005813CE">
        <w:rPr>
          <w:sz w:val="22"/>
          <w:szCs w:val="22"/>
        </w:rPr>
        <w:t>Pārdevēj</w:t>
      </w:r>
      <w:r w:rsidRPr="00193163">
        <w:rPr>
          <w:sz w:val="22"/>
          <w:szCs w:val="22"/>
        </w:rPr>
        <w:t>a</w:t>
      </w:r>
      <w:r>
        <w:rPr>
          <w:sz w:val="22"/>
          <w:szCs w:val="22"/>
        </w:rPr>
        <w:t xml:space="preserve"> izsniegtās </w:t>
      </w:r>
      <w:r w:rsidRPr="00193163">
        <w:rPr>
          <w:sz w:val="22"/>
          <w:szCs w:val="22"/>
        </w:rPr>
        <w:t xml:space="preserve">degvielas </w:t>
      </w:r>
      <w:r>
        <w:rPr>
          <w:sz w:val="22"/>
          <w:szCs w:val="22"/>
        </w:rPr>
        <w:t>kredītkartes (turpmāk tekstā – Karte(-s))</w:t>
      </w:r>
      <w:r w:rsidRPr="00193163">
        <w:rPr>
          <w:sz w:val="22"/>
          <w:szCs w:val="22"/>
        </w:rPr>
        <w:t>,</w:t>
      </w:r>
      <w:r>
        <w:rPr>
          <w:sz w:val="22"/>
          <w:szCs w:val="22"/>
        </w:rPr>
        <w:t xml:space="preserve"> kā arī norēķinoties DUS,</w:t>
      </w:r>
      <w:r w:rsidRPr="00193163">
        <w:rPr>
          <w:sz w:val="22"/>
          <w:szCs w:val="22"/>
        </w:rPr>
        <w:t xml:space="preserve"> kas </w:t>
      </w:r>
      <w:r>
        <w:rPr>
          <w:sz w:val="22"/>
          <w:szCs w:val="22"/>
        </w:rPr>
        <w:t>Pircējam dod tiesības iegādāties d</w:t>
      </w:r>
      <w:r w:rsidRPr="00193163">
        <w:rPr>
          <w:sz w:val="22"/>
          <w:szCs w:val="22"/>
        </w:rPr>
        <w:t xml:space="preserve">egvielu </w:t>
      </w:r>
      <w:r>
        <w:rPr>
          <w:sz w:val="22"/>
          <w:szCs w:val="22"/>
        </w:rPr>
        <w:t>Pārdevēja DUS</w:t>
      </w:r>
      <w:r w:rsidRPr="00193163">
        <w:rPr>
          <w:sz w:val="22"/>
          <w:szCs w:val="22"/>
        </w:rPr>
        <w:t xml:space="preserve"> visā Latvijas Republikas teritorijā</w:t>
      </w:r>
      <w:r>
        <w:rPr>
          <w:sz w:val="22"/>
          <w:szCs w:val="22"/>
        </w:rPr>
        <w:t>.</w:t>
      </w:r>
    </w:p>
    <w:p w:rsidR="00CD15C0" w:rsidRPr="0006562D" w:rsidRDefault="00CD15C0" w:rsidP="00B62622">
      <w:pPr>
        <w:pStyle w:val="Default"/>
        <w:numPr>
          <w:ilvl w:val="1"/>
          <w:numId w:val="4"/>
        </w:numPr>
        <w:jc w:val="both"/>
      </w:pPr>
      <w:r>
        <w:rPr>
          <w:sz w:val="22"/>
          <w:szCs w:val="22"/>
        </w:rPr>
        <w:t>Līgumcena iepirkuma ietvaros 2015.gadā par aptuveni līdz 16000 l degvielas iegādi sastāda aptuveni EUR 823,00 (bez PVN) par benzīnu un aptuveni EUR 13296,00 (bez PVN) par dīzeļdegvielu.</w:t>
      </w:r>
    </w:p>
    <w:p w:rsidR="00CD15C0" w:rsidRPr="00DD3585" w:rsidRDefault="00CD15C0" w:rsidP="008F510A">
      <w:pPr>
        <w:pStyle w:val="ListParagraph"/>
        <w:widowControl w:val="0"/>
        <w:numPr>
          <w:ilvl w:val="1"/>
          <w:numId w:val="4"/>
        </w:numPr>
        <w:autoSpaceDE w:val="0"/>
        <w:autoSpaceDN w:val="0"/>
        <w:adjustRightInd w:val="0"/>
        <w:ind w:left="0" w:firstLine="0"/>
        <w:jc w:val="both"/>
        <w:rPr>
          <w:sz w:val="22"/>
          <w:szCs w:val="22"/>
        </w:rPr>
      </w:pPr>
      <w:r w:rsidRPr="00DD3585">
        <w:rPr>
          <w:sz w:val="22"/>
          <w:szCs w:val="22"/>
        </w:rPr>
        <w:t>Par degvielu Pircējs apņemas samaksāt Pārdevējam  ar pārskaitījumu 15 (piecpadsmit) kalendāro dienu laikā pēc preču pavadzīmes-rēķina saņemšanas, turpmāk tekstā „apmaksas termiņš”.</w:t>
      </w:r>
    </w:p>
    <w:p w:rsidR="00CD15C0" w:rsidRPr="00E90D54" w:rsidRDefault="00CD15C0" w:rsidP="008F510A">
      <w:pPr>
        <w:pStyle w:val="ListParagraph"/>
        <w:widowControl w:val="0"/>
        <w:numPr>
          <w:ilvl w:val="1"/>
          <w:numId w:val="4"/>
        </w:numPr>
        <w:autoSpaceDE w:val="0"/>
        <w:autoSpaceDN w:val="0"/>
        <w:adjustRightInd w:val="0"/>
        <w:ind w:left="0" w:firstLine="0"/>
        <w:jc w:val="both"/>
        <w:rPr>
          <w:sz w:val="22"/>
          <w:szCs w:val="22"/>
        </w:rPr>
      </w:pPr>
      <w:r w:rsidRPr="00DD3585">
        <w:rPr>
          <w:sz w:val="22"/>
          <w:szCs w:val="22"/>
        </w:rPr>
        <w:t>Pārdevējs Pircējam pārdod degvielu, piemērojot līgumā noteikto atlaidi  par katru litru no mazumtirdzniecības cenas pirkuma veikšanas brīdī visu šī līguma darbības laiku.</w:t>
      </w:r>
    </w:p>
    <w:p w:rsidR="00CD15C0" w:rsidRDefault="00CD15C0" w:rsidP="008F510A">
      <w:pPr>
        <w:widowControl/>
        <w:numPr>
          <w:ilvl w:val="1"/>
          <w:numId w:val="4"/>
        </w:numPr>
        <w:ind w:left="0" w:right="-1" w:firstLine="0"/>
        <w:jc w:val="both"/>
        <w:rPr>
          <w:sz w:val="22"/>
          <w:szCs w:val="22"/>
        </w:rPr>
      </w:pPr>
      <w:r w:rsidRPr="00193163">
        <w:rPr>
          <w:sz w:val="22"/>
          <w:szCs w:val="22"/>
        </w:rPr>
        <w:t>Pārdevējs piešķir</w:t>
      </w:r>
      <w:r w:rsidRPr="00C16773">
        <w:rPr>
          <w:sz w:val="22"/>
          <w:szCs w:val="22"/>
        </w:rPr>
        <w:t>Pircēj</w:t>
      </w:r>
      <w:r>
        <w:rPr>
          <w:sz w:val="22"/>
          <w:szCs w:val="22"/>
        </w:rPr>
        <w:t>am pastāvīgu atlaidi d</w:t>
      </w:r>
      <w:r w:rsidRPr="00193163">
        <w:rPr>
          <w:sz w:val="22"/>
          <w:szCs w:val="22"/>
        </w:rPr>
        <w:t xml:space="preserve">egvielai </w:t>
      </w:r>
      <w:r>
        <w:rPr>
          <w:sz w:val="22"/>
          <w:szCs w:val="22"/>
        </w:rPr>
        <w:t>EUR</w:t>
      </w:r>
      <w:r>
        <w:t>5,5 %</w:t>
      </w:r>
      <w:r w:rsidRPr="00193163">
        <w:rPr>
          <w:sz w:val="22"/>
          <w:szCs w:val="22"/>
        </w:rPr>
        <w:t xml:space="preserve"> par 1 (vienu) litru</w:t>
      </w:r>
      <w:r>
        <w:rPr>
          <w:sz w:val="22"/>
          <w:szCs w:val="22"/>
        </w:rPr>
        <w:t xml:space="preserve"> bez PVN</w:t>
      </w:r>
      <w:r w:rsidRPr="00193163">
        <w:rPr>
          <w:sz w:val="22"/>
          <w:szCs w:val="22"/>
        </w:rPr>
        <w:t xml:space="preserve">, </w:t>
      </w:r>
      <w:r>
        <w:rPr>
          <w:sz w:val="22"/>
          <w:szCs w:val="22"/>
        </w:rPr>
        <w:t xml:space="preserve">kā arī 5% (pieci procenti) autoprecēm, automašīnu mazgāšanai, satiksmes produktiem, eļļām, </w:t>
      </w:r>
      <w:r w:rsidRPr="00193163">
        <w:rPr>
          <w:sz w:val="22"/>
          <w:szCs w:val="22"/>
        </w:rPr>
        <w:t>kura ir spēkā visā Līguma darbības laikā.</w:t>
      </w:r>
    </w:p>
    <w:p w:rsidR="00CD15C0" w:rsidRPr="00F30779" w:rsidRDefault="00CD15C0" w:rsidP="008F510A">
      <w:pPr>
        <w:pStyle w:val="Default"/>
        <w:jc w:val="both"/>
      </w:pPr>
    </w:p>
    <w:p w:rsidR="00CD15C0" w:rsidRDefault="00CD15C0" w:rsidP="008F510A">
      <w:pPr>
        <w:pStyle w:val="Default"/>
        <w:jc w:val="both"/>
      </w:pPr>
    </w:p>
    <w:p w:rsidR="00CD15C0" w:rsidRPr="006B34B4" w:rsidRDefault="00CD15C0" w:rsidP="008F510A">
      <w:pPr>
        <w:pStyle w:val="Default"/>
        <w:numPr>
          <w:ilvl w:val="0"/>
          <w:numId w:val="4"/>
        </w:numPr>
        <w:jc w:val="center"/>
        <w:rPr>
          <w:b/>
          <w:bCs/>
          <w:color w:val="auto"/>
        </w:rPr>
      </w:pPr>
      <w:r w:rsidRPr="006B34B4">
        <w:rPr>
          <w:b/>
          <w:bCs/>
          <w:color w:val="auto"/>
        </w:rPr>
        <w:t>LĪGUMSLĒDZĒJU TIESĪBAS UN PIENĀKUMI</w:t>
      </w:r>
    </w:p>
    <w:p w:rsidR="00CD15C0" w:rsidRPr="00F30779" w:rsidRDefault="00CD15C0" w:rsidP="008F510A">
      <w:pPr>
        <w:pStyle w:val="Default"/>
        <w:ind w:left="360"/>
      </w:pP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3.1. Līguma darbības t</w:t>
      </w:r>
      <w:r>
        <w:rPr>
          <w:sz w:val="22"/>
          <w:szCs w:val="22"/>
        </w:rPr>
        <w:t>ermiņš ir no Līguma sastādīšanas dienas, t.i., no 2015.gada 30</w:t>
      </w:r>
      <w:r w:rsidRPr="000F21DF">
        <w:rPr>
          <w:sz w:val="22"/>
          <w:szCs w:val="22"/>
        </w:rPr>
        <w:t>. j</w:t>
      </w:r>
      <w:r>
        <w:rPr>
          <w:sz w:val="22"/>
          <w:szCs w:val="22"/>
        </w:rPr>
        <w:t xml:space="preserve">anvāra līdz 2015.gada 31.decembrim. </w:t>
      </w:r>
      <w:r w:rsidRPr="000F21DF">
        <w:rPr>
          <w:sz w:val="22"/>
          <w:szCs w:val="22"/>
        </w:rPr>
        <w:t xml:space="preserve"> Līgumu pirms termiņa Puses var izbeigt, par to rakstiski paziņojot otrai Pusei 1 (vienu) mēnesi iepriekš. </w:t>
      </w:r>
    </w:p>
    <w:p w:rsidR="00CD15C0" w:rsidRPr="000F21DF" w:rsidRDefault="00CD15C0" w:rsidP="008F510A">
      <w:pPr>
        <w:pStyle w:val="ListParagraph"/>
        <w:widowControl w:val="0"/>
        <w:numPr>
          <w:ilvl w:val="1"/>
          <w:numId w:val="4"/>
        </w:numPr>
        <w:autoSpaceDE w:val="0"/>
        <w:autoSpaceDN w:val="0"/>
        <w:adjustRightInd w:val="0"/>
        <w:ind w:left="0" w:firstLine="0"/>
        <w:jc w:val="both"/>
        <w:rPr>
          <w:sz w:val="22"/>
          <w:szCs w:val="22"/>
        </w:rPr>
      </w:pPr>
      <w:r w:rsidRPr="000F21DF">
        <w:rPr>
          <w:sz w:val="22"/>
          <w:szCs w:val="22"/>
        </w:rPr>
        <w:t xml:space="preserve">Pārdevējs katra mēneša beigās, ne vēlāk kā līdz nākošā mēneša 5.datumam, iesniedz </w:t>
      </w:r>
      <w:r>
        <w:rPr>
          <w:sz w:val="22"/>
          <w:szCs w:val="22"/>
        </w:rPr>
        <w:t>Pircēj</w:t>
      </w:r>
      <w:r w:rsidRPr="000F21DF">
        <w:rPr>
          <w:sz w:val="22"/>
          <w:szCs w:val="22"/>
        </w:rPr>
        <w:t xml:space="preserve">am degvielas stingrās uzskaites pavadzīmi - rēķinu vai elektroniski (saskaņā ar Latvijas Republikā pastāvošajiem normatīvajiem aktiem) degvielas rēķinu par faktiski iegādāto degvielu. </w:t>
      </w:r>
    </w:p>
    <w:p w:rsidR="00CD15C0" w:rsidRPr="000F21DF" w:rsidRDefault="00CD15C0" w:rsidP="008F510A">
      <w:pPr>
        <w:pStyle w:val="ListParagraph"/>
        <w:widowControl w:val="0"/>
        <w:numPr>
          <w:ilvl w:val="1"/>
          <w:numId w:val="4"/>
        </w:numPr>
        <w:autoSpaceDE w:val="0"/>
        <w:autoSpaceDN w:val="0"/>
        <w:adjustRightInd w:val="0"/>
        <w:ind w:left="0" w:firstLine="0"/>
        <w:jc w:val="both"/>
        <w:rPr>
          <w:sz w:val="22"/>
          <w:szCs w:val="22"/>
        </w:rPr>
      </w:pPr>
      <w:r>
        <w:rPr>
          <w:sz w:val="22"/>
          <w:szCs w:val="22"/>
        </w:rPr>
        <w:t>Pircēj</w:t>
      </w:r>
      <w:r w:rsidRPr="000F21DF">
        <w:rPr>
          <w:sz w:val="22"/>
          <w:szCs w:val="22"/>
        </w:rPr>
        <w:t xml:space="preserve">s šī Līguma darbības laikā ir tiesīgs veikt Pārdevēja piedāvātas degvielas kvalitātes ekspertīzi, izmantojot neatkarīga eksperta pakalpojumus. </w:t>
      </w:r>
    </w:p>
    <w:p w:rsidR="00CD15C0" w:rsidRDefault="00CD15C0" w:rsidP="008F510A">
      <w:pPr>
        <w:pStyle w:val="ListParagraph"/>
        <w:widowControl w:val="0"/>
        <w:numPr>
          <w:ilvl w:val="1"/>
          <w:numId w:val="4"/>
        </w:numPr>
        <w:autoSpaceDE w:val="0"/>
        <w:autoSpaceDN w:val="0"/>
        <w:adjustRightInd w:val="0"/>
        <w:ind w:left="0" w:firstLine="0"/>
        <w:jc w:val="both"/>
        <w:rPr>
          <w:sz w:val="22"/>
          <w:szCs w:val="22"/>
        </w:rPr>
      </w:pPr>
      <w:r w:rsidRPr="000F21DF">
        <w:rPr>
          <w:sz w:val="22"/>
          <w:szCs w:val="22"/>
        </w:rPr>
        <w:t xml:space="preserve">Pārdevējs garantē degvielas atbilstību prasībām, kas noteiktas Latvijas Republikas normatīvajos </w:t>
      </w:r>
      <w:r w:rsidRPr="000F21DF">
        <w:rPr>
          <w:sz w:val="22"/>
          <w:szCs w:val="22"/>
        </w:rPr>
        <w:lastRenderedPageBreak/>
        <w:t xml:space="preserve">aktos. </w:t>
      </w:r>
    </w:p>
    <w:p w:rsidR="00CD15C0" w:rsidRPr="000F21DF" w:rsidRDefault="00CD15C0" w:rsidP="008F510A">
      <w:pPr>
        <w:pStyle w:val="ListParagraph"/>
        <w:widowControl w:val="0"/>
        <w:autoSpaceDE w:val="0"/>
        <w:autoSpaceDN w:val="0"/>
        <w:adjustRightInd w:val="0"/>
        <w:ind w:left="0"/>
        <w:jc w:val="both"/>
        <w:rPr>
          <w:sz w:val="22"/>
          <w:szCs w:val="22"/>
        </w:rPr>
      </w:pPr>
    </w:p>
    <w:p w:rsidR="00CD15C0" w:rsidRPr="00F30779" w:rsidRDefault="00CD15C0" w:rsidP="008F510A">
      <w:pPr>
        <w:pStyle w:val="Default"/>
        <w:jc w:val="both"/>
      </w:pPr>
    </w:p>
    <w:p w:rsidR="00CD15C0" w:rsidRDefault="00CD15C0" w:rsidP="008F510A">
      <w:pPr>
        <w:pStyle w:val="Default"/>
        <w:jc w:val="center"/>
        <w:rPr>
          <w:b/>
          <w:bCs/>
        </w:rPr>
      </w:pPr>
      <w:r w:rsidRPr="00F30779">
        <w:rPr>
          <w:b/>
          <w:bCs/>
        </w:rPr>
        <w:t>4. LĪGUMSLĒDZĒJU PUŠU ATBILDĪBA UN STRĪDU IZŠĶIRŠANAS KĀRTĪBA</w:t>
      </w:r>
    </w:p>
    <w:p w:rsidR="00CD15C0" w:rsidRPr="00F30779" w:rsidRDefault="00CD15C0" w:rsidP="008F510A">
      <w:pPr>
        <w:pStyle w:val="Default"/>
        <w:jc w:val="center"/>
      </w:pP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4.1. Līgumslēdzēju Puses uzņemas pilnu materiālo un tiesisko atbildību par šī Līguma neizpildi un/vai nepienācīgu izpildi.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4.2. Strīdus, kas radušies sakarā ar Līguma izpildi, Puses noregulē pārrunu ceļā vai, ja tas nav iespējams, iesniedz prasību tiesā Latvijas Republikas normatīvajos aktos paredzētajā kārtībā.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4.3. Pārdevējs garantē degvielas kvalitāti atbilstoši izsniegtajam sertifikātam. Strīdu gadījumā par degvielas kvalitāti atlasīto paraugu laboratorisko pārbaudi pēc Pušu vienošanās veic neitrāla laboratorija, pielietojot Latvijas Republikas spēkā esošās naftas produktu pārbaudes metodes. Šāda veida laboratorijas pārbaudes rezultāti ir galīgi un izpildāmi abām Līguma Pusēm.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4.4. Puse pilnīgi un bez ierunām ir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4.5. Par šī Līguma apakšpunktā 2.3. noteiktā apmaksas termiņa neievērošanu par maksājumu kavējumu Pircējam ir pienākums maksāt Pārdevējam nokavējuma procentus 0,1% (nulle komats viena procenta) apmērā no kopējās Līguma summas par katru kalendāra dienu, bet ne vairāk kā 10% (desmit procenti) no Līguma summas.</w:t>
      </w:r>
    </w:p>
    <w:p w:rsidR="00CD15C0" w:rsidRPr="00F30779" w:rsidRDefault="00CD15C0" w:rsidP="008F510A">
      <w:pPr>
        <w:pStyle w:val="Default"/>
        <w:jc w:val="both"/>
        <w:rPr>
          <w:b/>
          <w:bCs/>
        </w:rPr>
      </w:pPr>
    </w:p>
    <w:p w:rsidR="00CD15C0" w:rsidRDefault="00CD15C0" w:rsidP="008F510A">
      <w:pPr>
        <w:pStyle w:val="Default"/>
        <w:jc w:val="center"/>
        <w:rPr>
          <w:b/>
          <w:bCs/>
        </w:rPr>
      </w:pPr>
      <w:r w:rsidRPr="00F30779">
        <w:rPr>
          <w:b/>
          <w:bCs/>
        </w:rPr>
        <w:t>5. NEPĀRVARAMA VARA</w:t>
      </w:r>
    </w:p>
    <w:p w:rsidR="00CD15C0" w:rsidRPr="00F30779" w:rsidRDefault="00CD15C0" w:rsidP="008F510A">
      <w:pPr>
        <w:pStyle w:val="Default"/>
        <w:jc w:val="center"/>
      </w:pP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5.1. Puse tiek atbrīvota no atbildības par pilnīgu vai daļēju Līgumā paredzēto saistību neizpildi, ja šāda neizpilde ir notikusi nepārvaramas varas iestāšanās rezultātā pēc Līguma parakstīšanas dienas, kuru nebija iespējams ne paredzēt, ne novērst. Šāda nepārvaramā vara ietver sevī notikumus, kuri iziet ārpus Pušu kontroles un atbildības (dabas katastrofas, ūdens plūdi, uguns nelaime, zemestrīce un citas stihiskas nelaimes, kā arī karš un karadarbība, streiki, jaunu normatīvo aktu pieņemšana un citi apstākļi, kas neiekļaujas Pušu iespējamās kontroles robežās).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5.2. 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5.3. Piegādes un apmaksas termiņš tiek pagarināts atbilstoši laikam, kad darbojas nepārvaramas varas apstākļi.</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5.4. Ja nepārvaramas varas apstākļi ilgst ilgāk par 1 (vienu) mēnesi, vienai vai otrai Pusei ir tiesības atkāpties no Līguma bez pienākuma atlīdzināt radušos zaudējumus.</w:t>
      </w:r>
    </w:p>
    <w:p w:rsidR="00CD15C0" w:rsidRPr="00F30779" w:rsidRDefault="00CD15C0" w:rsidP="008F510A">
      <w:pPr>
        <w:pStyle w:val="Default"/>
        <w:jc w:val="both"/>
      </w:pPr>
    </w:p>
    <w:p w:rsidR="00CD15C0" w:rsidRDefault="00CD15C0" w:rsidP="008F510A">
      <w:pPr>
        <w:pStyle w:val="Default"/>
        <w:jc w:val="center"/>
        <w:rPr>
          <w:b/>
          <w:bCs/>
        </w:rPr>
      </w:pPr>
      <w:r w:rsidRPr="00F30779">
        <w:rPr>
          <w:b/>
          <w:bCs/>
        </w:rPr>
        <w:t>6.CITI NOTEIKUMI</w:t>
      </w:r>
    </w:p>
    <w:p w:rsidR="00CD15C0" w:rsidRPr="00F30779" w:rsidRDefault="00CD15C0" w:rsidP="008F510A">
      <w:pPr>
        <w:pStyle w:val="Default"/>
        <w:jc w:val="center"/>
        <w:rPr>
          <w:b/>
          <w:bCs/>
        </w:rPr>
      </w:pP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6.1. Kādam no Līguma noteikumiem zaudējot spēku normatīvo aktu grozījumu gadījumā, Līgums nezaudē spēku tā pārējos punktos, un šajā gadījumā Pušu pienākums ir piemērot Līgumu atbilstoši Latvijas Republikā spēkā esošajiem normatīvajiem aktiem.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6.2. Slēdzot un pildot šo Līgumu, Puses nedrīkst pārsniegt vai pārkāpt Puses jurisdikciju vai kādu juridiskās personas statūtu, nolikuma, reglamenta vai citu Puses dokumentu noteikumus, likumus un citus normatīvos aktus, kā arī nevienu nosacījumu vai saistību, kas ir spēkā Pusei un rodas no jebkura līguma vai cita dokumenta, un nevienu pirms šī Līguma slēgšanas pieņemta tiesas sprieduma vai lēmuma prasību, kas ir saistoša Pusei.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6.3. Ja kādai no Pusēm tiek mainīts juridiskais statuss, Pušu amatpersonu paraksta tiesības, īpašnieki, vadītāji, kontaktpersonas, vai kādi Līgumā minētie pušu rekvizīti (telefona, faksa numuri, e-pasta adreses, adreses u.c.), tad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6.4. Pušu reorganizācija vai to vadītāju maiņa nevar būt par pamatu Līguma pārtraukšanai vai izbeigšanai. Gadījumā, ja kāda no Pusēm tiek reorganizēta, Līgums paliek spēkā, un tā noteikumi ir saistoši Pušu </w:t>
      </w:r>
      <w:r w:rsidRPr="000F21DF">
        <w:rPr>
          <w:sz w:val="22"/>
          <w:szCs w:val="22"/>
        </w:rPr>
        <w:lastRenderedPageBreak/>
        <w:t xml:space="preserve">tiesību pārņēmējām. </w:t>
      </w:r>
    </w:p>
    <w:p w:rsidR="00CD15C0" w:rsidRPr="00602A84" w:rsidRDefault="00CD15C0" w:rsidP="00FF13ED">
      <w:pPr>
        <w:widowControl/>
        <w:jc w:val="both"/>
      </w:pPr>
      <w:r>
        <w:rPr>
          <w:sz w:val="22"/>
          <w:szCs w:val="22"/>
        </w:rPr>
        <w:t>6.5.</w:t>
      </w:r>
      <w:r w:rsidRPr="00BB6F7F">
        <w:t>Kartes nozaudēšanas vai zādzības gadījumā Pircēj</w:t>
      </w:r>
      <w:r>
        <w:t>am</w:t>
      </w:r>
      <w:r w:rsidRPr="00BB6F7F">
        <w:t xml:space="preserve"> par to nekavējoties jāpaziņo Pārdevējam pa tālruni 80000208 vai tuvākajā degvielas uzpildes stacijā un ne vēlāk kā nākamajā darba dienā š</w:t>
      </w:r>
      <w:r>
        <w:t>is</w:t>
      </w:r>
      <w:r w:rsidRPr="00BB6F7F">
        <w:t xml:space="preserve"> paziņojum</w:t>
      </w:r>
      <w:r>
        <w:t>s jā</w:t>
      </w:r>
      <w:r w:rsidRPr="00BB6F7F">
        <w:t xml:space="preserve">apstiprina rakstveida </w:t>
      </w:r>
      <w:r>
        <w:t xml:space="preserve">pa </w:t>
      </w:r>
      <w:r w:rsidRPr="00BB6F7F">
        <w:t>faks</w:t>
      </w:r>
      <w:r>
        <w:t xml:space="preserve">u 67066442 vai e-pastu </w:t>
      </w:r>
      <w:hyperlink r:id="rId8" w:history="1">
        <w:r w:rsidRPr="001D0432">
          <w:rPr>
            <w:rStyle w:val="Hyperlink"/>
          </w:rPr>
          <w:t>info@lukoil.lv</w:t>
        </w:r>
      </w:hyperlink>
      <w:r>
        <w:t xml:space="preserve">. Pircējs var arī patstāvīgi bloķēt karti Pārdevēja mājas lapā </w:t>
      </w:r>
      <w:hyperlink r:id="rId9" w:history="1">
        <w:r w:rsidRPr="00FF1DAE">
          <w:rPr>
            <w:rStyle w:val="Hyperlink"/>
          </w:rPr>
          <w:t>www.lukoil.lv</w:t>
        </w:r>
      </w:hyperlink>
      <w:r>
        <w:t xml:space="preserve"> esošajā pašapkalpošanās sistēmā.</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6.6.  Par Līguma izpildi atbildīgā amatpersona no </w:t>
      </w:r>
      <w:r>
        <w:rPr>
          <w:sz w:val="22"/>
          <w:szCs w:val="22"/>
        </w:rPr>
        <w:t>Pircēja puses ir Irēna Gžibovska, tālrunis 29465766</w:t>
      </w:r>
      <w:r w:rsidRPr="000F21DF">
        <w:rPr>
          <w:sz w:val="22"/>
          <w:szCs w:val="22"/>
        </w:rPr>
        <w:t xml:space="preserve">, e-pasts </w:t>
      </w:r>
      <w:hyperlink r:id="rId10" w:history="1">
        <w:r>
          <w:rPr>
            <w:sz w:val="22"/>
            <w:szCs w:val="22"/>
          </w:rPr>
          <w:t>Zoja.Lipska@griskani.lv</w:t>
        </w:r>
      </w:hyperlink>
      <w:r w:rsidRPr="000F21DF">
        <w:rPr>
          <w:sz w:val="22"/>
          <w:szCs w:val="22"/>
        </w:rPr>
        <w:t xml:space="preserve">. Šī persona ir tiesīga veikt izmaiņas, kas saistītas ar mēneša limitiem par pirkumiem Pārdevēja DUS, bloķēt esošās un pasūtīt jaunas Kartes. </w:t>
      </w:r>
      <w:r>
        <w:rPr>
          <w:sz w:val="22"/>
          <w:szCs w:val="22"/>
        </w:rPr>
        <w:t>Pircēja</w:t>
      </w:r>
      <w:r w:rsidRPr="000F21DF">
        <w:rPr>
          <w:sz w:val="22"/>
          <w:szCs w:val="22"/>
        </w:rPr>
        <w:t xml:space="preserve"> pienākums ir informēt par izmaiņām, kas saistītas ar atbildīgās personas maiņu 3 (trīs) darba dienu laikā.</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6.7. No </w:t>
      </w:r>
      <w:r>
        <w:rPr>
          <w:sz w:val="22"/>
          <w:szCs w:val="22"/>
        </w:rPr>
        <w:t>Pārdevēja</w:t>
      </w:r>
      <w:r w:rsidRPr="000F21DF">
        <w:rPr>
          <w:sz w:val="22"/>
          <w:szCs w:val="22"/>
        </w:rPr>
        <w:t xml:space="preserve"> puses kontaktpersona saistībā ar Līguma izpildi:</w:t>
      </w:r>
      <w:r>
        <w:rPr>
          <w:sz w:val="22"/>
          <w:szCs w:val="22"/>
        </w:rPr>
        <w:t xml:space="preserve"> Operatīvas vadības un mazumtirdzniecības nodaļas vadītājsAleksandrs Ķezis, tālrunis 67066422, e-pasts: a.kezis@lukoil.lv.</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Puses apņemas saglabāt konfidencialitāti attiecībā uz savstarpējo saistību saturu un to izpildes komerciālajiem noteikumiem.</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6.9. Līgums ir spēkā 3.2. punktā norādītajā termiņā un ir spēkā līdz Līguma termiņa beigām vai līdz pilnīgai Līguma apakšpunktā 2.1. norādītas summas izlietošanai, vai līdz Līguma pirmstermiņa laušanai šajā Līgumā noteiktajā kārtībā.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6.10. Līguma noteikumu grozījumi un papildinājumi tiek noformēti rakstiski, parakstot divpusēju vienošanos kā neatņemamu Līguma sastāvdaļu.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6.11. Līgums sastādīts divos eksemplāros uz 3(trīs) lapām un parakstīts, katrai Pusei ir viens Līguma eksemplārs un tiem ir vienāds juridiskais spēks. </w:t>
      </w:r>
    </w:p>
    <w:p w:rsidR="00CD15C0" w:rsidRPr="0017613F" w:rsidRDefault="00CD15C0" w:rsidP="008F510A">
      <w:pPr>
        <w:pStyle w:val="Default"/>
        <w:jc w:val="center"/>
        <w:rPr>
          <w:b/>
          <w:bCs/>
        </w:rPr>
      </w:pPr>
    </w:p>
    <w:p w:rsidR="00CD15C0" w:rsidRDefault="00CD15C0" w:rsidP="008F510A">
      <w:pPr>
        <w:pStyle w:val="Default"/>
        <w:numPr>
          <w:ilvl w:val="0"/>
          <w:numId w:val="2"/>
        </w:numPr>
        <w:jc w:val="center"/>
        <w:rPr>
          <w:b/>
          <w:bCs/>
        </w:rPr>
      </w:pPr>
      <w:r w:rsidRPr="0017613F">
        <w:rPr>
          <w:b/>
          <w:bCs/>
        </w:rPr>
        <w:t>PUŠU JURIDISKĀS ADRESES UN REKVIZĪTI</w:t>
      </w:r>
    </w:p>
    <w:p w:rsidR="00CD15C0" w:rsidRPr="0017613F" w:rsidRDefault="00CD15C0" w:rsidP="008F510A">
      <w:pPr>
        <w:pStyle w:val="Default"/>
        <w:ind w:left="360"/>
      </w:pPr>
    </w:p>
    <w:tbl>
      <w:tblPr>
        <w:tblW w:w="14040" w:type="dxa"/>
        <w:tblInd w:w="-106" w:type="dxa"/>
        <w:tblLayout w:type="fixed"/>
        <w:tblLook w:val="0000" w:firstRow="0" w:lastRow="0" w:firstColumn="0" w:lastColumn="0" w:noHBand="0" w:noVBand="0"/>
      </w:tblPr>
      <w:tblGrid>
        <w:gridCol w:w="4680"/>
        <w:gridCol w:w="4680"/>
        <w:gridCol w:w="4680"/>
      </w:tblGrid>
      <w:tr w:rsidR="00CD15C0" w:rsidRPr="0017613F">
        <w:trPr>
          <w:trHeight w:val="2417"/>
        </w:trPr>
        <w:tc>
          <w:tcPr>
            <w:tcW w:w="4680" w:type="dxa"/>
          </w:tcPr>
          <w:p w:rsidR="00CD15C0" w:rsidRPr="00D87C73" w:rsidRDefault="00CD15C0" w:rsidP="00743B19">
            <w:pPr>
              <w:pStyle w:val="ListParagraph"/>
              <w:widowControl w:val="0"/>
              <w:autoSpaceDE w:val="0"/>
              <w:autoSpaceDN w:val="0"/>
              <w:adjustRightInd w:val="0"/>
              <w:ind w:left="0"/>
              <w:jc w:val="both"/>
              <w:rPr>
                <w:b/>
                <w:bCs/>
              </w:rPr>
            </w:pPr>
            <w:r w:rsidRPr="00D87C73">
              <w:rPr>
                <w:b/>
                <w:bCs/>
                <w:sz w:val="22"/>
                <w:szCs w:val="22"/>
              </w:rPr>
              <w:t>Pircējs:</w:t>
            </w:r>
          </w:p>
          <w:p w:rsidR="00CD15C0" w:rsidRPr="00D87C73" w:rsidRDefault="00CD15C0" w:rsidP="00743B19">
            <w:pPr>
              <w:pStyle w:val="ListParagraph"/>
              <w:widowControl w:val="0"/>
              <w:autoSpaceDE w:val="0"/>
              <w:autoSpaceDN w:val="0"/>
              <w:adjustRightInd w:val="0"/>
              <w:ind w:left="0"/>
              <w:jc w:val="both"/>
            </w:pPr>
          </w:p>
          <w:p w:rsidR="00CD15C0" w:rsidRPr="00D87C73" w:rsidRDefault="00CD15C0" w:rsidP="00743B19">
            <w:pPr>
              <w:pStyle w:val="ListParagraph"/>
              <w:widowControl w:val="0"/>
              <w:autoSpaceDE w:val="0"/>
              <w:autoSpaceDN w:val="0"/>
              <w:adjustRightInd w:val="0"/>
              <w:ind w:left="0"/>
              <w:jc w:val="both"/>
            </w:pPr>
            <w:r w:rsidRPr="00532B0A">
              <w:rPr>
                <w:sz w:val="22"/>
                <w:szCs w:val="22"/>
              </w:rPr>
              <w:t>Rēzeknes novada pašvaldības Griškānu pagasta pārvalde</w:t>
            </w:r>
          </w:p>
          <w:p w:rsidR="00CD15C0" w:rsidRDefault="00880324" w:rsidP="005969D4">
            <w:pPr>
              <w:pStyle w:val="ListParagraph"/>
              <w:widowControl w:val="0"/>
              <w:autoSpaceDE w:val="0"/>
              <w:autoSpaceDN w:val="0"/>
              <w:adjustRightInd w:val="0"/>
              <w:ind w:left="0"/>
              <w:jc w:val="both"/>
            </w:pPr>
            <w:r>
              <w:rPr>
                <w:sz w:val="22"/>
                <w:szCs w:val="22"/>
              </w:rPr>
              <w:t xml:space="preserve"> </w:t>
            </w:r>
          </w:p>
          <w:p w:rsidR="00CD15C0" w:rsidRDefault="00CD15C0" w:rsidP="005969D4">
            <w:pPr>
              <w:pStyle w:val="ListParagraph"/>
              <w:widowControl w:val="0"/>
              <w:autoSpaceDE w:val="0"/>
              <w:autoSpaceDN w:val="0"/>
              <w:adjustRightInd w:val="0"/>
              <w:ind w:left="0"/>
              <w:jc w:val="both"/>
            </w:pPr>
          </w:p>
          <w:p w:rsidR="00CD15C0" w:rsidRPr="00D87C73" w:rsidRDefault="00CD15C0" w:rsidP="00440843">
            <w:pPr>
              <w:pStyle w:val="ListParagraph"/>
              <w:widowControl w:val="0"/>
              <w:autoSpaceDE w:val="0"/>
              <w:autoSpaceDN w:val="0"/>
              <w:adjustRightInd w:val="0"/>
              <w:ind w:left="0"/>
              <w:jc w:val="both"/>
            </w:pPr>
            <w:r>
              <w:rPr>
                <w:sz w:val="22"/>
                <w:szCs w:val="22"/>
              </w:rPr>
              <w:t>______________</w:t>
            </w:r>
          </w:p>
        </w:tc>
        <w:tc>
          <w:tcPr>
            <w:tcW w:w="4680" w:type="dxa"/>
          </w:tcPr>
          <w:p w:rsidR="00CD15C0" w:rsidRPr="00D87C73" w:rsidRDefault="00CD15C0" w:rsidP="00743B19">
            <w:pPr>
              <w:pStyle w:val="ListParagraph"/>
              <w:widowControl w:val="0"/>
              <w:autoSpaceDE w:val="0"/>
              <w:autoSpaceDN w:val="0"/>
              <w:adjustRightInd w:val="0"/>
              <w:ind w:left="0"/>
              <w:jc w:val="both"/>
              <w:rPr>
                <w:b/>
                <w:bCs/>
              </w:rPr>
            </w:pPr>
            <w:r w:rsidRPr="00D87C73">
              <w:rPr>
                <w:b/>
                <w:bCs/>
                <w:sz w:val="22"/>
                <w:szCs w:val="22"/>
              </w:rPr>
              <w:t>Pārdevējs:</w:t>
            </w:r>
          </w:p>
          <w:p w:rsidR="00CD15C0" w:rsidRPr="00D87C73" w:rsidRDefault="00CD15C0" w:rsidP="00743B19">
            <w:pPr>
              <w:pStyle w:val="ListParagraph"/>
              <w:widowControl w:val="0"/>
              <w:autoSpaceDE w:val="0"/>
              <w:autoSpaceDN w:val="0"/>
              <w:adjustRightInd w:val="0"/>
              <w:ind w:left="0"/>
              <w:jc w:val="both"/>
            </w:pPr>
          </w:p>
          <w:p w:rsidR="00CD15C0" w:rsidRPr="00D87C73" w:rsidRDefault="00CD15C0" w:rsidP="00743B19">
            <w:pPr>
              <w:pStyle w:val="ListParagraph"/>
              <w:widowControl w:val="0"/>
              <w:autoSpaceDE w:val="0"/>
              <w:autoSpaceDN w:val="0"/>
              <w:adjustRightInd w:val="0"/>
              <w:ind w:left="0"/>
              <w:jc w:val="both"/>
            </w:pPr>
            <w:r w:rsidRPr="00D87C73">
              <w:rPr>
                <w:sz w:val="22"/>
                <w:szCs w:val="22"/>
              </w:rPr>
              <w:t>S</w:t>
            </w:r>
            <w:r>
              <w:rPr>
                <w:sz w:val="22"/>
                <w:szCs w:val="22"/>
              </w:rPr>
              <w:t>IA „LUKoil Baltija R</w:t>
            </w:r>
            <w:r w:rsidRPr="00D87C73">
              <w:rPr>
                <w:sz w:val="22"/>
                <w:szCs w:val="22"/>
              </w:rPr>
              <w:t>”</w:t>
            </w:r>
          </w:p>
          <w:p w:rsidR="00880324" w:rsidRDefault="00880324" w:rsidP="00743B19">
            <w:pPr>
              <w:pStyle w:val="ListParagraph"/>
              <w:widowControl w:val="0"/>
              <w:autoSpaceDE w:val="0"/>
              <w:autoSpaceDN w:val="0"/>
              <w:adjustRightInd w:val="0"/>
              <w:ind w:left="0"/>
              <w:jc w:val="both"/>
              <w:rPr>
                <w:sz w:val="22"/>
                <w:szCs w:val="22"/>
              </w:rPr>
            </w:pPr>
            <w:r>
              <w:rPr>
                <w:sz w:val="22"/>
                <w:szCs w:val="22"/>
              </w:rPr>
              <w:t xml:space="preserve"> </w:t>
            </w:r>
          </w:p>
          <w:p w:rsidR="00880324" w:rsidRDefault="00880324" w:rsidP="00743B19">
            <w:pPr>
              <w:pStyle w:val="ListParagraph"/>
              <w:widowControl w:val="0"/>
              <w:autoSpaceDE w:val="0"/>
              <w:autoSpaceDN w:val="0"/>
              <w:adjustRightInd w:val="0"/>
              <w:ind w:left="0"/>
              <w:jc w:val="both"/>
              <w:rPr>
                <w:sz w:val="22"/>
                <w:szCs w:val="22"/>
              </w:rPr>
            </w:pPr>
          </w:p>
          <w:p w:rsidR="00880324" w:rsidRDefault="00880324" w:rsidP="00743B19">
            <w:pPr>
              <w:pStyle w:val="ListParagraph"/>
              <w:widowControl w:val="0"/>
              <w:autoSpaceDE w:val="0"/>
              <w:autoSpaceDN w:val="0"/>
              <w:adjustRightInd w:val="0"/>
              <w:ind w:left="0"/>
              <w:jc w:val="both"/>
              <w:rPr>
                <w:sz w:val="22"/>
                <w:szCs w:val="22"/>
              </w:rPr>
            </w:pPr>
          </w:p>
          <w:p w:rsidR="00CD15C0" w:rsidRPr="00D87C73" w:rsidRDefault="00CD15C0" w:rsidP="00743B19">
            <w:pPr>
              <w:pStyle w:val="ListParagraph"/>
              <w:widowControl w:val="0"/>
              <w:autoSpaceDE w:val="0"/>
              <w:autoSpaceDN w:val="0"/>
              <w:adjustRightInd w:val="0"/>
              <w:ind w:left="0"/>
              <w:jc w:val="both"/>
            </w:pPr>
            <w:bookmarkStart w:id="0" w:name="_GoBack"/>
            <w:bookmarkEnd w:id="0"/>
            <w:r>
              <w:rPr>
                <w:sz w:val="22"/>
                <w:szCs w:val="22"/>
              </w:rPr>
              <w:t xml:space="preserve"> </w:t>
            </w:r>
            <w:r w:rsidRPr="00D87C73">
              <w:rPr>
                <w:sz w:val="22"/>
                <w:szCs w:val="22"/>
              </w:rPr>
              <w:t>_______________</w:t>
            </w:r>
          </w:p>
          <w:p w:rsidR="00CD15C0" w:rsidRPr="00D87C73" w:rsidRDefault="00CD15C0" w:rsidP="00743B19">
            <w:pPr>
              <w:pStyle w:val="ListParagraph"/>
              <w:widowControl w:val="0"/>
              <w:autoSpaceDE w:val="0"/>
              <w:autoSpaceDN w:val="0"/>
              <w:adjustRightInd w:val="0"/>
              <w:ind w:left="0"/>
              <w:jc w:val="both"/>
            </w:pPr>
          </w:p>
          <w:p w:rsidR="00CD15C0" w:rsidRPr="00D87C73" w:rsidRDefault="00CD15C0" w:rsidP="00743B19">
            <w:pPr>
              <w:pStyle w:val="ListParagraph"/>
              <w:widowControl w:val="0"/>
              <w:autoSpaceDE w:val="0"/>
              <w:autoSpaceDN w:val="0"/>
              <w:adjustRightInd w:val="0"/>
              <w:ind w:left="0"/>
              <w:jc w:val="both"/>
            </w:pPr>
          </w:p>
          <w:p w:rsidR="00CD15C0" w:rsidRPr="00D87C73" w:rsidRDefault="00CD15C0" w:rsidP="00743B19">
            <w:pPr>
              <w:pStyle w:val="ListParagraph"/>
              <w:widowControl w:val="0"/>
              <w:autoSpaceDE w:val="0"/>
              <w:autoSpaceDN w:val="0"/>
              <w:adjustRightInd w:val="0"/>
              <w:ind w:left="0"/>
              <w:jc w:val="both"/>
            </w:pPr>
          </w:p>
        </w:tc>
        <w:tc>
          <w:tcPr>
            <w:tcW w:w="4680" w:type="dxa"/>
          </w:tcPr>
          <w:p w:rsidR="00CD15C0" w:rsidRPr="0017613F" w:rsidRDefault="00CD15C0" w:rsidP="00743B19">
            <w:pPr>
              <w:pStyle w:val="Default"/>
              <w:jc w:val="both"/>
            </w:pPr>
          </w:p>
        </w:tc>
      </w:tr>
    </w:tbl>
    <w:p w:rsidR="00CD15C0" w:rsidRDefault="00CD15C0" w:rsidP="008F510A"/>
    <w:p w:rsidR="00CD15C0" w:rsidRDefault="00CD15C0" w:rsidP="008F510A"/>
    <w:p w:rsidR="00CD15C0" w:rsidRDefault="00CD15C0" w:rsidP="008F510A"/>
    <w:p w:rsidR="00CD15C0" w:rsidRDefault="00CD15C0"/>
    <w:sectPr w:rsidR="00CD15C0" w:rsidSect="009112B2">
      <w:headerReference w:type="default" r:id="rId11"/>
      <w:footerReference w:type="default" r:id="rId12"/>
      <w:pgSz w:w="11894" w:h="16834"/>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8E" w:rsidRDefault="0047148E">
      <w:r>
        <w:separator/>
      </w:r>
    </w:p>
  </w:endnote>
  <w:endnote w:type="continuationSeparator" w:id="0">
    <w:p w:rsidR="0047148E" w:rsidRDefault="0047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C0" w:rsidRPr="00DB1EEC" w:rsidRDefault="00CD15C0" w:rsidP="00B6009E">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8E" w:rsidRDefault="0047148E">
      <w:r>
        <w:separator/>
      </w:r>
    </w:p>
  </w:footnote>
  <w:footnote w:type="continuationSeparator" w:id="0">
    <w:p w:rsidR="0047148E" w:rsidRDefault="00471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C0" w:rsidRDefault="00CD15C0" w:rsidP="00F02B1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324">
      <w:rPr>
        <w:rStyle w:val="PageNumber"/>
        <w:noProof/>
      </w:rPr>
      <w:t>3</w:t>
    </w:r>
    <w:r>
      <w:rPr>
        <w:rStyle w:val="PageNumber"/>
      </w:rPr>
      <w:fldChar w:fldCharType="end"/>
    </w:r>
  </w:p>
  <w:p w:rsidR="00CD15C0" w:rsidRDefault="00CD15C0" w:rsidP="00283F5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50F"/>
    <w:multiLevelType w:val="multilevel"/>
    <w:tmpl w:val="39585F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CC7977"/>
    <w:multiLevelType w:val="multilevel"/>
    <w:tmpl w:val="4E42993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CE417C"/>
    <w:multiLevelType w:val="multilevel"/>
    <w:tmpl w:val="51C0CAB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5F53D7A"/>
    <w:multiLevelType w:val="hybridMultilevel"/>
    <w:tmpl w:val="F058F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BB2E81"/>
    <w:multiLevelType w:val="multilevel"/>
    <w:tmpl w:val="083C3B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76"/>
    <w:rsid w:val="00045DD1"/>
    <w:rsid w:val="00047162"/>
    <w:rsid w:val="0006562D"/>
    <w:rsid w:val="000775E3"/>
    <w:rsid w:val="000F21DF"/>
    <w:rsid w:val="0016670C"/>
    <w:rsid w:val="0017613F"/>
    <w:rsid w:val="00193163"/>
    <w:rsid w:val="001D0432"/>
    <w:rsid w:val="001F2F1B"/>
    <w:rsid w:val="002542EE"/>
    <w:rsid w:val="00277772"/>
    <w:rsid w:val="00283F5E"/>
    <w:rsid w:val="002C1C93"/>
    <w:rsid w:val="002D3FDE"/>
    <w:rsid w:val="002D57CB"/>
    <w:rsid w:val="00323E60"/>
    <w:rsid w:val="00353FE2"/>
    <w:rsid w:val="00356B00"/>
    <w:rsid w:val="00365956"/>
    <w:rsid w:val="003D5694"/>
    <w:rsid w:val="00400A14"/>
    <w:rsid w:val="004047F6"/>
    <w:rsid w:val="00440843"/>
    <w:rsid w:val="0047148E"/>
    <w:rsid w:val="004724C2"/>
    <w:rsid w:val="00484D2B"/>
    <w:rsid w:val="004A3794"/>
    <w:rsid w:val="004B6C2B"/>
    <w:rsid w:val="00532B0A"/>
    <w:rsid w:val="00540190"/>
    <w:rsid w:val="005813CE"/>
    <w:rsid w:val="005969D4"/>
    <w:rsid w:val="005A6C45"/>
    <w:rsid w:val="005A7607"/>
    <w:rsid w:val="00602A84"/>
    <w:rsid w:val="006960E7"/>
    <w:rsid w:val="006B34B4"/>
    <w:rsid w:val="006C3D1E"/>
    <w:rsid w:val="007037B8"/>
    <w:rsid w:val="0074034D"/>
    <w:rsid w:val="00743B19"/>
    <w:rsid w:val="00776D18"/>
    <w:rsid w:val="00786328"/>
    <w:rsid w:val="00880324"/>
    <w:rsid w:val="008D5E3A"/>
    <w:rsid w:val="008D64EA"/>
    <w:rsid w:val="008E2E21"/>
    <w:rsid w:val="008E5ED4"/>
    <w:rsid w:val="008F510A"/>
    <w:rsid w:val="009112B2"/>
    <w:rsid w:val="00946E02"/>
    <w:rsid w:val="009545E1"/>
    <w:rsid w:val="00A47078"/>
    <w:rsid w:val="00AC2882"/>
    <w:rsid w:val="00B16733"/>
    <w:rsid w:val="00B6009E"/>
    <w:rsid w:val="00B62622"/>
    <w:rsid w:val="00BA2EA3"/>
    <w:rsid w:val="00BB6F7F"/>
    <w:rsid w:val="00BC5980"/>
    <w:rsid w:val="00C13591"/>
    <w:rsid w:val="00C16773"/>
    <w:rsid w:val="00C22D9D"/>
    <w:rsid w:val="00C519A5"/>
    <w:rsid w:val="00C6225A"/>
    <w:rsid w:val="00CD15C0"/>
    <w:rsid w:val="00CF7F53"/>
    <w:rsid w:val="00D80B42"/>
    <w:rsid w:val="00D82B20"/>
    <w:rsid w:val="00D87C73"/>
    <w:rsid w:val="00DB1EEC"/>
    <w:rsid w:val="00DD3585"/>
    <w:rsid w:val="00DF3343"/>
    <w:rsid w:val="00E358EC"/>
    <w:rsid w:val="00E74AA9"/>
    <w:rsid w:val="00E90D54"/>
    <w:rsid w:val="00EF00AC"/>
    <w:rsid w:val="00F02B14"/>
    <w:rsid w:val="00F30779"/>
    <w:rsid w:val="00F47076"/>
    <w:rsid w:val="00F65478"/>
    <w:rsid w:val="00FB7105"/>
    <w:rsid w:val="00FD172C"/>
    <w:rsid w:val="00FE5E4B"/>
    <w:rsid w:val="00FF13ED"/>
    <w:rsid w:val="00FF1D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0A"/>
    <w:pPr>
      <w:widowControl w:val="0"/>
    </w:pPr>
    <w:rPr>
      <w:rFonts w:ascii="Times New Roman" w:eastAsia="Times New Roman" w:hAnsi="Times New Roman"/>
      <w:sz w:val="24"/>
      <w:szCs w:val="24"/>
      <w:lang w:eastAsia="en-US"/>
    </w:rPr>
  </w:style>
  <w:style w:type="paragraph" w:styleId="Heading9">
    <w:name w:val="heading 9"/>
    <w:basedOn w:val="Normal"/>
    <w:next w:val="Normal"/>
    <w:link w:val="Heading9Char"/>
    <w:uiPriority w:val="99"/>
    <w:qFormat/>
    <w:rsid w:val="008F510A"/>
    <w:pPr>
      <w:widowControl/>
      <w:spacing w:before="240" w:after="60"/>
      <w:outlineLvl w:val="8"/>
    </w:pPr>
    <w:rPr>
      <w:rFonts w:ascii="Arial" w:hAnsi="Arial" w:cs="Arial"/>
      <w:sz w:val="22"/>
      <w:szCs w:val="22"/>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8F510A"/>
    <w:rPr>
      <w:rFonts w:ascii="Arial" w:hAnsi="Arial" w:cs="Arial"/>
      <w:lang w:val="nb-NO" w:eastAsia="nb-NO"/>
    </w:rPr>
  </w:style>
  <w:style w:type="paragraph" w:styleId="Footer">
    <w:name w:val="footer"/>
    <w:basedOn w:val="Normal"/>
    <w:link w:val="FooterChar1"/>
    <w:uiPriority w:val="99"/>
    <w:rsid w:val="008F510A"/>
    <w:pPr>
      <w:tabs>
        <w:tab w:val="center" w:pos="4153"/>
        <w:tab w:val="right" w:pos="8306"/>
      </w:tabs>
    </w:pPr>
    <w:rPr>
      <w:rFonts w:eastAsia="Calibri"/>
      <w:lang w:val="en-GB" w:eastAsia="lv-LV"/>
    </w:rPr>
  </w:style>
  <w:style w:type="character" w:customStyle="1" w:styleId="FooterChar">
    <w:name w:val="Footer Char"/>
    <w:basedOn w:val="DefaultParagraphFont"/>
    <w:uiPriority w:val="99"/>
    <w:semiHidden/>
    <w:locked/>
    <w:rsid w:val="008F510A"/>
    <w:rPr>
      <w:rFonts w:ascii="Times New Roman" w:hAnsi="Times New Roman" w:cs="Times New Roman"/>
      <w:sz w:val="24"/>
      <w:szCs w:val="24"/>
      <w:lang w:val="lv-LV"/>
    </w:rPr>
  </w:style>
  <w:style w:type="character" w:customStyle="1" w:styleId="FooterChar1">
    <w:name w:val="Footer Char1"/>
    <w:link w:val="Footer"/>
    <w:uiPriority w:val="99"/>
    <w:locked/>
    <w:rsid w:val="008F510A"/>
    <w:rPr>
      <w:rFonts w:ascii="Times New Roman" w:hAnsi="Times New Roman" w:cs="Times New Roman"/>
      <w:sz w:val="24"/>
      <w:szCs w:val="24"/>
      <w:lang w:val="en-GB"/>
    </w:rPr>
  </w:style>
  <w:style w:type="character" w:styleId="PageNumber">
    <w:name w:val="page number"/>
    <w:basedOn w:val="DefaultParagraphFont"/>
    <w:uiPriority w:val="99"/>
    <w:rsid w:val="008F510A"/>
  </w:style>
  <w:style w:type="paragraph" w:customStyle="1" w:styleId="Default">
    <w:name w:val="Default"/>
    <w:uiPriority w:val="99"/>
    <w:rsid w:val="008F510A"/>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8F510A"/>
    <w:pPr>
      <w:widowControl/>
      <w:ind w:left="720"/>
    </w:pPr>
    <w:rPr>
      <w:lang w:eastAsia="lv-LV"/>
    </w:rPr>
  </w:style>
  <w:style w:type="character" w:styleId="Hyperlink">
    <w:name w:val="Hyperlink"/>
    <w:basedOn w:val="DefaultParagraphFont"/>
    <w:uiPriority w:val="99"/>
    <w:rsid w:val="00440843"/>
    <w:rPr>
      <w:color w:val="0000FF"/>
      <w:u w:val="single"/>
    </w:rPr>
  </w:style>
  <w:style w:type="paragraph" w:styleId="Header">
    <w:name w:val="header"/>
    <w:basedOn w:val="Normal"/>
    <w:link w:val="HeaderChar"/>
    <w:uiPriority w:val="99"/>
    <w:rsid w:val="00283F5E"/>
    <w:pPr>
      <w:tabs>
        <w:tab w:val="center" w:pos="4153"/>
        <w:tab w:val="right" w:pos="8306"/>
      </w:tabs>
    </w:pPr>
  </w:style>
  <w:style w:type="character" w:customStyle="1" w:styleId="HeaderChar">
    <w:name w:val="Header Char"/>
    <w:basedOn w:val="DefaultParagraphFont"/>
    <w:link w:val="Header"/>
    <w:uiPriority w:val="99"/>
    <w:semiHidden/>
    <w:locked/>
    <w:rsid w:val="00FB7105"/>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0A"/>
    <w:pPr>
      <w:widowControl w:val="0"/>
    </w:pPr>
    <w:rPr>
      <w:rFonts w:ascii="Times New Roman" w:eastAsia="Times New Roman" w:hAnsi="Times New Roman"/>
      <w:sz w:val="24"/>
      <w:szCs w:val="24"/>
      <w:lang w:eastAsia="en-US"/>
    </w:rPr>
  </w:style>
  <w:style w:type="paragraph" w:styleId="Heading9">
    <w:name w:val="heading 9"/>
    <w:basedOn w:val="Normal"/>
    <w:next w:val="Normal"/>
    <w:link w:val="Heading9Char"/>
    <w:uiPriority w:val="99"/>
    <w:qFormat/>
    <w:rsid w:val="008F510A"/>
    <w:pPr>
      <w:widowControl/>
      <w:spacing w:before="240" w:after="60"/>
      <w:outlineLvl w:val="8"/>
    </w:pPr>
    <w:rPr>
      <w:rFonts w:ascii="Arial" w:hAnsi="Arial" w:cs="Arial"/>
      <w:sz w:val="22"/>
      <w:szCs w:val="22"/>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8F510A"/>
    <w:rPr>
      <w:rFonts w:ascii="Arial" w:hAnsi="Arial" w:cs="Arial"/>
      <w:lang w:val="nb-NO" w:eastAsia="nb-NO"/>
    </w:rPr>
  </w:style>
  <w:style w:type="paragraph" w:styleId="Footer">
    <w:name w:val="footer"/>
    <w:basedOn w:val="Normal"/>
    <w:link w:val="FooterChar1"/>
    <w:uiPriority w:val="99"/>
    <w:rsid w:val="008F510A"/>
    <w:pPr>
      <w:tabs>
        <w:tab w:val="center" w:pos="4153"/>
        <w:tab w:val="right" w:pos="8306"/>
      </w:tabs>
    </w:pPr>
    <w:rPr>
      <w:rFonts w:eastAsia="Calibri"/>
      <w:lang w:val="en-GB" w:eastAsia="lv-LV"/>
    </w:rPr>
  </w:style>
  <w:style w:type="character" w:customStyle="1" w:styleId="FooterChar">
    <w:name w:val="Footer Char"/>
    <w:basedOn w:val="DefaultParagraphFont"/>
    <w:uiPriority w:val="99"/>
    <w:semiHidden/>
    <w:locked/>
    <w:rsid w:val="008F510A"/>
    <w:rPr>
      <w:rFonts w:ascii="Times New Roman" w:hAnsi="Times New Roman" w:cs="Times New Roman"/>
      <w:sz w:val="24"/>
      <w:szCs w:val="24"/>
      <w:lang w:val="lv-LV"/>
    </w:rPr>
  </w:style>
  <w:style w:type="character" w:customStyle="1" w:styleId="FooterChar1">
    <w:name w:val="Footer Char1"/>
    <w:link w:val="Footer"/>
    <w:uiPriority w:val="99"/>
    <w:locked/>
    <w:rsid w:val="008F510A"/>
    <w:rPr>
      <w:rFonts w:ascii="Times New Roman" w:hAnsi="Times New Roman" w:cs="Times New Roman"/>
      <w:sz w:val="24"/>
      <w:szCs w:val="24"/>
      <w:lang w:val="en-GB"/>
    </w:rPr>
  </w:style>
  <w:style w:type="character" w:styleId="PageNumber">
    <w:name w:val="page number"/>
    <w:basedOn w:val="DefaultParagraphFont"/>
    <w:uiPriority w:val="99"/>
    <w:rsid w:val="008F510A"/>
  </w:style>
  <w:style w:type="paragraph" w:customStyle="1" w:styleId="Default">
    <w:name w:val="Default"/>
    <w:uiPriority w:val="99"/>
    <w:rsid w:val="008F510A"/>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8F510A"/>
    <w:pPr>
      <w:widowControl/>
      <w:ind w:left="720"/>
    </w:pPr>
    <w:rPr>
      <w:lang w:eastAsia="lv-LV"/>
    </w:rPr>
  </w:style>
  <w:style w:type="character" w:styleId="Hyperlink">
    <w:name w:val="Hyperlink"/>
    <w:basedOn w:val="DefaultParagraphFont"/>
    <w:uiPriority w:val="99"/>
    <w:rsid w:val="00440843"/>
    <w:rPr>
      <w:color w:val="0000FF"/>
      <w:u w:val="single"/>
    </w:rPr>
  </w:style>
  <w:style w:type="paragraph" w:styleId="Header">
    <w:name w:val="header"/>
    <w:basedOn w:val="Normal"/>
    <w:link w:val="HeaderChar"/>
    <w:uiPriority w:val="99"/>
    <w:rsid w:val="00283F5E"/>
    <w:pPr>
      <w:tabs>
        <w:tab w:val="center" w:pos="4153"/>
        <w:tab w:val="right" w:pos="8306"/>
      </w:tabs>
    </w:pPr>
  </w:style>
  <w:style w:type="character" w:customStyle="1" w:styleId="HeaderChar">
    <w:name w:val="Header Char"/>
    <w:basedOn w:val="DefaultParagraphFont"/>
    <w:link w:val="Header"/>
    <w:uiPriority w:val="99"/>
    <w:semiHidden/>
    <w:locked/>
    <w:rsid w:val="00FB7105"/>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ukoil.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is.paldins@jn.lv" TargetMode="External"/><Relationship Id="rId4" Type="http://schemas.openxmlformats.org/officeDocument/2006/relationships/settings" Target="settings.xml"/><Relationship Id="rId9" Type="http://schemas.openxmlformats.org/officeDocument/2006/relationships/hyperlink" Target="http://www.lukoil.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5942</Words>
  <Characters>3388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Degvielas iegādeslīgums Nr</vt:lpstr>
    </vt:vector>
  </TitlesOfParts>
  <Company>Statoil Fuel &amp; Retail</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Degvielas iegādeslīgums Nr</dc:title>
  <dc:creator>STATOILFUEL&amp;RETAIL</dc:creator>
  <cp:lastModifiedBy>Darbinieks</cp:lastModifiedBy>
  <cp:revision>2</cp:revision>
  <cp:lastPrinted>2015-02-05T11:27:00Z</cp:lastPrinted>
  <dcterms:created xsi:type="dcterms:W3CDTF">2015-02-13T09:27:00Z</dcterms:created>
  <dcterms:modified xsi:type="dcterms:W3CDTF">2015-02-13T09:27:00Z</dcterms:modified>
</cp:coreProperties>
</file>