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91F" w:rsidRDefault="00BC091F" w:rsidP="005F063F">
      <w:pPr>
        <w:spacing w:after="0" w:line="240" w:lineRule="auto"/>
        <w:ind w:right="-1050"/>
        <w:jc w:val="center"/>
        <w:rPr>
          <w:rFonts w:cs="Times New Roman"/>
          <w:b/>
          <w:sz w:val="24"/>
          <w:szCs w:val="24"/>
        </w:rPr>
      </w:pPr>
      <w:r>
        <w:rPr>
          <w:rFonts w:cs="Times New Roman"/>
          <w:b/>
          <w:sz w:val="24"/>
          <w:szCs w:val="24"/>
        </w:rPr>
        <w:t>Sociālās aprūpes un rehabilitācijas pakalpojumu</w:t>
      </w:r>
    </w:p>
    <w:p w:rsidR="00BC091F" w:rsidRDefault="00BC091F" w:rsidP="005F063F">
      <w:pPr>
        <w:spacing w:after="0" w:line="240" w:lineRule="auto"/>
        <w:ind w:right="-1050"/>
        <w:jc w:val="center"/>
        <w:rPr>
          <w:rFonts w:cs="Times New Roman"/>
          <w:b/>
          <w:sz w:val="24"/>
          <w:szCs w:val="24"/>
        </w:rPr>
      </w:pPr>
      <w:r>
        <w:rPr>
          <w:rFonts w:cs="Times New Roman"/>
          <w:b/>
          <w:sz w:val="24"/>
          <w:szCs w:val="24"/>
        </w:rPr>
        <w:t>LĪGUMS Nr.</w:t>
      </w:r>
      <w:r w:rsidR="00385467">
        <w:rPr>
          <w:rFonts w:cs="Times New Roman"/>
          <w:b/>
          <w:sz w:val="24"/>
          <w:szCs w:val="24"/>
        </w:rPr>
        <w:t xml:space="preserve"> 8.4/234</w:t>
      </w:r>
    </w:p>
    <w:p w:rsidR="00BC091F" w:rsidRDefault="00BC091F" w:rsidP="005F063F">
      <w:pPr>
        <w:spacing w:after="120" w:line="240" w:lineRule="auto"/>
        <w:ind w:right="-1050"/>
        <w:jc w:val="both"/>
        <w:rPr>
          <w:rFonts w:cs="Times New Roman"/>
          <w:sz w:val="24"/>
          <w:szCs w:val="24"/>
        </w:rPr>
      </w:pPr>
      <w:r>
        <w:rPr>
          <w:rFonts w:cs="Times New Roman"/>
          <w:sz w:val="24"/>
          <w:szCs w:val="24"/>
        </w:rPr>
        <w:t>Rēzeknē</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2018.gada </w:t>
      </w:r>
      <w:r w:rsidR="005F063F">
        <w:rPr>
          <w:rFonts w:cs="Times New Roman"/>
          <w:sz w:val="24"/>
          <w:szCs w:val="24"/>
        </w:rPr>
        <w:t>28.februārī</w:t>
      </w:r>
    </w:p>
    <w:p w:rsidR="00BC091F" w:rsidRDefault="00BC091F" w:rsidP="00590C6E">
      <w:pPr>
        <w:spacing w:after="0" w:line="240" w:lineRule="auto"/>
        <w:ind w:right="-1049"/>
        <w:jc w:val="both"/>
        <w:rPr>
          <w:rFonts w:eastAsia="Times New Roman" w:cs="Times New Roman"/>
          <w:sz w:val="24"/>
          <w:szCs w:val="24"/>
        </w:rPr>
      </w:pPr>
      <w:r>
        <w:rPr>
          <w:b/>
          <w:sz w:val="24"/>
          <w:szCs w:val="24"/>
        </w:rPr>
        <w:t>Rēzeknes novada pašvaldība</w:t>
      </w:r>
      <w:r>
        <w:rPr>
          <w:sz w:val="24"/>
          <w:szCs w:val="24"/>
        </w:rPr>
        <w:t xml:space="preserve">, reģistrācijas Nr.90009112679, turpmāk – </w:t>
      </w:r>
      <w:r>
        <w:rPr>
          <w:b/>
          <w:sz w:val="24"/>
          <w:szCs w:val="24"/>
        </w:rPr>
        <w:t>Pasūtītājs</w:t>
      </w:r>
      <w:r>
        <w:rPr>
          <w:sz w:val="24"/>
          <w:szCs w:val="24"/>
        </w:rPr>
        <w:t xml:space="preserve">, </w:t>
      </w:r>
      <w:r>
        <w:rPr>
          <w:rFonts w:eastAsia="Times New Roman" w:cs="Times New Roman"/>
          <w:sz w:val="24"/>
          <w:szCs w:val="24"/>
        </w:rPr>
        <w:t xml:space="preserve">no vienas puses, un </w:t>
      </w:r>
      <w:r w:rsidR="005F063F" w:rsidRPr="005F063F">
        <w:rPr>
          <w:rFonts w:eastAsia="Times New Roman" w:cs="Times New Roman"/>
          <w:b/>
          <w:sz w:val="24"/>
          <w:szCs w:val="24"/>
        </w:rPr>
        <w:t>sabiedrība ar ierobežotu atbildību “Viļānu slimnīca”</w:t>
      </w:r>
      <w:r>
        <w:rPr>
          <w:rFonts w:eastAsia="Times New Roman" w:cs="Times New Roman"/>
          <w:snapToGrid w:val="0"/>
          <w:sz w:val="24"/>
          <w:szCs w:val="24"/>
        </w:rPr>
        <w:t>,</w:t>
      </w:r>
      <w:r>
        <w:rPr>
          <w:rFonts w:eastAsia="Times New Roman" w:cs="Times New Roman"/>
          <w:b/>
          <w:snapToGrid w:val="0"/>
          <w:sz w:val="24"/>
          <w:szCs w:val="24"/>
        </w:rPr>
        <w:t xml:space="preserve"> </w:t>
      </w:r>
      <w:r>
        <w:rPr>
          <w:rFonts w:eastAsia="Times New Roman" w:cs="Times New Roman"/>
          <w:snapToGrid w:val="0"/>
          <w:sz w:val="24"/>
          <w:szCs w:val="24"/>
        </w:rPr>
        <w:t>reģistrācijas Nr.</w:t>
      </w:r>
      <w:r w:rsidR="005F063F">
        <w:rPr>
          <w:rFonts w:eastAsia="Times New Roman" w:cs="Times New Roman"/>
          <w:snapToGrid w:val="0"/>
          <w:sz w:val="24"/>
          <w:szCs w:val="24"/>
        </w:rPr>
        <w:t>40003235190</w:t>
      </w:r>
      <w:r>
        <w:rPr>
          <w:rFonts w:eastAsia="Times New Roman" w:cs="Times New Roman"/>
          <w:snapToGrid w:val="0"/>
          <w:sz w:val="24"/>
          <w:szCs w:val="24"/>
        </w:rPr>
        <w:t xml:space="preserve">, turpmāk – </w:t>
      </w:r>
      <w:r>
        <w:rPr>
          <w:rFonts w:eastAsia="Times New Roman" w:cs="Times New Roman"/>
          <w:b/>
          <w:snapToGrid w:val="0"/>
          <w:sz w:val="24"/>
          <w:szCs w:val="24"/>
        </w:rPr>
        <w:t>Pakalpojumu sniedzējs</w:t>
      </w:r>
      <w:r>
        <w:rPr>
          <w:rFonts w:eastAsia="Times New Roman" w:cs="Times New Roman"/>
          <w:snapToGrid w:val="0"/>
          <w:sz w:val="24"/>
          <w:szCs w:val="24"/>
        </w:rPr>
        <w:t xml:space="preserve">, no otras puses, turpmāk </w:t>
      </w:r>
      <w:r>
        <w:rPr>
          <w:rFonts w:eastAsia="Times New Roman" w:cs="Times New Roman"/>
          <w:sz w:val="24"/>
          <w:szCs w:val="24"/>
        </w:rPr>
        <w:t xml:space="preserve">abi kopā arī </w:t>
      </w:r>
      <w:r>
        <w:rPr>
          <w:rFonts w:eastAsia="Times New Roman" w:cs="Times New Roman"/>
          <w:b/>
          <w:sz w:val="24"/>
          <w:szCs w:val="24"/>
        </w:rPr>
        <w:t>Puses</w:t>
      </w:r>
      <w:r>
        <w:rPr>
          <w:rFonts w:eastAsia="Times New Roman" w:cs="Times New Roman"/>
          <w:sz w:val="24"/>
          <w:szCs w:val="24"/>
        </w:rPr>
        <w:t xml:space="preserve">, bet katrs atsevišķi – </w:t>
      </w:r>
      <w:r>
        <w:rPr>
          <w:rFonts w:eastAsia="Times New Roman" w:cs="Times New Roman"/>
          <w:b/>
          <w:sz w:val="24"/>
          <w:szCs w:val="24"/>
        </w:rPr>
        <w:t>Puse</w:t>
      </w:r>
      <w:r>
        <w:rPr>
          <w:rFonts w:eastAsia="Times New Roman" w:cs="Times New Roman"/>
          <w:sz w:val="24"/>
          <w:szCs w:val="24"/>
        </w:rPr>
        <w:t>, pamatojoties uz iepirkuma „Sociālās aprūpes un rehabilitācijas pakalpojumi ar izmitināšanu pilngadīgām personām” (</w:t>
      </w:r>
      <w:r>
        <w:rPr>
          <w:rFonts w:eastAsia="Times New Roman" w:cs="Times New Roman"/>
          <w:noProof/>
          <w:sz w:val="24"/>
          <w:szCs w:val="24"/>
        </w:rPr>
        <w:t xml:space="preserve">identifikācijas Nr. </w:t>
      </w:r>
      <w:r>
        <w:rPr>
          <w:sz w:val="24"/>
          <w:szCs w:val="24"/>
        </w:rPr>
        <w:t>RNP 2018/2)</w:t>
      </w:r>
      <w:r>
        <w:rPr>
          <w:rFonts w:eastAsia="Times New Roman" w:cs="Times New Roman"/>
          <w:sz w:val="24"/>
          <w:szCs w:val="24"/>
        </w:rPr>
        <w:t xml:space="preserve">, turpmāk – </w:t>
      </w:r>
      <w:r>
        <w:rPr>
          <w:rFonts w:eastAsia="Times New Roman" w:cs="Times New Roman"/>
          <w:b/>
          <w:sz w:val="24"/>
          <w:szCs w:val="24"/>
        </w:rPr>
        <w:t>Iepirkums</w:t>
      </w:r>
      <w:r>
        <w:rPr>
          <w:rFonts w:eastAsia="Times New Roman" w:cs="Times New Roman"/>
          <w:sz w:val="24"/>
          <w:szCs w:val="24"/>
        </w:rPr>
        <w:t xml:space="preserve">, rezultātiem, noslēdz šādu līgumu, turpmāk – </w:t>
      </w:r>
      <w:r>
        <w:rPr>
          <w:rFonts w:eastAsia="Times New Roman" w:cs="Times New Roman"/>
          <w:b/>
          <w:sz w:val="24"/>
          <w:szCs w:val="24"/>
        </w:rPr>
        <w:t>Līgums</w:t>
      </w:r>
      <w:r>
        <w:rPr>
          <w:rFonts w:eastAsia="Times New Roman" w:cs="Times New Roman"/>
          <w:sz w:val="24"/>
          <w:szCs w:val="24"/>
        </w:rPr>
        <w:t xml:space="preserve">. </w:t>
      </w:r>
    </w:p>
    <w:p w:rsidR="00BC091F" w:rsidRDefault="00BC091F" w:rsidP="005F063F">
      <w:pPr>
        <w:spacing w:after="0" w:line="240" w:lineRule="auto"/>
        <w:ind w:right="-1050"/>
        <w:jc w:val="center"/>
        <w:rPr>
          <w:rFonts w:cs="Times New Roman"/>
          <w:b/>
          <w:sz w:val="24"/>
          <w:szCs w:val="24"/>
        </w:rPr>
      </w:pPr>
      <w:r>
        <w:rPr>
          <w:rFonts w:cs="Times New Roman"/>
          <w:b/>
          <w:sz w:val="24"/>
          <w:szCs w:val="24"/>
        </w:rPr>
        <w:t>1. Līguma priekšmets</w:t>
      </w:r>
    </w:p>
    <w:p w:rsidR="00BC091F" w:rsidRDefault="00BC091F" w:rsidP="005F063F">
      <w:pPr>
        <w:numPr>
          <w:ilvl w:val="1"/>
          <w:numId w:val="1"/>
        </w:numPr>
        <w:tabs>
          <w:tab w:val="left" w:pos="993"/>
        </w:tabs>
        <w:spacing w:after="0" w:line="240" w:lineRule="auto"/>
        <w:ind w:left="0" w:right="-1050" w:firstLine="567"/>
        <w:jc w:val="both"/>
        <w:rPr>
          <w:rFonts w:cs="Times New Roman"/>
          <w:sz w:val="24"/>
          <w:szCs w:val="24"/>
        </w:rPr>
      </w:pPr>
      <w:r>
        <w:rPr>
          <w:rFonts w:cs="Times New Roman"/>
          <w:sz w:val="24"/>
          <w:szCs w:val="24"/>
        </w:rPr>
        <w:t xml:space="preserve">Pakalpojumu sniedzējs apņemas nodrošināt īslaicīgas sociālās aprūpes un rehabilitācijas pakalpojumus ar izmitināšanu saskaņā ar Pakalpojumu aprakstu (Līguma pielikums Nr.1), pilngadīgām personām, kurām vecuma, funkcionālu traucējumu vai veselības stāvokļa dēļ ir objektīvas grūtības nodrošināt savas pamatvajadzības un uzlabot vai atjaunot sociālo funkcionēšanu un par kurām Rēzeknes novada Sociālais dienests ir pieņēmis attiecīgu lēmumu, turpmāk – </w:t>
      </w:r>
      <w:r>
        <w:rPr>
          <w:rFonts w:cs="Times New Roman"/>
          <w:b/>
          <w:sz w:val="24"/>
          <w:szCs w:val="24"/>
        </w:rPr>
        <w:t>Pakalpojumi</w:t>
      </w:r>
      <w:r>
        <w:rPr>
          <w:rFonts w:cs="Times New Roman"/>
          <w:sz w:val="24"/>
          <w:szCs w:val="24"/>
        </w:rPr>
        <w:t>.</w:t>
      </w:r>
    </w:p>
    <w:p w:rsidR="00BC091F" w:rsidRDefault="00BC091F" w:rsidP="005F063F">
      <w:pPr>
        <w:numPr>
          <w:ilvl w:val="1"/>
          <w:numId w:val="1"/>
        </w:numPr>
        <w:tabs>
          <w:tab w:val="left" w:pos="993"/>
        </w:tabs>
        <w:spacing w:after="0" w:line="240" w:lineRule="auto"/>
        <w:ind w:left="0" w:right="-1050" w:firstLine="567"/>
        <w:jc w:val="both"/>
        <w:rPr>
          <w:rFonts w:cs="Times New Roman"/>
          <w:sz w:val="24"/>
          <w:szCs w:val="24"/>
        </w:rPr>
      </w:pPr>
      <w:r>
        <w:rPr>
          <w:rFonts w:cs="Times New Roman"/>
          <w:sz w:val="24"/>
          <w:szCs w:val="24"/>
        </w:rPr>
        <w:t>Pakalpojumu apjoms – pēc Pasūtītāja nepieciešamības, vienlaicīgi līdz 30 (trīsdesmit) personām.</w:t>
      </w:r>
    </w:p>
    <w:p w:rsidR="00BC091F" w:rsidRDefault="00BC091F" w:rsidP="005F063F">
      <w:pPr>
        <w:numPr>
          <w:ilvl w:val="1"/>
          <w:numId w:val="1"/>
        </w:numPr>
        <w:tabs>
          <w:tab w:val="left" w:pos="993"/>
        </w:tabs>
        <w:spacing w:after="0" w:line="240" w:lineRule="auto"/>
        <w:ind w:left="0" w:right="-1050" w:firstLine="567"/>
        <w:jc w:val="both"/>
        <w:rPr>
          <w:rFonts w:cs="Times New Roman"/>
          <w:sz w:val="24"/>
          <w:szCs w:val="24"/>
        </w:rPr>
      </w:pPr>
      <w:r>
        <w:rPr>
          <w:rFonts w:cs="Times New Roman"/>
          <w:sz w:val="24"/>
          <w:szCs w:val="24"/>
        </w:rPr>
        <w:t>Pakalpojumu sniegšanas laiks – 24 (divdesmit četras) stundas diennaktī, bet ne ilgāk par 6 (sešiem) mēnešiem vienai personai.</w:t>
      </w:r>
    </w:p>
    <w:p w:rsidR="00BC091F" w:rsidRDefault="00BC091F" w:rsidP="000E19F2">
      <w:pPr>
        <w:numPr>
          <w:ilvl w:val="1"/>
          <w:numId w:val="1"/>
        </w:numPr>
        <w:tabs>
          <w:tab w:val="left" w:pos="993"/>
        </w:tabs>
        <w:spacing w:after="0" w:line="240" w:lineRule="auto"/>
        <w:ind w:left="0" w:right="-1049" w:firstLine="567"/>
        <w:jc w:val="both"/>
        <w:rPr>
          <w:rFonts w:cs="Times New Roman"/>
          <w:sz w:val="24"/>
          <w:szCs w:val="24"/>
        </w:rPr>
      </w:pPr>
      <w:r>
        <w:rPr>
          <w:rFonts w:cs="Times New Roman"/>
          <w:sz w:val="24"/>
          <w:szCs w:val="24"/>
        </w:rPr>
        <w:t>Pakalpojumu sniegšanas vieta –</w:t>
      </w:r>
      <w:r>
        <w:rPr>
          <w:rFonts w:cs="Times New Roman"/>
          <w:b/>
          <w:i/>
          <w:sz w:val="24"/>
          <w:szCs w:val="24"/>
        </w:rPr>
        <w:t xml:space="preserve"> </w:t>
      </w:r>
      <w:r w:rsidR="005F063F">
        <w:rPr>
          <w:rFonts w:cs="Times New Roman"/>
          <w:b/>
          <w:sz w:val="24"/>
          <w:szCs w:val="24"/>
        </w:rPr>
        <w:t>Viļānu slimnīca</w:t>
      </w:r>
      <w:r w:rsidR="005F063F" w:rsidRPr="005F063F">
        <w:rPr>
          <w:rFonts w:cs="Times New Roman"/>
          <w:sz w:val="24"/>
          <w:szCs w:val="24"/>
        </w:rPr>
        <w:t>, Rīgas ielā 57A, Viļānos</w:t>
      </w:r>
      <w:r>
        <w:rPr>
          <w:rFonts w:cs="Times New Roman"/>
          <w:sz w:val="24"/>
          <w:szCs w:val="24"/>
        </w:rPr>
        <w:t xml:space="preserve">, </w:t>
      </w:r>
      <w:r w:rsidR="005F063F">
        <w:rPr>
          <w:rFonts w:cs="Times New Roman"/>
          <w:sz w:val="24"/>
          <w:szCs w:val="24"/>
        </w:rPr>
        <w:t xml:space="preserve">Viļānu novads, </w:t>
      </w:r>
      <w:r>
        <w:rPr>
          <w:rFonts w:cs="Times New Roman"/>
          <w:sz w:val="24"/>
          <w:szCs w:val="24"/>
        </w:rPr>
        <w:t xml:space="preserve">turpmāk – </w:t>
      </w:r>
      <w:r>
        <w:rPr>
          <w:rFonts w:cs="Times New Roman"/>
          <w:b/>
          <w:sz w:val="24"/>
          <w:szCs w:val="24"/>
        </w:rPr>
        <w:t>Iestāde</w:t>
      </w:r>
      <w:r>
        <w:rPr>
          <w:rFonts w:cs="Times New Roman"/>
          <w:sz w:val="24"/>
          <w:szCs w:val="24"/>
        </w:rPr>
        <w:t>.</w:t>
      </w:r>
    </w:p>
    <w:p w:rsidR="00BC091F" w:rsidRDefault="00BC091F" w:rsidP="005F063F">
      <w:pPr>
        <w:spacing w:after="0" w:line="240" w:lineRule="auto"/>
        <w:ind w:right="-1050"/>
        <w:jc w:val="center"/>
        <w:rPr>
          <w:rFonts w:cs="Times New Roman"/>
          <w:b/>
          <w:sz w:val="24"/>
          <w:szCs w:val="24"/>
        </w:rPr>
      </w:pPr>
      <w:r>
        <w:rPr>
          <w:rFonts w:cs="Times New Roman"/>
          <w:b/>
          <w:sz w:val="24"/>
          <w:szCs w:val="24"/>
        </w:rPr>
        <w:t>2. Līguma summa un norēķinu kārtība</w:t>
      </w:r>
    </w:p>
    <w:p w:rsidR="00BC091F" w:rsidRDefault="00BC091F" w:rsidP="005F063F">
      <w:pPr>
        <w:spacing w:after="0" w:line="240" w:lineRule="auto"/>
        <w:ind w:right="-1050" w:firstLine="567"/>
        <w:jc w:val="both"/>
        <w:rPr>
          <w:rFonts w:cs="Times New Roman"/>
          <w:sz w:val="24"/>
          <w:szCs w:val="24"/>
        </w:rPr>
      </w:pPr>
      <w:r>
        <w:rPr>
          <w:rFonts w:cs="Times New Roman"/>
          <w:sz w:val="24"/>
          <w:szCs w:val="24"/>
        </w:rPr>
        <w:t>2.1</w:t>
      </w:r>
      <w:r w:rsidR="009931B8">
        <w:rPr>
          <w:rFonts w:cs="Times New Roman"/>
          <w:sz w:val="24"/>
          <w:szCs w:val="24"/>
        </w:rPr>
        <w:t>.</w:t>
      </w:r>
      <w:r>
        <w:rPr>
          <w:rFonts w:cs="Times New Roman"/>
          <w:sz w:val="24"/>
          <w:szCs w:val="24"/>
        </w:rPr>
        <w:t xml:space="preserve"> Vienas personas uzturēšanās maksa sociālās un medicīniskās aprūpes iestādē saskaņā ar Pakalpojumu sniedzēja Tehnisko un finanšu piedāvājumu Iepirkumā (Līguma pielikums Nr.2) ir noteikta </w:t>
      </w:r>
      <w:r>
        <w:rPr>
          <w:rFonts w:cs="Times New Roman"/>
          <w:b/>
          <w:sz w:val="24"/>
          <w:szCs w:val="24"/>
        </w:rPr>
        <w:t>EUR</w:t>
      </w:r>
      <w:r>
        <w:rPr>
          <w:rFonts w:cs="Times New Roman"/>
          <w:sz w:val="24"/>
          <w:szCs w:val="24"/>
        </w:rPr>
        <w:t xml:space="preserve"> </w:t>
      </w:r>
      <w:r w:rsidR="000D3163" w:rsidRPr="000D3163">
        <w:rPr>
          <w:rFonts w:cs="Times New Roman"/>
          <w:b/>
          <w:sz w:val="24"/>
          <w:szCs w:val="24"/>
        </w:rPr>
        <w:t>1440</w:t>
      </w:r>
      <w:r>
        <w:rPr>
          <w:rFonts w:cs="Times New Roman"/>
          <w:sz w:val="24"/>
          <w:szCs w:val="24"/>
        </w:rPr>
        <w:t xml:space="preserve"> (</w:t>
      </w:r>
      <w:r w:rsidR="000D3163" w:rsidRPr="000D3163">
        <w:rPr>
          <w:rFonts w:cs="Times New Roman"/>
          <w:b/>
          <w:sz w:val="24"/>
          <w:szCs w:val="24"/>
        </w:rPr>
        <w:t xml:space="preserve">viens tūkstotis četri simti četrdesmit </w:t>
      </w:r>
      <w:proofErr w:type="spellStart"/>
      <w:r w:rsidR="000D3163" w:rsidRPr="000D3163">
        <w:rPr>
          <w:rFonts w:cs="Times New Roman"/>
          <w:b/>
          <w:i/>
          <w:sz w:val="24"/>
          <w:szCs w:val="24"/>
        </w:rPr>
        <w:t>euro</w:t>
      </w:r>
      <w:proofErr w:type="spellEnd"/>
      <w:r w:rsidR="000D3163">
        <w:rPr>
          <w:rFonts w:cs="Times New Roman"/>
          <w:sz w:val="24"/>
          <w:szCs w:val="24"/>
        </w:rPr>
        <w:t xml:space="preserve">, </w:t>
      </w:r>
      <w:r w:rsidR="000D3163" w:rsidRPr="000D3163">
        <w:rPr>
          <w:rFonts w:cs="Times New Roman"/>
          <w:b/>
          <w:sz w:val="24"/>
          <w:szCs w:val="24"/>
        </w:rPr>
        <w:t>00 centi</w:t>
      </w:r>
      <w:r>
        <w:rPr>
          <w:rFonts w:cs="Times New Roman"/>
          <w:sz w:val="24"/>
          <w:szCs w:val="24"/>
        </w:rPr>
        <w:t xml:space="preserve">) apmērā.  </w:t>
      </w:r>
    </w:p>
    <w:p w:rsidR="00BC091F" w:rsidRDefault="00BC091F" w:rsidP="005F063F">
      <w:pPr>
        <w:spacing w:after="0" w:line="240" w:lineRule="auto"/>
        <w:ind w:right="-1050" w:firstLine="567"/>
        <w:jc w:val="both"/>
        <w:rPr>
          <w:rFonts w:cs="Times New Roman"/>
          <w:sz w:val="24"/>
          <w:szCs w:val="24"/>
        </w:rPr>
      </w:pPr>
      <w:r>
        <w:rPr>
          <w:rFonts w:cs="Times New Roman"/>
          <w:sz w:val="24"/>
          <w:szCs w:val="24"/>
        </w:rPr>
        <w:t xml:space="preserve">2.2. Kopējā Līguma summa – līdz </w:t>
      </w:r>
      <w:r>
        <w:rPr>
          <w:rFonts w:cs="Times New Roman"/>
          <w:b/>
          <w:sz w:val="24"/>
          <w:szCs w:val="24"/>
        </w:rPr>
        <w:t>EUR</w:t>
      </w:r>
      <w:r>
        <w:rPr>
          <w:rFonts w:cs="Times New Roman"/>
          <w:sz w:val="24"/>
          <w:szCs w:val="24"/>
        </w:rPr>
        <w:t xml:space="preserve"> </w:t>
      </w:r>
      <w:r w:rsidR="000D3163" w:rsidRPr="000D3163">
        <w:rPr>
          <w:rFonts w:cs="Times New Roman"/>
          <w:b/>
          <w:sz w:val="24"/>
          <w:szCs w:val="24"/>
        </w:rPr>
        <w:t>460800,00</w:t>
      </w:r>
      <w:r>
        <w:rPr>
          <w:rFonts w:cs="Times New Roman"/>
          <w:sz w:val="24"/>
          <w:szCs w:val="24"/>
        </w:rPr>
        <w:t xml:space="preserve"> (</w:t>
      </w:r>
      <w:r w:rsidR="000D3163" w:rsidRPr="004C5343">
        <w:rPr>
          <w:rFonts w:cs="Times New Roman"/>
          <w:b/>
          <w:sz w:val="24"/>
          <w:szCs w:val="24"/>
        </w:rPr>
        <w:t>četri simti sešdesmit tūkstoši</w:t>
      </w:r>
      <w:r w:rsidR="007C4099" w:rsidRPr="004C5343">
        <w:rPr>
          <w:rFonts w:cs="Times New Roman"/>
          <w:b/>
          <w:sz w:val="24"/>
          <w:szCs w:val="24"/>
        </w:rPr>
        <w:t xml:space="preserve"> astoņi</w:t>
      </w:r>
      <w:r w:rsidR="007C4099">
        <w:rPr>
          <w:rFonts w:cs="Times New Roman"/>
          <w:sz w:val="24"/>
          <w:szCs w:val="24"/>
        </w:rPr>
        <w:t xml:space="preserve"> </w:t>
      </w:r>
      <w:r w:rsidR="007C4099" w:rsidRPr="001F1C97">
        <w:rPr>
          <w:rFonts w:cs="Times New Roman"/>
          <w:b/>
          <w:sz w:val="24"/>
          <w:szCs w:val="24"/>
        </w:rPr>
        <w:t xml:space="preserve">simti </w:t>
      </w:r>
      <w:proofErr w:type="spellStart"/>
      <w:r w:rsidR="007C4099" w:rsidRPr="001F1C97">
        <w:rPr>
          <w:rFonts w:cs="Times New Roman"/>
          <w:b/>
          <w:i/>
          <w:sz w:val="24"/>
          <w:szCs w:val="24"/>
        </w:rPr>
        <w:t>euro</w:t>
      </w:r>
      <w:proofErr w:type="spellEnd"/>
      <w:r w:rsidR="007C4099">
        <w:rPr>
          <w:rFonts w:cs="Times New Roman"/>
          <w:sz w:val="24"/>
          <w:szCs w:val="24"/>
        </w:rPr>
        <w:t xml:space="preserve">, </w:t>
      </w:r>
      <w:r w:rsidR="007C4099" w:rsidRPr="001F1C97">
        <w:rPr>
          <w:rFonts w:cs="Times New Roman"/>
          <w:b/>
          <w:sz w:val="24"/>
          <w:szCs w:val="24"/>
        </w:rPr>
        <w:t>00 centi</w:t>
      </w:r>
      <w:r>
        <w:rPr>
          <w:rFonts w:cs="Times New Roman"/>
          <w:sz w:val="24"/>
          <w:szCs w:val="24"/>
        </w:rPr>
        <w:t xml:space="preserve">), neieskaitot pievienotās vērtības nodokli, turpmāk – </w:t>
      </w:r>
      <w:r>
        <w:rPr>
          <w:rFonts w:cs="Times New Roman"/>
          <w:b/>
          <w:sz w:val="24"/>
          <w:szCs w:val="24"/>
        </w:rPr>
        <w:t>PVN</w:t>
      </w:r>
      <w:r>
        <w:rPr>
          <w:rFonts w:cs="Times New Roman"/>
          <w:sz w:val="24"/>
          <w:szCs w:val="24"/>
        </w:rPr>
        <w:t>.</w:t>
      </w:r>
    </w:p>
    <w:p w:rsidR="00BC091F" w:rsidRDefault="00BC091F" w:rsidP="005F063F">
      <w:pPr>
        <w:spacing w:after="0" w:line="240" w:lineRule="auto"/>
        <w:ind w:right="-1050" w:firstLine="567"/>
        <w:jc w:val="both"/>
        <w:rPr>
          <w:rFonts w:cs="Times New Roman"/>
          <w:sz w:val="24"/>
          <w:szCs w:val="24"/>
        </w:rPr>
      </w:pPr>
      <w:r>
        <w:rPr>
          <w:rFonts w:cs="Times New Roman"/>
          <w:sz w:val="24"/>
          <w:szCs w:val="24"/>
        </w:rPr>
        <w:t>2.3. Pamats rēķina iesniegšanai par sniegtajiem Pakalpojumiem ir Rēzeknes novada Sociālā dienesta lēmums par Pakalpojumu sniegšanu konkrētām personām.</w:t>
      </w:r>
    </w:p>
    <w:p w:rsidR="00BC091F" w:rsidRDefault="00BC091F" w:rsidP="005F063F">
      <w:pPr>
        <w:spacing w:after="0" w:line="240" w:lineRule="auto"/>
        <w:ind w:right="-1050" w:firstLine="567"/>
        <w:jc w:val="both"/>
        <w:rPr>
          <w:rFonts w:cs="Times New Roman"/>
          <w:sz w:val="24"/>
          <w:szCs w:val="24"/>
        </w:rPr>
      </w:pPr>
      <w:r>
        <w:rPr>
          <w:rFonts w:cs="Times New Roman"/>
          <w:sz w:val="24"/>
          <w:szCs w:val="24"/>
        </w:rPr>
        <w:t>2.4. Par kārtējā mēnesī sniegtajiem Pakalpojumiem, pamatojoties uz Pakalpojumu sniedzēja iesniegto rēķinu, Pasūtītājs maksā līdz nākamā mēneša 10.(desmitajam) datumam.</w:t>
      </w:r>
    </w:p>
    <w:p w:rsidR="00BC091F" w:rsidRDefault="00BC091F" w:rsidP="005F063F">
      <w:pPr>
        <w:pStyle w:val="BodyText"/>
        <w:spacing w:after="120"/>
        <w:ind w:right="-1050" w:firstLine="567"/>
        <w:rPr>
          <w:szCs w:val="24"/>
        </w:rPr>
      </w:pPr>
      <w:r>
        <w:rPr>
          <w:szCs w:val="24"/>
        </w:rPr>
        <w:t>2.5</w:t>
      </w:r>
      <w:r>
        <w:rPr>
          <w:szCs w:val="24"/>
          <w:lang w:val="lv-LV"/>
        </w:rPr>
        <w:t>.</w:t>
      </w:r>
      <w:r>
        <w:rPr>
          <w:szCs w:val="24"/>
        </w:rPr>
        <w:t xml:space="preserve"> Samaksa </w:t>
      </w:r>
      <w:r>
        <w:rPr>
          <w:szCs w:val="24"/>
          <w:lang w:val="lv-LV"/>
        </w:rPr>
        <w:t>veicama</w:t>
      </w:r>
      <w:r>
        <w:rPr>
          <w:szCs w:val="24"/>
        </w:rPr>
        <w:t xml:space="preserve"> ar pārskaitījumu uz </w:t>
      </w:r>
      <w:r>
        <w:rPr>
          <w:szCs w:val="24"/>
          <w:lang w:val="lv-LV"/>
        </w:rPr>
        <w:t>Pakalpojumu sniedzēj</w:t>
      </w:r>
      <w:r>
        <w:rPr>
          <w:szCs w:val="24"/>
        </w:rPr>
        <w:t>a norādīto kontu bank</w:t>
      </w:r>
      <w:r>
        <w:rPr>
          <w:szCs w:val="24"/>
          <w:lang w:val="lv-LV"/>
        </w:rPr>
        <w:t>ā</w:t>
      </w:r>
      <w:r>
        <w:rPr>
          <w:szCs w:val="24"/>
        </w:rPr>
        <w:t>.</w:t>
      </w:r>
    </w:p>
    <w:p w:rsidR="00BC091F" w:rsidRDefault="00BC091F" w:rsidP="00590C6E">
      <w:pPr>
        <w:spacing w:after="0" w:line="240" w:lineRule="auto"/>
        <w:ind w:right="-1050"/>
        <w:jc w:val="center"/>
        <w:rPr>
          <w:rFonts w:cs="Times New Roman"/>
          <w:b/>
          <w:sz w:val="24"/>
          <w:szCs w:val="24"/>
        </w:rPr>
      </w:pPr>
      <w:r>
        <w:rPr>
          <w:rFonts w:cs="Times New Roman"/>
          <w:b/>
          <w:sz w:val="24"/>
          <w:szCs w:val="24"/>
        </w:rPr>
        <w:t>3. Pušu pienākumi un tiesības</w:t>
      </w:r>
    </w:p>
    <w:p w:rsidR="00BC091F" w:rsidRDefault="00BC091F" w:rsidP="00590C6E">
      <w:pPr>
        <w:spacing w:after="0" w:line="240" w:lineRule="auto"/>
        <w:ind w:right="-1050" w:firstLine="567"/>
        <w:jc w:val="both"/>
        <w:rPr>
          <w:rFonts w:cs="Times New Roman"/>
          <w:sz w:val="24"/>
          <w:szCs w:val="24"/>
        </w:rPr>
      </w:pPr>
      <w:r>
        <w:rPr>
          <w:rFonts w:cs="Times New Roman"/>
          <w:sz w:val="24"/>
          <w:szCs w:val="24"/>
        </w:rPr>
        <w:t xml:space="preserve">3.1. </w:t>
      </w:r>
      <w:r>
        <w:rPr>
          <w:rFonts w:cs="Times New Roman"/>
          <w:sz w:val="24"/>
          <w:szCs w:val="24"/>
          <w:u w:val="single"/>
        </w:rPr>
        <w:t>Pakalpojumu sniedzēja pienākumi</w:t>
      </w:r>
      <w:r>
        <w:rPr>
          <w:rFonts w:cs="Times New Roman"/>
          <w:sz w:val="24"/>
          <w:szCs w:val="24"/>
        </w:rPr>
        <w:t>:</w:t>
      </w:r>
    </w:p>
    <w:p w:rsidR="00BC091F" w:rsidRDefault="00BC091F" w:rsidP="00590C6E">
      <w:pPr>
        <w:spacing w:after="0" w:line="240" w:lineRule="auto"/>
        <w:ind w:right="-1050" w:firstLine="993"/>
        <w:jc w:val="both"/>
        <w:rPr>
          <w:rFonts w:cs="Times New Roman"/>
          <w:sz w:val="24"/>
          <w:szCs w:val="24"/>
        </w:rPr>
      </w:pPr>
      <w:r>
        <w:rPr>
          <w:rFonts w:cs="Times New Roman"/>
          <w:sz w:val="24"/>
          <w:szCs w:val="24"/>
        </w:rPr>
        <w:t xml:space="preserve">3.1.1. sniegt Pakalpojumus personai, par kuru Rēzeknes novada pašvaldības Sociālais dienests ir pieņēmis attiecīgu lēmumu, turpmāk – </w:t>
      </w:r>
      <w:r>
        <w:rPr>
          <w:rFonts w:cs="Times New Roman"/>
          <w:b/>
          <w:sz w:val="24"/>
          <w:szCs w:val="24"/>
        </w:rPr>
        <w:t>Persona</w:t>
      </w:r>
      <w:r>
        <w:rPr>
          <w:rFonts w:cs="Times New Roman"/>
          <w:sz w:val="24"/>
          <w:szCs w:val="24"/>
        </w:rPr>
        <w:t>, ievietojot to Iestādē;</w:t>
      </w:r>
    </w:p>
    <w:p w:rsidR="00BC091F" w:rsidRDefault="00BC091F" w:rsidP="00590C6E">
      <w:pPr>
        <w:spacing w:after="0" w:line="240" w:lineRule="auto"/>
        <w:ind w:right="-1050" w:firstLine="992"/>
        <w:jc w:val="both"/>
        <w:rPr>
          <w:rFonts w:cs="Times New Roman"/>
          <w:sz w:val="24"/>
          <w:szCs w:val="24"/>
        </w:rPr>
      </w:pPr>
      <w:r>
        <w:rPr>
          <w:rFonts w:cs="Times New Roman"/>
          <w:sz w:val="24"/>
          <w:szCs w:val="24"/>
        </w:rPr>
        <w:t>3.1.2. nodrošināt Personai:</w:t>
      </w:r>
    </w:p>
    <w:p w:rsidR="00BC091F" w:rsidRDefault="00BC091F" w:rsidP="00590C6E">
      <w:pPr>
        <w:numPr>
          <w:ilvl w:val="0"/>
          <w:numId w:val="2"/>
        </w:numPr>
        <w:spacing w:after="0" w:line="240" w:lineRule="auto"/>
        <w:ind w:left="284" w:right="-1050" w:hanging="284"/>
        <w:jc w:val="both"/>
        <w:rPr>
          <w:rFonts w:cs="Times New Roman"/>
          <w:sz w:val="24"/>
          <w:szCs w:val="24"/>
        </w:rPr>
      </w:pPr>
      <w:r>
        <w:rPr>
          <w:rFonts w:cs="Times New Roman"/>
          <w:sz w:val="24"/>
          <w:szCs w:val="24"/>
        </w:rPr>
        <w:t>pilnu sociālo aprūpi un rehabilitāciju, kas vērsta uz pamatvajadzību apmierināšanu un sociālās funkcionēšanas spēju uzlabošanu vai atjaunošanu;</w:t>
      </w:r>
    </w:p>
    <w:p w:rsidR="00BC091F" w:rsidRDefault="00BC091F" w:rsidP="00590C6E">
      <w:pPr>
        <w:numPr>
          <w:ilvl w:val="0"/>
          <w:numId w:val="2"/>
        </w:numPr>
        <w:spacing w:after="0" w:line="240" w:lineRule="auto"/>
        <w:ind w:left="284" w:right="-1050" w:hanging="284"/>
        <w:jc w:val="both"/>
        <w:rPr>
          <w:rFonts w:cs="Times New Roman"/>
          <w:sz w:val="24"/>
          <w:szCs w:val="24"/>
        </w:rPr>
      </w:pPr>
      <w:r>
        <w:rPr>
          <w:rFonts w:cs="Times New Roman"/>
          <w:sz w:val="24"/>
          <w:szCs w:val="24"/>
        </w:rPr>
        <w:t>ēdināšanu 3 (trīs) reizes dienā, atbilstoši Personas veselības stāvoklim;</w:t>
      </w:r>
    </w:p>
    <w:p w:rsidR="00BC091F" w:rsidRDefault="00BC091F" w:rsidP="00590C6E">
      <w:pPr>
        <w:numPr>
          <w:ilvl w:val="0"/>
          <w:numId w:val="2"/>
        </w:numPr>
        <w:tabs>
          <w:tab w:val="num" w:pos="284"/>
        </w:tabs>
        <w:spacing w:after="0" w:line="240" w:lineRule="auto"/>
        <w:ind w:left="284" w:right="-1050" w:hanging="284"/>
        <w:jc w:val="both"/>
        <w:rPr>
          <w:rFonts w:cs="Times New Roman"/>
          <w:sz w:val="24"/>
          <w:szCs w:val="24"/>
        </w:rPr>
      </w:pPr>
      <w:r>
        <w:rPr>
          <w:rFonts w:cs="Times New Roman"/>
          <w:sz w:val="24"/>
          <w:szCs w:val="24"/>
        </w:rPr>
        <w:t>pirmās nepieciešamības higiēnas preču iegādi (pamperi, ieliktņi, autiņbiksītes, mazgāšanas krēms, mitrie dvieļi, ziepes, losjons, eļļa un citi);</w:t>
      </w:r>
    </w:p>
    <w:p w:rsidR="00BC091F" w:rsidRDefault="00BC091F" w:rsidP="00590C6E">
      <w:pPr>
        <w:numPr>
          <w:ilvl w:val="0"/>
          <w:numId w:val="2"/>
        </w:numPr>
        <w:spacing w:after="0" w:line="240" w:lineRule="auto"/>
        <w:ind w:left="284" w:right="-1050" w:hanging="284"/>
        <w:jc w:val="both"/>
        <w:rPr>
          <w:rFonts w:cs="Times New Roman"/>
          <w:sz w:val="24"/>
          <w:szCs w:val="24"/>
        </w:rPr>
      </w:pPr>
      <w:r>
        <w:rPr>
          <w:rFonts w:cs="Times New Roman"/>
          <w:sz w:val="24"/>
          <w:szCs w:val="24"/>
        </w:rPr>
        <w:t>medicīnisko aprūpi atbilstoši veselības stāvoklim un pašaprūpes līmenim (izgulējumu profilakse, pozicionēšana, ārsta nozīmēto medikamentu izsniegšana un kontrole par izlietojumu, pārsiešana, injekcijas, asinsspiediena līmeņa kontrole un citas nepieciešamās darbības, medicīnas personāla uzraudzība 24 (divdesmit četras) stundas diennaktī);</w:t>
      </w:r>
    </w:p>
    <w:p w:rsidR="00BC091F" w:rsidRDefault="00BC091F" w:rsidP="0024219A">
      <w:pPr>
        <w:numPr>
          <w:ilvl w:val="0"/>
          <w:numId w:val="2"/>
        </w:numPr>
        <w:tabs>
          <w:tab w:val="num" w:pos="284"/>
        </w:tabs>
        <w:spacing w:after="0" w:line="240" w:lineRule="auto"/>
        <w:ind w:right="-1050" w:hanging="720"/>
        <w:jc w:val="both"/>
        <w:rPr>
          <w:rFonts w:cs="Times New Roman"/>
          <w:sz w:val="24"/>
          <w:szCs w:val="24"/>
        </w:rPr>
      </w:pPr>
      <w:r>
        <w:rPr>
          <w:rFonts w:cs="Times New Roman"/>
          <w:sz w:val="24"/>
          <w:szCs w:val="24"/>
        </w:rPr>
        <w:t>neatliekamo medicīnisko palīdzību;</w:t>
      </w:r>
    </w:p>
    <w:p w:rsidR="00BC091F" w:rsidRDefault="00BC091F" w:rsidP="0024219A">
      <w:pPr>
        <w:numPr>
          <w:ilvl w:val="0"/>
          <w:numId w:val="2"/>
        </w:numPr>
        <w:tabs>
          <w:tab w:val="num" w:pos="284"/>
        </w:tabs>
        <w:spacing w:after="0" w:line="240" w:lineRule="auto"/>
        <w:ind w:right="-1050" w:hanging="720"/>
        <w:jc w:val="both"/>
        <w:rPr>
          <w:rFonts w:cs="Times New Roman"/>
          <w:sz w:val="24"/>
          <w:szCs w:val="24"/>
        </w:rPr>
      </w:pPr>
      <w:r>
        <w:rPr>
          <w:rFonts w:cs="Times New Roman"/>
          <w:sz w:val="24"/>
          <w:szCs w:val="24"/>
        </w:rPr>
        <w:t>ģimenes ārsta un citu speciālistu nozīmētā ārstēšanas plāna izpildi;</w:t>
      </w:r>
    </w:p>
    <w:p w:rsidR="00BC091F" w:rsidRDefault="00BC091F" w:rsidP="0024219A">
      <w:pPr>
        <w:numPr>
          <w:ilvl w:val="0"/>
          <w:numId w:val="2"/>
        </w:numPr>
        <w:tabs>
          <w:tab w:val="num" w:pos="284"/>
        </w:tabs>
        <w:spacing w:after="0" w:line="240" w:lineRule="auto"/>
        <w:ind w:right="-1050" w:hanging="720"/>
        <w:jc w:val="both"/>
        <w:rPr>
          <w:rFonts w:cs="Times New Roman"/>
          <w:sz w:val="24"/>
          <w:szCs w:val="24"/>
        </w:rPr>
      </w:pPr>
      <w:r>
        <w:rPr>
          <w:rFonts w:cs="Times New Roman"/>
          <w:sz w:val="24"/>
          <w:szCs w:val="24"/>
        </w:rPr>
        <w:lastRenderedPageBreak/>
        <w:t>ģimenes ārsta, citu ārstu speciālistu, kā arī sociālā darbinieka konsultācijas;</w:t>
      </w:r>
    </w:p>
    <w:p w:rsidR="00BC091F" w:rsidRDefault="00BC091F" w:rsidP="0024219A">
      <w:pPr>
        <w:numPr>
          <w:ilvl w:val="0"/>
          <w:numId w:val="2"/>
        </w:numPr>
        <w:tabs>
          <w:tab w:val="num" w:pos="284"/>
        </w:tabs>
        <w:spacing w:after="0" w:line="240" w:lineRule="auto"/>
        <w:ind w:right="-1050" w:hanging="720"/>
        <w:jc w:val="both"/>
        <w:rPr>
          <w:rFonts w:cs="Times New Roman"/>
          <w:sz w:val="24"/>
          <w:szCs w:val="24"/>
        </w:rPr>
      </w:pPr>
      <w:r>
        <w:rPr>
          <w:rFonts w:cs="Times New Roman"/>
          <w:sz w:val="24"/>
          <w:szCs w:val="24"/>
        </w:rPr>
        <w:t xml:space="preserve">specializētā transporta pārvadājumus nepieciešamības gadījumā;   </w:t>
      </w:r>
    </w:p>
    <w:p w:rsidR="00BC091F" w:rsidRDefault="00BC091F" w:rsidP="0024219A">
      <w:pPr>
        <w:numPr>
          <w:ilvl w:val="0"/>
          <w:numId w:val="2"/>
        </w:numPr>
        <w:tabs>
          <w:tab w:val="num" w:pos="284"/>
        </w:tabs>
        <w:spacing w:after="0" w:line="240" w:lineRule="auto"/>
        <w:ind w:right="-1050" w:hanging="720"/>
        <w:jc w:val="both"/>
        <w:rPr>
          <w:rFonts w:cs="Times New Roman"/>
          <w:sz w:val="24"/>
          <w:szCs w:val="24"/>
        </w:rPr>
      </w:pPr>
      <w:r>
        <w:rPr>
          <w:rFonts w:cs="Times New Roman"/>
          <w:sz w:val="24"/>
          <w:szCs w:val="24"/>
        </w:rPr>
        <w:t>Pakalpojumu kvalitāti atbilstoši normatīvo aktu prasībām.</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 xml:space="preserve">3.2. </w:t>
      </w:r>
      <w:r>
        <w:rPr>
          <w:rFonts w:cs="Times New Roman"/>
          <w:sz w:val="24"/>
          <w:szCs w:val="24"/>
          <w:u w:val="single"/>
        </w:rPr>
        <w:t>Pakalpojumu sniedzēja tiesības</w:t>
      </w:r>
      <w:r>
        <w:rPr>
          <w:rFonts w:cs="Times New Roman"/>
          <w:sz w:val="24"/>
          <w:szCs w:val="24"/>
        </w:rPr>
        <w:t>:</w:t>
      </w:r>
    </w:p>
    <w:p w:rsidR="00BC091F" w:rsidRDefault="00BC091F" w:rsidP="0024219A">
      <w:pPr>
        <w:spacing w:after="0" w:line="240" w:lineRule="auto"/>
        <w:ind w:right="-1050" w:firstLine="993"/>
        <w:jc w:val="both"/>
        <w:rPr>
          <w:rFonts w:cs="Times New Roman"/>
          <w:sz w:val="24"/>
          <w:szCs w:val="24"/>
        </w:rPr>
      </w:pPr>
      <w:r>
        <w:rPr>
          <w:rFonts w:cs="Times New Roman"/>
          <w:sz w:val="24"/>
          <w:szCs w:val="24"/>
        </w:rPr>
        <w:t>3.2.1. iesniegt rēķinu Pasūtītajam sniegto Pakalpojumu apmaksai;</w:t>
      </w:r>
    </w:p>
    <w:p w:rsidR="00BC091F" w:rsidRDefault="00BC091F" w:rsidP="0024219A">
      <w:pPr>
        <w:spacing w:after="0" w:line="240" w:lineRule="auto"/>
        <w:ind w:right="-1050" w:firstLine="993"/>
        <w:jc w:val="both"/>
        <w:rPr>
          <w:rFonts w:cs="Times New Roman"/>
          <w:sz w:val="24"/>
          <w:szCs w:val="24"/>
        </w:rPr>
      </w:pPr>
      <w:r>
        <w:rPr>
          <w:rFonts w:cs="Times New Roman"/>
          <w:sz w:val="24"/>
          <w:szCs w:val="24"/>
        </w:rPr>
        <w:t>3.2.2. saņemt samaksu par sniegtajiem Pakalpojumiem Līguma 2.1.punktā noteiktajā apmērā.</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 xml:space="preserve">3.3. </w:t>
      </w:r>
      <w:r>
        <w:rPr>
          <w:rFonts w:cs="Times New Roman"/>
          <w:sz w:val="24"/>
          <w:szCs w:val="24"/>
          <w:u w:val="single"/>
        </w:rPr>
        <w:t>Pasūtītāja pienākumi</w:t>
      </w:r>
      <w:r>
        <w:rPr>
          <w:rFonts w:cs="Times New Roman"/>
          <w:sz w:val="24"/>
          <w:szCs w:val="24"/>
        </w:rPr>
        <w:t>:</w:t>
      </w:r>
    </w:p>
    <w:p w:rsidR="00BC091F" w:rsidRDefault="00BC091F" w:rsidP="0024219A">
      <w:pPr>
        <w:numPr>
          <w:ilvl w:val="2"/>
          <w:numId w:val="3"/>
        </w:numPr>
        <w:tabs>
          <w:tab w:val="left" w:pos="1560"/>
        </w:tabs>
        <w:spacing w:after="0" w:line="240" w:lineRule="auto"/>
        <w:ind w:left="0" w:right="-1050" w:firstLine="993"/>
        <w:jc w:val="both"/>
        <w:rPr>
          <w:rFonts w:cs="Times New Roman"/>
          <w:sz w:val="24"/>
          <w:szCs w:val="24"/>
        </w:rPr>
      </w:pPr>
      <w:r>
        <w:rPr>
          <w:rFonts w:cs="Times New Roman"/>
          <w:sz w:val="24"/>
          <w:szCs w:val="24"/>
        </w:rPr>
        <w:t xml:space="preserve"> pirms Personas ievietošanas Iestādē paziņot par Sociālā dienesta pieņemto lēmumu;</w:t>
      </w:r>
    </w:p>
    <w:p w:rsidR="00BC091F" w:rsidRDefault="00BC091F" w:rsidP="0024219A">
      <w:pPr>
        <w:numPr>
          <w:ilvl w:val="2"/>
          <w:numId w:val="3"/>
        </w:numPr>
        <w:tabs>
          <w:tab w:val="left" w:pos="1560"/>
        </w:tabs>
        <w:spacing w:after="0" w:line="240" w:lineRule="auto"/>
        <w:ind w:left="0" w:right="-1050" w:firstLine="993"/>
        <w:jc w:val="both"/>
        <w:rPr>
          <w:rFonts w:cs="Times New Roman"/>
          <w:sz w:val="24"/>
          <w:szCs w:val="24"/>
        </w:rPr>
      </w:pPr>
      <w:r>
        <w:rPr>
          <w:rFonts w:cs="Times New Roman"/>
          <w:sz w:val="24"/>
          <w:szCs w:val="24"/>
        </w:rPr>
        <w:t xml:space="preserve"> samaksāt par saņemtajiem Pakalpojumiem Līguma 2.4.-2.5.punktā noteiktajā kārtībā.</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 xml:space="preserve">3.4. </w:t>
      </w:r>
      <w:r>
        <w:rPr>
          <w:rFonts w:cs="Times New Roman"/>
          <w:sz w:val="24"/>
          <w:szCs w:val="24"/>
          <w:u w:val="single"/>
        </w:rPr>
        <w:t>Pasūtītāja  tiesības</w:t>
      </w:r>
      <w:r>
        <w:rPr>
          <w:rFonts w:cs="Times New Roman"/>
          <w:sz w:val="24"/>
          <w:szCs w:val="24"/>
        </w:rPr>
        <w:t>:</w:t>
      </w:r>
    </w:p>
    <w:p w:rsidR="00BC091F" w:rsidRDefault="00BC091F" w:rsidP="0024219A">
      <w:pPr>
        <w:spacing w:after="0" w:line="240" w:lineRule="auto"/>
        <w:ind w:left="360" w:right="-1050" w:firstLine="633"/>
        <w:jc w:val="both"/>
        <w:rPr>
          <w:rFonts w:cs="Times New Roman"/>
          <w:sz w:val="24"/>
          <w:szCs w:val="24"/>
        </w:rPr>
      </w:pPr>
      <w:r>
        <w:rPr>
          <w:rFonts w:cs="Times New Roman"/>
          <w:sz w:val="24"/>
          <w:szCs w:val="24"/>
        </w:rPr>
        <w:t>3.4.1. lemt par Pakalpojumu nepieciešamību pašvaldības iedzīvotājiem;</w:t>
      </w:r>
    </w:p>
    <w:p w:rsidR="00BC091F" w:rsidRDefault="00BC091F" w:rsidP="0024219A">
      <w:pPr>
        <w:spacing w:after="120" w:line="240" w:lineRule="auto"/>
        <w:ind w:left="357" w:right="-1050" w:firstLine="635"/>
        <w:jc w:val="both"/>
        <w:rPr>
          <w:rFonts w:cs="Times New Roman"/>
          <w:sz w:val="24"/>
          <w:szCs w:val="24"/>
        </w:rPr>
      </w:pPr>
      <w:r>
        <w:rPr>
          <w:rFonts w:cs="Times New Roman"/>
          <w:sz w:val="24"/>
          <w:szCs w:val="24"/>
        </w:rPr>
        <w:t>3.4.2. saņemt kvalitatīvus Pakalpojumus saskaņā ar Līgumu.</w:t>
      </w:r>
    </w:p>
    <w:p w:rsidR="00BC091F" w:rsidRDefault="00BC091F" w:rsidP="0024219A">
      <w:pPr>
        <w:spacing w:after="0" w:line="240" w:lineRule="auto"/>
        <w:ind w:right="-1050"/>
        <w:jc w:val="center"/>
        <w:rPr>
          <w:rFonts w:cs="Times New Roman"/>
          <w:b/>
          <w:bCs/>
          <w:sz w:val="24"/>
          <w:szCs w:val="24"/>
        </w:rPr>
      </w:pPr>
      <w:r>
        <w:rPr>
          <w:rFonts w:cs="Times New Roman"/>
          <w:b/>
          <w:bCs/>
          <w:sz w:val="24"/>
          <w:szCs w:val="24"/>
        </w:rPr>
        <w:t>4. Pušu atbildība</w:t>
      </w:r>
    </w:p>
    <w:p w:rsidR="00BC091F" w:rsidRDefault="00BC091F" w:rsidP="0024219A">
      <w:pPr>
        <w:spacing w:after="0" w:line="240" w:lineRule="auto"/>
        <w:ind w:right="-1050" w:firstLine="567"/>
        <w:jc w:val="both"/>
        <w:rPr>
          <w:rFonts w:cs="Times New Roman"/>
          <w:b/>
          <w:bCs/>
          <w:sz w:val="24"/>
          <w:szCs w:val="24"/>
        </w:rPr>
      </w:pPr>
      <w:r>
        <w:rPr>
          <w:rFonts w:cs="Times New Roman"/>
          <w:bCs/>
          <w:sz w:val="24"/>
          <w:szCs w:val="24"/>
        </w:rPr>
        <w:t xml:space="preserve">4.1. </w:t>
      </w:r>
      <w:r>
        <w:rPr>
          <w:rFonts w:cs="Times New Roman"/>
          <w:sz w:val="24"/>
          <w:szCs w:val="24"/>
        </w:rPr>
        <w:t>Puses ir atbildīgas par Līguma saistību izpildi un atlīdzina viena otrai visus zaudējumus, kuri radušies Līguma saistību neizpildes vai nepienācīgas izpildes rezultātā.</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4.2. Ja Pakalpojumu sniedzējs bez attaisnojoša iemesla nav sniedzis Pakalpojumus saskaņā ar Līgumu, tas maksā Pasūtītājam līgumsodu 0,01% apmērā no kopējās Līguma summas par katru dienu, kurā netika sniegti Pakalpojumi.</w:t>
      </w:r>
    </w:p>
    <w:p w:rsidR="00BC091F" w:rsidRDefault="00BC091F" w:rsidP="0024219A">
      <w:pPr>
        <w:spacing w:after="0" w:line="240" w:lineRule="auto"/>
        <w:ind w:right="-1049" w:firstLine="567"/>
        <w:jc w:val="both"/>
        <w:rPr>
          <w:rFonts w:cs="Times New Roman"/>
          <w:sz w:val="24"/>
          <w:szCs w:val="24"/>
        </w:rPr>
      </w:pPr>
      <w:r>
        <w:rPr>
          <w:rFonts w:cs="Times New Roman"/>
          <w:sz w:val="24"/>
          <w:szCs w:val="24"/>
        </w:rPr>
        <w:t>4.3. Par Līguma 2.4.punktā noteiktā maksājumu termiņa nokavēšanu Pasūtītājs maksā Pakalpojumu sniedzējam līgumsodu 0,01% apmērā no rēķinā norādītās un termiņā neapmaksātās summas par katru nokavēto dienu.</w:t>
      </w:r>
    </w:p>
    <w:p w:rsidR="00BC091F" w:rsidRDefault="00BC091F" w:rsidP="0024219A">
      <w:pPr>
        <w:spacing w:after="0" w:line="240" w:lineRule="auto"/>
        <w:ind w:right="-1050"/>
        <w:jc w:val="center"/>
        <w:rPr>
          <w:rFonts w:cs="Times New Roman"/>
          <w:b/>
          <w:sz w:val="24"/>
          <w:szCs w:val="24"/>
        </w:rPr>
      </w:pPr>
      <w:r>
        <w:rPr>
          <w:rFonts w:cs="Times New Roman"/>
          <w:b/>
          <w:sz w:val="24"/>
          <w:szCs w:val="24"/>
        </w:rPr>
        <w:t>5. Līguma darbības termiņš</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5.1. Līguma stājas spēkā tā parakstīšanas diena un ir spēkā līdz Pušu saistību pilnīgai izpildei.</w:t>
      </w:r>
    </w:p>
    <w:p w:rsidR="00BC091F" w:rsidRDefault="00BC091F" w:rsidP="0024219A">
      <w:pPr>
        <w:spacing w:after="0" w:line="240" w:lineRule="auto"/>
        <w:ind w:right="-1049" w:firstLine="567"/>
        <w:jc w:val="both"/>
        <w:rPr>
          <w:rFonts w:cs="Times New Roman"/>
          <w:sz w:val="24"/>
          <w:szCs w:val="24"/>
        </w:rPr>
      </w:pPr>
      <w:r>
        <w:rPr>
          <w:rFonts w:cs="Times New Roman"/>
          <w:sz w:val="24"/>
          <w:szCs w:val="24"/>
        </w:rPr>
        <w:t>5.2. Līguma saistību izpildes termiņš –</w:t>
      </w:r>
      <w:r>
        <w:rPr>
          <w:rFonts w:cs="Times New Roman"/>
          <w:b/>
          <w:sz w:val="24"/>
          <w:szCs w:val="24"/>
        </w:rPr>
        <w:t xml:space="preserve"> 24 </w:t>
      </w:r>
      <w:r>
        <w:rPr>
          <w:rFonts w:cs="Times New Roman"/>
          <w:sz w:val="24"/>
          <w:szCs w:val="24"/>
        </w:rPr>
        <w:t>(divdesmit četri)</w:t>
      </w:r>
      <w:r>
        <w:rPr>
          <w:rFonts w:cs="Times New Roman"/>
          <w:b/>
          <w:sz w:val="24"/>
          <w:szCs w:val="24"/>
        </w:rPr>
        <w:t xml:space="preserve"> mēneši </w:t>
      </w:r>
      <w:r>
        <w:rPr>
          <w:rFonts w:cs="Times New Roman"/>
          <w:sz w:val="24"/>
          <w:szCs w:val="24"/>
        </w:rPr>
        <w:t xml:space="preserve">no </w:t>
      </w:r>
      <w:r w:rsidR="0024219A">
        <w:rPr>
          <w:rFonts w:cs="Times New Roman"/>
          <w:sz w:val="24"/>
          <w:szCs w:val="24"/>
        </w:rPr>
        <w:t>L</w:t>
      </w:r>
      <w:r>
        <w:rPr>
          <w:rFonts w:cs="Times New Roman"/>
          <w:sz w:val="24"/>
          <w:szCs w:val="24"/>
        </w:rPr>
        <w:t>īguma noslēgšanas</w:t>
      </w:r>
      <w:r>
        <w:rPr>
          <w:rFonts w:cs="Times New Roman"/>
          <w:b/>
          <w:sz w:val="24"/>
          <w:szCs w:val="24"/>
        </w:rPr>
        <w:t xml:space="preserve"> </w:t>
      </w:r>
      <w:r>
        <w:rPr>
          <w:rFonts w:cs="Times New Roman"/>
          <w:sz w:val="24"/>
          <w:szCs w:val="24"/>
        </w:rPr>
        <w:t xml:space="preserve">dienas. </w:t>
      </w:r>
    </w:p>
    <w:p w:rsidR="00BC091F" w:rsidRDefault="00BC091F" w:rsidP="0024219A">
      <w:pPr>
        <w:spacing w:after="0" w:line="240" w:lineRule="auto"/>
        <w:ind w:right="-1050"/>
        <w:jc w:val="center"/>
        <w:rPr>
          <w:rFonts w:cs="Times New Roman"/>
          <w:b/>
          <w:sz w:val="24"/>
          <w:szCs w:val="24"/>
        </w:rPr>
      </w:pPr>
      <w:r>
        <w:rPr>
          <w:rFonts w:cs="Times New Roman"/>
          <w:b/>
          <w:sz w:val="24"/>
          <w:szCs w:val="24"/>
        </w:rPr>
        <w:t>6. Līguma grozīšanas un izbeigšanas kārtība</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6.1. Līgumu var grozīt vai papildināt, ievērojot Publisko iepirkumu likuma 61.panta prasības, ja Puses par to noslēdz rakstveida vienošanos, kas ir Līguma neatņemama sastāvdaļa.</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6.2. Līgumu var izbeigt, Pusēm par to rakstiski vienojoties.</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6.3. Pasūtītājs ir tiesīgs vienpusējā kārtā izbeigt Līgumu, ja Pakalpojumu sniedzējs vairākkārt ir pieļāvis Pakalpojumu neizpildi un tika sodīts par to vairāk nekā 2 (divas) reizes.</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6.4. Par Līguma izbeigšanu vienpusējā kārtā otrai Pusei ir jāpaziņo vismaz 10 (desmit) dienas iepriekš. Paziņojums par Līguma izbeigšanu uzskatāms par saņemtu 7.(septītajā) dienā pēc tā izsūtīšanas vai dienā, kad tas izsniegts pret parakstu.</w:t>
      </w:r>
    </w:p>
    <w:p w:rsidR="00BC091F" w:rsidRDefault="00BC091F" w:rsidP="0024219A">
      <w:pPr>
        <w:spacing w:after="120" w:line="240" w:lineRule="auto"/>
        <w:ind w:right="-1050" w:firstLine="567"/>
        <w:jc w:val="both"/>
        <w:rPr>
          <w:rFonts w:cs="Times New Roman"/>
          <w:sz w:val="24"/>
          <w:szCs w:val="24"/>
        </w:rPr>
      </w:pPr>
      <w:r>
        <w:rPr>
          <w:rFonts w:cs="Times New Roman"/>
          <w:sz w:val="24"/>
          <w:szCs w:val="24"/>
        </w:rPr>
        <w:t>6.5. Līguma izbeigšana neatbrīvo Puses no zaudējumu atlīdzināšanas pienākuma, kas radušies sakarā ar Līguma saistību neizpildi vai nepienācīgu izpildi.</w:t>
      </w:r>
    </w:p>
    <w:p w:rsidR="00BC091F" w:rsidRDefault="00BC091F" w:rsidP="0024219A">
      <w:pPr>
        <w:spacing w:after="0" w:line="240" w:lineRule="auto"/>
        <w:ind w:right="-1050"/>
        <w:jc w:val="center"/>
        <w:rPr>
          <w:rFonts w:cs="Times New Roman"/>
          <w:b/>
          <w:bCs/>
          <w:sz w:val="24"/>
          <w:szCs w:val="24"/>
        </w:rPr>
      </w:pPr>
      <w:r>
        <w:rPr>
          <w:rFonts w:cs="Times New Roman"/>
          <w:b/>
          <w:bCs/>
          <w:sz w:val="24"/>
          <w:szCs w:val="24"/>
        </w:rPr>
        <w:t>7. Nepārvarama vara</w:t>
      </w:r>
    </w:p>
    <w:p w:rsidR="00BC091F" w:rsidRDefault="00BC091F" w:rsidP="0024219A">
      <w:pPr>
        <w:spacing w:after="0" w:line="240" w:lineRule="auto"/>
        <w:ind w:right="-1050" w:firstLine="567"/>
        <w:jc w:val="both"/>
        <w:rPr>
          <w:rFonts w:cs="Times New Roman"/>
          <w:bCs/>
          <w:sz w:val="24"/>
          <w:szCs w:val="24"/>
        </w:rPr>
      </w:pPr>
      <w:r>
        <w:rPr>
          <w:rFonts w:cs="Times New Roman"/>
          <w:bCs/>
          <w:sz w:val="24"/>
          <w:szCs w:val="24"/>
        </w:rPr>
        <w:t>7.1. 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BC091F" w:rsidRDefault="00BC091F" w:rsidP="0024219A">
      <w:pPr>
        <w:spacing w:after="0" w:line="240" w:lineRule="auto"/>
        <w:ind w:right="-1050" w:firstLine="567"/>
        <w:jc w:val="both"/>
        <w:rPr>
          <w:rFonts w:cs="Times New Roman"/>
          <w:sz w:val="24"/>
          <w:szCs w:val="24"/>
        </w:rPr>
      </w:pPr>
      <w:r>
        <w:rPr>
          <w:rFonts w:cs="Times New Roman"/>
          <w:bCs/>
          <w:sz w:val="24"/>
          <w:szCs w:val="24"/>
        </w:rPr>
        <w:t xml:space="preserve">7.2. </w:t>
      </w:r>
      <w:r>
        <w:rPr>
          <w:rFonts w:cs="Times New Roman"/>
          <w:sz w:val="24"/>
          <w:szCs w:val="24"/>
        </w:rPr>
        <w:t>Pie nepārvaramas varas apstākļiem pieskaitāmi: dabas stihijas, likumdevēja, valsts institūciju, tiesu iestāžu darbība un to pieņemtie akti, ka arī citi apstākļi, kas neiekļaujas Pušu  iespējamās kontroles un ietekmes robežās.</w:t>
      </w:r>
    </w:p>
    <w:p w:rsidR="00BC091F" w:rsidRDefault="00BC091F" w:rsidP="0024219A">
      <w:pPr>
        <w:pStyle w:val="BlockText"/>
        <w:ind w:left="0" w:right="-1050" w:firstLine="567"/>
        <w:rPr>
          <w:sz w:val="24"/>
        </w:rPr>
      </w:pPr>
      <w:r>
        <w:rPr>
          <w:sz w:val="24"/>
        </w:rPr>
        <w:t>7.3. Pusei, kas atsaucas uz nepārvaramu, ārkārtēja rakstura apstākļu darbību, 3 (triju)  darba dienu laika par tiem jāpaziņo otrai Pusei, noradot iespējamo saistību izpildes termiņu.</w:t>
      </w:r>
    </w:p>
    <w:p w:rsidR="00BC091F" w:rsidRDefault="00BC091F" w:rsidP="0024219A">
      <w:pPr>
        <w:spacing w:after="120" w:line="240" w:lineRule="auto"/>
        <w:ind w:right="-1049" w:firstLine="567"/>
        <w:jc w:val="both"/>
        <w:rPr>
          <w:rFonts w:cs="Times New Roman"/>
          <w:sz w:val="24"/>
          <w:szCs w:val="24"/>
        </w:rPr>
      </w:pPr>
      <w:r>
        <w:rPr>
          <w:rFonts w:cs="Times New Roman"/>
          <w:sz w:val="24"/>
          <w:szCs w:val="24"/>
        </w:rPr>
        <w:lastRenderedPageBreak/>
        <w:t xml:space="preserve">7.4. Ja nepārvaramu, ārkārtēja rakstura apstākļu dēļ Līguma izpilde aizkavējas vairāk ka par 10 (desmit) dienām, katrai no Pusēm ir tiesības vienpusēji izbeigt Līgumu. Ja Līgums šādā kārtā tiek izbeigts, nevienai no Pusēm nav tiesību pieprasīt no otras Puses zaudējumu atlīdzību. </w:t>
      </w:r>
    </w:p>
    <w:p w:rsidR="00BC091F" w:rsidRDefault="00BC091F" w:rsidP="0024219A">
      <w:pPr>
        <w:spacing w:after="0" w:line="240" w:lineRule="auto"/>
        <w:ind w:right="-1050"/>
        <w:jc w:val="center"/>
        <w:rPr>
          <w:rFonts w:cs="Times New Roman"/>
          <w:b/>
          <w:sz w:val="24"/>
          <w:szCs w:val="24"/>
        </w:rPr>
      </w:pPr>
      <w:r>
        <w:rPr>
          <w:rFonts w:cs="Times New Roman"/>
          <w:b/>
          <w:sz w:val="24"/>
          <w:szCs w:val="24"/>
        </w:rPr>
        <w:t>8. Vispārējie noteikumi</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 xml:space="preserve">8.1. Pušu kontaktpersonas: </w:t>
      </w:r>
    </w:p>
    <w:p w:rsidR="00BC091F" w:rsidRDefault="00BC091F" w:rsidP="0024219A">
      <w:pPr>
        <w:spacing w:after="0" w:line="240" w:lineRule="auto"/>
        <w:ind w:right="-1050" w:firstLine="993"/>
        <w:jc w:val="both"/>
        <w:rPr>
          <w:rFonts w:cs="Times New Roman"/>
          <w:sz w:val="24"/>
          <w:szCs w:val="24"/>
        </w:rPr>
      </w:pPr>
      <w:r>
        <w:rPr>
          <w:rFonts w:cs="Times New Roman"/>
          <w:sz w:val="24"/>
          <w:szCs w:val="24"/>
        </w:rPr>
        <w:t xml:space="preserve">8.1.1. no Pakalpojumu sniedzēja puses: </w:t>
      </w:r>
      <w:r w:rsidR="0024219A">
        <w:rPr>
          <w:rFonts w:cs="Times New Roman"/>
          <w:sz w:val="24"/>
          <w:szCs w:val="24"/>
        </w:rPr>
        <w:t xml:space="preserve">valdes loceklis Juris </w:t>
      </w:r>
      <w:proofErr w:type="spellStart"/>
      <w:r w:rsidR="0024219A">
        <w:rPr>
          <w:rFonts w:cs="Times New Roman"/>
          <w:sz w:val="24"/>
          <w:szCs w:val="24"/>
        </w:rPr>
        <w:t>Galerijs</w:t>
      </w:r>
      <w:proofErr w:type="spellEnd"/>
      <w:r w:rsidR="0024219A">
        <w:rPr>
          <w:rFonts w:cs="Times New Roman"/>
          <w:sz w:val="24"/>
          <w:szCs w:val="24"/>
        </w:rPr>
        <w:t xml:space="preserve"> Vidiņš</w:t>
      </w:r>
      <w:r>
        <w:rPr>
          <w:rFonts w:cs="Times New Roman"/>
          <w:sz w:val="24"/>
          <w:szCs w:val="24"/>
        </w:rPr>
        <w:t>;</w:t>
      </w:r>
    </w:p>
    <w:p w:rsidR="00BC091F" w:rsidRDefault="00BC091F" w:rsidP="0024219A">
      <w:pPr>
        <w:spacing w:after="0" w:line="240" w:lineRule="auto"/>
        <w:ind w:right="-1050" w:firstLine="993"/>
        <w:jc w:val="both"/>
        <w:rPr>
          <w:rFonts w:cs="Times New Roman"/>
          <w:sz w:val="24"/>
          <w:szCs w:val="24"/>
        </w:rPr>
      </w:pPr>
      <w:r>
        <w:rPr>
          <w:rFonts w:cs="Times New Roman"/>
          <w:sz w:val="24"/>
          <w:szCs w:val="24"/>
        </w:rPr>
        <w:t xml:space="preserve">8.1.2. no Pasūtītāja puses: Sociālā dienesta vadītāja Silvija </w:t>
      </w:r>
      <w:proofErr w:type="spellStart"/>
      <w:r>
        <w:rPr>
          <w:rFonts w:cs="Times New Roman"/>
          <w:sz w:val="24"/>
          <w:szCs w:val="24"/>
        </w:rPr>
        <w:t>Strankale</w:t>
      </w:r>
      <w:proofErr w:type="spellEnd"/>
      <w:r>
        <w:rPr>
          <w:rFonts w:cs="Times New Roman"/>
          <w:sz w:val="24"/>
          <w:szCs w:val="24"/>
        </w:rPr>
        <w:t>.</w:t>
      </w:r>
    </w:p>
    <w:p w:rsidR="00BC091F" w:rsidRDefault="00BC091F" w:rsidP="0024219A">
      <w:pPr>
        <w:spacing w:after="0" w:line="240" w:lineRule="auto"/>
        <w:ind w:right="-1050" w:firstLine="567"/>
        <w:jc w:val="both"/>
        <w:rPr>
          <w:rFonts w:cs="Times New Roman"/>
          <w:sz w:val="24"/>
          <w:szCs w:val="24"/>
        </w:rPr>
      </w:pPr>
      <w:r>
        <w:rPr>
          <w:rFonts w:cs="Times New Roman"/>
          <w:sz w:val="24"/>
          <w:szCs w:val="24"/>
        </w:rPr>
        <w:t>8.2. Visi strīdi un domstarpības, kas rodas sakarā ar Līguma saistību izpildi, izskatāmi pārrunu kārtībā, ko fiksē vienošanās protokolā, bet, ja vienošanās nav panākta, strīdus izskata normatīvajos aktos noteiktajā kārtībā.</w:t>
      </w:r>
    </w:p>
    <w:p w:rsidR="00BC091F" w:rsidRDefault="00BC091F" w:rsidP="0024219A">
      <w:pPr>
        <w:spacing w:after="120" w:line="240" w:lineRule="auto"/>
        <w:ind w:right="-1050" w:firstLine="567"/>
        <w:jc w:val="both"/>
        <w:rPr>
          <w:rFonts w:cs="Times New Roman"/>
          <w:sz w:val="24"/>
          <w:szCs w:val="24"/>
        </w:rPr>
      </w:pPr>
      <w:r>
        <w:rPr>
          <w:rFonts w:cs="Times New Roman"/>
          <w:sz w:val="24"/>
          <w:szCs w:val="24"/>
        </w:rPr>
        <w:t xml:space="preserve">8.3. Līgums sastādīts uz 3 (trim) lapām ar 2 (diviem) pielikumiem: pielikums Nr.1 “Pakalpojumu apraksts” uz vienas lapas un pielikums Nr.2 “Tehniskais un finanšu piedāvājums” uz </w:t>
      </w:r>
      <w:r w:rsidR="00FB2EE3">
        <w:rPr>
          <w:rFonts w:cs="Times New Roman"/>
          <w:sz w:val="24"/>
          <w:szCs w:val="24"/>
        </w:rPr>
        <w:t xml:space="preserve">2 (divām) </w:t>
      </w:r>
      <w:r>
        <w:rPr>
          <w:rFonts w:cs="Times New Roman"/>
          <w:sz w:val="24"/>
          <w:szCs w:val="24"/>
        </w:rPr>
        <w:t>lap</w:t>
      </w:r>
      <w:r w:rsidR="00FB2EE3">
        <w:rPr>
          <w:rFonts w:cs="Times New Roman"/>
          <w:sz w:val="24"/>
          <w:szCs w:val="24"/>
        </w:rPr>
        <w:t>ām</w:t>
      </w:r>
      <w:r>
        <w:rPr>
          <w:rFonts w:cs="Times New Roman"/>
          <w:sz w:val="24"/>
          <w:szCs w:val="24"/>
        </w:rPr>
        <w:t xml:space="preserve"> 2 (divos) identiskos eksemplāros – pa vienam katrai Pusei.</w:t>
      </w:r>
    </w:p>
    <w:p w:rsidR="00BC091F" w:rsidRDefault="00BC091F" w:rsidP="00FB2EE3">
      <w:pPr>
        <w:spacing w:after="0" w:line="240" w:lineRule="auto"/>
        <w:ind w:right="-1050"/>
        <w:jc w:val="center"/>
        <w:rPr>
          <w:rFonts w:cs="Times New Roman"/>
          <w:b/>
          <w:sz w:val="24"/>
          <w:szCs w:val="24"/>
        </w:rPr>
      </w:pPr>
      <w:r>
        <w:rPr>
          <w:rFonts w:cs="Times New Roman"/>
          <w:b/>
          <w:sz w:val="24"/>
          <w:szCs w:val="24"/>
        </w:rPr>
        <w:t>9. Pušu rekvizīti un paraksti</w:t>
      </w:r>
    </w:p>
    <w:tbl>
      <w:tblPr>
        <w:tblW w:w="9527" w:type="dxa"/>
        <w:tblInd w:w="-176" w:type="dxa"/>
        <w:tblLayout w:type="fixed"/>
        <w:tblLook w:val="04A0" w:firstRow="1" w:lastRow="0" w:firstColumn="1" w:lastColumn="0" w:noHBand="0" w:noVBand="1"/>
      </w:tblPr>
      <w:tblGrid>
        <w:gridCol w:w="4707"/>
        <w:gridCol w:w="4820"/>
      </w:tblGrid>
      <w:tr w:rsidR="00BC091F" w:rsidTr="005B66DB">
        <w:trPr>
          <w:trHeight w:val="249"/>
        </w:trPr>
        <w:tc>
          <w:tcPr>
            <w:tcW w:w="4707" w:type="dxa"/>
            <w:hideMark/>
          </w:tcPr>
          <w:p w:rsidR="00BC091F" w:rsidRDefault="00BC091F">
            <w:pPr>
              <w:spacing w:after="0" w:line="240" w:lineRule="auto"/>
              <w:ind w:firstLine="180"/>
              <w:jc w:val="both"/>
              <w:rPr>
                <w:rFonts w:eastAsia="Times New Roman" w:cs="Times New Roman"/>
                <w:sz w:val="24"/>
                <w:szCs w:val="24"/>
              </w:rPr>
            </w:pPr>
            <w:r>
              <w:rPr>
                <w:rFonts w:eastAsia="Times New Roman" w:cs="Times New Roman"/>
                <w:bCs/>
                <w:sz w:val="24"/>
                <w:szCs w:val="24"/>
              </w:rPr>
              <w:t>PASŪTĪTĀJS</w:t>
            </w:r>
          </w:p>
        </w:tc>
        <w:tc>
          <w:tcPr>
            <w:tcW w:w="4820" w:type="dxa"/>
            <w:hideMark/>
          </w:tcPr>
          <w:p w:rsidR="00BC091F" w:rsidRDefault="00BC091F">
            <w:pPr>
              <w:spacing w:after="0" w:line="240" w:lineRule="auto"/>
              <w:jc w:val="both"/>
              <w:rPr>
                <w:rFonts w:eastAsia="Times New Roman" w:cs="Times New Roman"/>
                <w:snapToGrid w:val="0"/>
                <w:sz w:val="24"/>
                <w:szCs w:val="24"/>
              </w:rPr>
            </w:pPr>
            <w:r>
              <w:rPr>
                <w:rFonts w:eastAsia="Times New Roman" w:cs="Times New Roman"/>
                <w:sz w:val="24"/>
                <w:szCs w:val="24"/>
              </w:rPr>
              <w:t>PAKALPOJUMA SNIEDZĒJS</w:t>
            </w:r>
          </w:p>
        </w:tc>
      </w:tr>
      <w:tr w:rsidR="00BC091F" w:rsidTr="005B66DB">
        <w:trPr>
          <w:trHeight w:val="244"/>
        </w:trPr>
        <w:tc>
          <w:tcPr>
            <w:tcW w:w="4707" w:type="dxa"/>
            <w:hideMark/>
          </w:tcPr>
          <w:p w:rsidR="00BC091F" w:rsidRDefault="00BC091F">
            <w:pPr>
              <w:spacing w:after="0" w:line="240" w:lineRule="auto"/>
              <w:ind w:left="180"/>
              <w:jc w:val="both"/>
              <w:rPr>
                <w:rFonts w:eastAsia="Times New Roman" w:cs="Times New Roman"/>
                <w:b/>
                <w:bCs/>
                <w:sz w:val="24"/>
                <w:szCs w:val="24"/>
              </w:rPr>
            </w:pPr>
            <w:r>
              <w:rPr>
                <w:rFonts w:eastAsia="Times New Roman" w:cs="Times New Roman"/>
                <w:b/>
                <w:sz w:val="24"/>
                <w:szCs w:val="24"/>
              </w:rPr>
              <w:t xml:space="preserve">Rēzeknes novada pašvaldība </w:t>
            </w:r>
          </w:p>
        </w:tc>
        <w:tc>
          <w:tcPr>
            <w:tcW w:w="4820" w:type="dxa"/>
            <w:hideMark/>
          </w:tcPr>
          <w:p w:rsidR="00BC091F" w:rsidRDefault="00FB2EE3">
            <w:pPr>
              <w:spacing w:after="0" w:line="240" w:lineRule="auto"/>
              <w:jc w:val="both"/>
              <w:rPr>
                <w:rFonts w:eastAsia="Times New Roman" w:cs="Times New Roman"/>
                <w:b/>
                <w:sz w:val="24"/>
                <w:szCs w:val="24"/>
              </w:rPr>
            </w:pPr>
            <w:r>
              <w:rPr>
                <w:rFonts w:eastAsia="Times New Roman" w:cs="Times New Roman"/>
                <w:b/>
                <w:sz w:val="24"/>
                <w:szCs w:val="24"/>
              </w:rPr>
              <w:t>SIA “Viļānu slimnīca”</w:t>
            </w:r>
          </w:p>
        </w:tc>
      </w:tr>
      <w:tr w:rsidR="00BC091F" w:rsidTr="005B66DB">
        <w:trPr>
          <w:trHeight w:val="240"/>
        </w:trPr>
        <w:tc>
          <w:tcPr>
            <w:tcW w:w="4707" w:type="dxa"/>
            <w:hideMark/>
          </w:tcPr>
          <w:p w:rsidR="00BC091F" w:rsidRDefault="00BC091F">
            <w:pPr>
              <w:spacing w:after="0" w:line="240" w:lineRule="auto"/>
              <w:ind w:left="322" w:hanging="142"/>
              <w:jc w:val="both"/>
              <w:rPr>
                <w:rFonts w:eastAsia="Times New Roman" w:cs="Times New Roman"/>
                <w:b/>
                <w:sz w:val="24"/>
                <w:szCs w:val="24"/>
              </w:rPr>
            </w:pPr>
            <w:r>
              <w:rPr>
                <w:rFonts w:eastAsia="Times New Roman" w:cs="Times New Roman"/>
                <w:sz w:val="24"/>
                <w:szCs w:val="24"/>
              </w:rPr>
              <w:t>reģ.Nr.90009112679</w:t>
            </w:r>
          </w:p>
        </w:tc>
        <w:tc>
          <w:tcPr>
            <w:tcW w:w="4820" w:type="dxa"/>
            <w:hideMark/>
          </w:tcPr>
          <w:p w:rsidR="00BC091F" w:rsidRDefault="00BC091F">
            <w:pPr>
              <w:spacing w:after="0" w:line="240" w:lineRule="auto"/>
              <w:jc w:val="both"/>
              <w:rPr>
                <w:rFonts w:eastAsia="Times New Roman" w:cs="Times New Roman"/>
                <w:sz w:val="24"/>
                <w:szCs w:val="24"/>
              </w:rPr>
            </w:pPr>
            <w:r>
              <w:rPr>
                <w:rFonts w:eastAsia="Times New Roman" w:cs="Times New Roman"/>
                <w:sz w:val="24"/>
                <w:szCs w:val="24"/>
              </w:rPr>
              <w:t>reģ.Nr.</w:t>
            </w:r>
            <w:r w:rsidR="00FB2EE3">
              <w:rPr>
                <w:rFonts w:eastAsia="Times New Roman" w:cs="Times New Roman"/>
                <w:sz w:val="24"/>
                <w:szCs w:val="24"/>
              </w:rPr>
              <w:t>40003235190</w:t>
            </w:r>
          </w:p>
        </w:tc>
      </w:tr>
      <w:tr w:rsidR="00BC091F" w:rsidTr="005B66DB">
        <w:trPr>
          <w:trHeight w:val="255"/>
        </w:trPr>
        <w:tc>
          <w:tcPr>
            <w:tcW w:w="4707" w:type="dxa"/>
            <w:hideMark/>
          </w:tcPr>
          <w:p w:rsidR="00BC091F" w:rsidRDefault="00BC091F">
            <w:pPr>
              <w:spacing w:after="0" w:line="240" w:lineRule="auto"/>
              <w:ind w:firstLine="180"/>
              <w:rPr>
                <w:rFonts w:eastAsia="Times New Roman" w:cs="Times New Roman"/>
                <w:sz w:val="24"/>
                <w:szCs w:val="24"/>
              </w:rPr>
            </w:pPr>
            <w:r>
              <w:rPr>
                <w:rFonts w:eastAsia="Times New Roman" w:cs="Times New Roman"/>
                <w:sz w:val="24"/>
                <w:szCs w:val="24"/>
              </w:rPr>
              <w:t>Atbrīvošanas alejā 95A, Rēzekne, LV-4601</w:t>
            </w:r>
          </w:p>
        </w:tc>
        <w:tc>
          <w:tcPr>
            <w:tcW w:w="4820" w:type="dxa"/>
            <w:hideMark/>
          </w:tcPr>
          <w:p w:rsidR="00BC091F" w:rsidRDefault="00FB2EE3">
            <w:pPr>
              <w:spacing w:after="0" w:line="240" w:lineRule="auto"/>
              <w:jc w:val="both"/>
              <w:rPr>
                <w:rFonts w:eastAsia="Times New Roman" w:cs="Times New Roman"/>
                <w:sz w:val="24"/>
                <w:szCs w:val="24"/>
              </w:rPr>
            </w:pPr>
            <w:r>
              <w:rPr>
                <w:rFonts w:eastAsia="Times New Roman" w:cs="Times New Roman"/>
                <w:sz w:val="24"/>
                <w:szCs w:val="24"/>
              </w:rPr>
              <w:t>Rīgas ielā 57A, Viļāni, LV-4650</w:t>
            </w:r>
          </w:p>
        </w:tc>
      </w:tr>
      <w:tr w:rsidR="00BC091F" w:rsidTr="004163ED">
        <w:trPr>
          <w:trHeight w:val="345"/>
        </w:trPr>
        <w:tc>
          <w:tcPr>
            <w:tcW w:w="4707" w:type="dxa"/>
          </w:tcPr>
          <w:p w:rsidR="00BC091F" w:rsidRDefault="00BC091F">
            <w:pPr>
              <w:spacing w:after="0" w:line="240" w:lineRule="auto"/>
              <w:ind w:firstLine="180"/>
              <w:jc w:val="both"/>
              <w:rPr>
                <w:rFonts w:eastAsia="Times New Roman" w:cs="Times New Roman"/>
                <w:sz w:val="24"/>
                <w:szCs w:val="24"/>
              </w:rPr>
            </w:pPr>
          </w:p>
        </w:tc>
        <w:tc>
          <w:tcPr>
            <w:tcW w:w="4820" w:type="dxa"/>
          </w:tcPr>
          <w:p w:rsidR="00BC091F" w:rsidRDefault="00BC091F">
            <w:pPr>
              <w:spacing w:after="0" w:line="240" w:lineRule="auto"/>
              <w:jc w:val="both"/>
              <w:rPr>
                <w:rFonts w:eastAsia="Times New Roman" w:cs="Times New Roman"/>
                <w:sz w:val="24"/>
                <w:szCs w:val="24"/>
              </w:rPr>
            </w:pPr>
          </w:p>
        </w:tc>
      </w:tr>
      <w:tr w:rsidR="00BC091F" w:rsidTr="004163ED">
        <w:trPr>
          <w:trHeight w:val="270"/>
        </w:trPr>
        <w:tc>
          <w:tcPr>
            <w:tcW w:w="4707" w:type="dxa"/>
          </w:tcPr>
          <w:p w:rsidR="00BC091F" w:rsidRDefault="00BC091F">
            <w:pPr>
              <w:spacing w:after="0" w:line="240" w:lineRule="auto"/>
              <w:ind w:firstLine="180"/>
              <w:jc w:val="both"/>
              <w:rPr>
                <w:rFonts w:eastAsia="Times New Roman" w:cs="Times New Roman"/>
                <w:sz w:val="24"/>
                <w:szCs w:val="24"/>
              </w:rPr>
            </w:pPr>
          </w:p>
        </w:tc>
        <w:tc>
          <w:tcPr>
            <w:tcW w:w="4820" w:type="dxa"/>
          </w:tcPr>
          <w:p w:rsidR="00BC091F" w:rsidRDefault="00BC091F">
            <w:pPr>
              <w:spacing w:after="0" w:line="240" w:lineRule="auto"/>
              <w:jc w:val="both"/>
              <w:rPr>
                <w:rFonts w:eastAsia="Times New Roman" w:cs="Times New Roman"/>
                <w:sz w:val="24"/>
                <w:szCs w:val="24"/>
              </w:rPr>
            </w:pPr>
          </w:p>
        </w:tc>
      </w:tr>
      <w:tr w:rsidR="00BC091F" w:rsidTr="004163ED">
        <w:trPr>
          <w:trHeight w:val="270"/>
        </w:trPr>
        <w:tc>
          <w:tcPr>
            <w:tcW w:w="4707" w:type="dxa"/>
          </w:tcPr>
          <w:p w:rsidR="00BC091F" w:rsidRDefault="00BC091F">
            <w:pPr>
              <w:spacing w:after="0" w:line="240" w:lineRule="auto"/>
              <w:ind w:firstLine="180"/>
              <w:jc w:val="both"/>
              <w:rPr>
                <w:rFonts w:eastAsia="Times New Roman" w:cs="Times New Roman"/>
                <w:sz w:val="24"/>
                <w:szCs w:val="24"/>
              </w:rPr>
            </w:pPr>
          </w:p>
        </w:tc>
        <w:tc>
          <w:tcPr>
            <w:tcW w:w="4820" w:type="dxa"/>
          </w:tcPr>
          <w:p w:rsidR="00BC091F" w:rsidRDefault="00BC091F">
            <w:pPr>
              <w:spacing w:after="0" w:line="240" w:lineRule="auto"/>
              <w:jc w:val="both"/>
              <w:rPr>
                <w:rFonts w:eastAsia="Times New Roman" w:cs="Times New Roman"/>
                <w:sz w:val="24"/>
                <w:szCs w:val="24"/>
              </w:rPr>
            </w:pPr>
          </w:p>
        </w:tc>
      </w:tr>
      <w:tr w:rsidR="00BC091F" w:rsidTr="005B66DB">
        <w:trPr>
          <w:trHeight w:val="510"/>
        </w:trPr>
        <w:tc>
          <w:tcPr>
            <w:tcW w:w="4707" w:type="dxa"/>
          </w:tcPr>
          <w:p w:rsidR="00BC091F" w:rsidRDefault="00BC091F">
            <w:pPr>
              <w:spacing w:after="0" w:line="240" w:lineRule="auto"/>
              <w:jc w:val="both"/>
              <w:rPr>
                <w:rFonts w:eastAsia="Times New Roman" w:cs="Times New Roman"/>
                <w:sz w:val="24"/>
                <w:szCs w:val="24"/>
              </w:rPr>
            </w:pPr>
          </w:p>
          <w:p w:rsidR="00BC091F" w:rsidRDefault="00BC091F">
            <w:pPr>
              <w:spacing w:after="0" w:line="240" w:lineRule="auto"/>
              <w:jc w:val="both"/>
              <w:rPr>
                <w:rFonts w:eastAsia="Times New Roman" w:cs="Times New Roman"/>
                <w:sz w:val="24"/>
                <w:szCs w:val="24"/>
              </w:rPr>
            </w:pPr>
          </w:p>
        </w:tc>
        <w:tc>
          <w:tcPr>
            <w:tcW w:w="4820" w:type="dxa"/>
          </w:tcPr>
          <w:p w:rsidR="00BC091F" w:rsidRDefault="00BC091F">
            <w:pPr>
              <w:spacing w:after="0" w:line="240" w:lineRule="auto"/>
              <w:jc w:val="both"/>
              <w:rPr>
                <w:rFonts w:eastAsia="Times New Roman" w:cs="Times New Roman"/>
                <w:b/>
                <w:sz w:val="24"/>
                <w:szCs w:val="24"/>
              </w:rPr>
            </w:pPr>
          </w:p>
          <w:p w:rsidR="00BC091F" w:rsidRDefault="00BC091F">
            <w:pPr>
              <w:spacing w:after="0" w:line="240" w:lineRule="auto"/>
              <w:jc w:val="both"/>
              <w:rPr>
                <w:rFonts w:eastAsia="Times New Roman" w:cs="Times New Roman"/>
                <w:sz w:val="24"/>
                <w:szCs w:val="24"/>
              </w:rPr>
            </w:pPr>
          </w:p>
        </w:tc>
      </w:tr>
    </w:tbl>
    <w:p w:rsidR="00D353B0" w:rsidRDefault="00D353B0"/>
    <w:p w:rsidR="005B66DB" w:rsidRDefault="005B66DB"/>
    <w:p w:rsidR="005B66DB" w:rsidRDefault="005B66DB"/>
    <w:p w:rsidR="005B66DB" w:rsidRDefault="005B66DB"/>
    <w:p w:rsidR="005B66DB" w:rsidRDefault="005B66DB"/>
    <w:p w:rsidR="005B66DB" w:rsidRDefault="005B66DB"/>
    <w:p w:rsidR="005B66DB" w:rsidRDefault="005B66DB"/>
    <w:p w:rsidR="005B66DB" w:rsidRDefault="005B66DB"/>
    <w:p w:rsidR="005B66DB" w:rsidRDefault="005B66DB"/>
    <w:p w:rsidR="005B66DB" w:rsidRDefault="005B66DB"/>
    <w:p w:rsidR="005B66DB" w:rsidRDefault="005B66DB"/>
    <w:p w:rsidR="002C7556" w:rsidRDefault="002C7556" w:rsidP="004F4E74">
      <w:pPr>
        <w:spacing w:after="0" w:line="240" w:lineRule="auto"/>
        <w:jc w:val="right"/>
      </w:pPr>
      <w:bookmarkStart w:id="0" w:name="_GoBack"/>
      <w:bookmarkEnd w:id="0"/>
    </w:p>
    <w:sectPr w:rsidR="002C755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F7" w:rsidRDefault="00345DF7" w:rsidP="00590C6E">
      <w:pPr>
        <w:spacing w:after="0" w:line="240" w:lineRule="auto"/>
      </w:pPr>
      <w:r>
        <w:separator/>
      </w:r>
    </w:p>
  </w:endnote>
  <w:endnote w:type="continuationSeparator" w:id="0">
    <w:p w:rsidR="00345DF7" w:rsidRDefault="00345DF7" w:rsidP="0059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9920"/>
      <w:docPartObj>
        <w:docPartGallery w:val="Page Numbers (Bottom of Page)"/>
        <w:docPartUnique/>
      </w:docPartObj>
    </w:sdtPr>
    <w:sdtEndPr>
      <w:rPr>
        <w:noProof/>
        <w:sz w:val="24"/>
        <w:szCs w:val="24"/>
      </w:rPr>
    </w:sdtEndPr>
    <w:sdtContent>
      <w:p w:rsidR="0003140A" w:rsidRPr="00590C6E" w:rsidRDefault="0003140A" w:rsidP="00590C6E">
        <w:pPr>
          <w:pStyle w:val="Footer"/>
          <w:tabs>
            <w:tab w:val="clear" w:pos="8306"/>
          </w:tabs>
          <w:ind w:right="-1050"/>
          <w:jc w:val="center"/>
          <w:rPr>
            <w:sz w:val="24"/>
            <w:szCs w:val="24"/>
          </w:rPr>
        </w:pPr>
        <w:r w:rsidRPr="00590C6E">
          <w:rPr>
            <w:sz w:val="24"/>
            <w:szCs w:val="24"/>
          </w:rPr>
          <w:fldChar w:fldCharType="begin"/>
        </w:r>
        <w:r w:rsidRPr="00590C6E">
          <w:rPr>
            <w:sz w:val="24"/>
            <w:szCs w:val="24"/>
          </w:rPr>
          <w:instrText xml:space="preserve"> PAGE   \* MERGEFORMAT </w:instrText>
        </w:r>
        <w:r w:rsidRPr="00590C6E">
          <w:rPr>
            <w:sz w:val="24"/>
            <w:szCs w:val="24"/>
          </w:rPr>
          <w:fldChar w:fldCharType="separate"/>
        </w:r>
        <w:r w:rsidR="004163ED">
          <w:rPr>
            <w:noProof/>
            <w:sz w:val="24"/>
            <w:szCs w:val="24"/>
          </w:rPr>
          <w:t>3</w:t>
        </w:r>
        <w:r w:rsidRPr="00590C6E">
          <w:rPr>
            <w:noProof/>
            <w:sz w:val="24"/>
            <w:szCs w:val="24"/>
          </w:rPr>
          <w:fldChar w:fldCharType="end"/>
        </w:r>
      </w:p>
    </w:sdtContent>
  </w:sdt>
  <w:p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F7" w:rsidRDefault="00345DF7" w:rsidP="00590C6E">
      <w:pPr>
        <w:spacing w:after="0" w:line="240" w:lineRule="auto"/>
      </w:pPr>
      <w:r>
        <w:separator/>
      </w:r>
    </w:p>
  </w:footnote>
  <w:footnote w:type="continuationSeparator" w:id="0">
    <w:p w:rsidR="00345DF7" w:rsidRDefault="00345DF7" w:rsidP="00590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588C"/>
    <w:multiLevelType w:val="multilevel"/>
    <w:tmpl w:val="7A94E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A9222B1"/>
    <w:multiLevelType w:val="multilevel"/>
    <w:tmpl w:val="2AF8B2FE"/>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0D8583A"/>
    <w:multiLevelType w:val="hybridMultilevel"/>
    <w:tmpl w:val="7BD29DD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06205"/>
    <w:multiLevelType w:val="multilevel"/>
    <w:tmpl w:val="739A6C9E"/>
    <w:lvl w:ilvl="0">
      <w:start w:val="1"/>
      <w:numFmt w:val="decimal"/>
      <w:lvlText w:val="%1."/>
      <w:lvlJc w:val="left"/>
      <w:pPr>
        <w:ind w:left="3763" w:hanging="360"/>
      </w:pPr>
      <w:rPr>
        <w:rFonts w:ascii="Times New Roman" w:eastAsia="Calibri" w:hAnsi="Times New Roman" w:cs="Times New Roman"/>
        <w:b w:val="0"/>
      </w:rPr>
    </w:lvl>
    <w:lvl w:ilvl="1">
      <w:start w:val="1"/>
      <w:numFmt w:val="decimal"/>
      <w:isLgl/>
      <w:lvlText w:val="%1.%2."/>
      <w:lvlJc w:val="left"/>
      <w:pPr>
        <w:ind w:left="3763" w:hanging="360"/>
      </w:pPr>
      <w:rPr>
        <w:b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9444CC5"/>
    <w:multiLevelType w:val="hybridMultilevel"/>
    <w:tmpl w:val="76007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0D5DD6"/>
    <w:multiLevelType w:val="multilevel"/>
    <w:tmpl w:val="F7C60010"/>
    <w:lvl w:ilvl="0">
      <w:start w:val="2"/>
      <w:numFmt w:val="decimal"/>
      <w:lvlText w:val="%1."/>
      <w:lvlJc w:val="left"/>
      <w:pPr>
        <w:ind w:left="390" w:hanging="390"/>
      </w:pPr>
      <w:rPr>
        <w:rFonts w:cs="DokChampa"/>
        <w:color w:val="000000"/>
      </w:rPr>
    </w:lvl>
    <w:lvl w:ilvl="1">
      <w:start w:val="8"/>
      <w:numFmt w:val="decimal"/>
      <w:lvlText w:val="%1.%2."/>
      <w:lvlJc w:val="left"/>
      <w:pPr>
        <w:ind w:left="2422" w:hanging="720"/>
      </w:pPr>
      <w:rPr>
        <w:rFonts w:cs="DokChampa"/>
        <w:color w:val="000000"/>
        <w:sz w:val="24"/>
        <w:szCs w:val="24"/>
      </w:rPr>
    </w:lvl>
    <w:lvl w:ilvl="2">
      <w:start w:val="1"/>
      <w:numFmt w:val="decimal"/>
      <w:lvlText w:val="%1.%2.%3."/>
      <w:lvlJc w:val="left"/>
      <w:pPr>
        <w:ind w:left="2422" w:hanging="720"/>
      </w:pPr>
      <w:rPr>
        <w:rFonts w:cs="DokChampa"/>
        <w:color w:val="000000"/>
      </w:rPr>
    </w:lvl>
    <w:lvl w:ilvl="3">
      <w:start w:val="1"/>
      <w:numFmt w:val="decimal"/>
      <w:lvlText w:val="%1.%2.%3.%4."/>
      <w:lvlJc w:val="left"/>
      <w:pPr>
        <w:ind w:left="3633" w:hanging="1080"/>
      </w:pPr>
      <w:rPr>
        <w:rFonts w:cs="DokChampa"/>
        <w:color w:val="000000"/>
      </w:rPr>
    </w:lvl>
    <w:lvl w:ilvl="4">
      <w:start w:val="1"/>
      <w:numFmt w:val="decimal"/>
      <w:lvlText w:val="%1.%2.%3.%4.%5."/>
      <w:lvlJc w:val="left"/>
      <w:pPr>
        <w:ind w:left="4484" w:hanging="1080"/>
      </w:pPr>
      <w:rPr>
        <w:rFonts w:cs="DokChampa"/>
        <w:color w:val="000000"/>
      </w:rPr>
    </w:lvl>
    <w:lvl w:ilvl="5">
      <w:start w:val="1"/>
      <w:numFmt w:val="decimal"/>
      <w:lvlText w:val="%1.%2.%3.%4.%5.%6."/>
      <w:lvlJc w:val="left"/>
      <w:pPr>
        <w:ind w:left="5695" w:hanging="1440"/>
      </w:pPr>
      <w:rPr>
        <w:rFonts w:cs="DokChampa"/>
        <w:color w:val="000000"/>
      </w:rPr>
    </w:lvl>
    <w:lvl w:ilvl="6">
      <w:start w:val="1"/>
      <w:numFmt w:val="decimal"/>
      <w:lvlText w:val="%1.%2.%3.%4.%5.%6.%7."/>
      <w:lvlJc w:val="left"/>
      <w:pPr>
        <w:ind w:left="6546" w:hanging="1440"/>
      </w:pPr>
      <w:rPr>
        <w:rFonts w:cs="DokChampa"/>
        <w:color w:val="000000"/>
      </w:rPr>
    </w:lvl>
    <w:lvl w:ilvl="7">
      <w:start w:val="1"/>
      <w:numFmt w:val="decimal"/>
      <w:lvlText w:val="%1.%2.%3.%4.%5.%6.%7.%8."/>
      <w:lvlJc w:val="left"/>
      <w:pPr>
        <w:ind w:left="7757" w:hanging="1800"/>
      </w:pPr>
      <w:rPr>
        <w:rFonts w:cs="DokChampa"/>
        <w:color w:val="000000"/>
      </w:rPr>
    </w:lvl>
    <w:lvl w:ilvl="8">
      <w:start w:val="1"/>
      <w:numFmt w:val="decimal"/>
      <w:lvlText w:val="%1.%2.%3.%4.%5.%6.%7.%8.%9."/>
      <w:lvlJc w:val="left"/>
      <w:pPr>
        <w:ind w:left="8608" w:hanging="1800"/>
      </w:pPr>
      <w:rPr>
        <w:rFonts w:cs="DokChampa"/>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1F"/>
    <w:rsid w:val="0003140A"/>
    <w:rsid w:val="000A7EAC"/>
    <w:rsid w:val="000D3163"/>
    <w:rsid w:val="000E19F2"/>
    <w:rsid w:val="00136FCF"/>
    <w:rsid w:val="0018240C"/>
    <w:rsid w:val="001F1C97"/>
    <w:rsid w:val="00214226"/>
    <w:rsid w:val="0024219A"/>
    <w:rsid w:val="002C7556"/>
    <w:rsid w:val="002F6E1C"/>
    <w:rsid w:val="003310C3"/>
    <w:rsid w:val="00345DF7"/>
    <w:rsid w:val="00385467"/>
    <w:rsid w:val="004163ED"/>
    <w:rsid w:val="004C5343"/>
    <w:rsid w:val="004F4E74"/>
    <w:rsid w:val="00590C6E"/>
    <w:rsid w:val="005B66DB"/>
    <w:rsid w:val="005F063F"/>
    <w:rsid w:val="007C4099"/>
    <w:rsid w:val="009931B8"/>
    <w:rsid w:val="00AB7AAC"/>
    <w:rsid w:val="00BC091F"/>
    <w:rsid w:val="00D353B0"/>
    <w:rsid w:val="00E332D3"/>
    <w:rsid w:val="00F7463F"/>
    <w:rsid w:val="00FA47DA"/>
    <w:rsid w:val="00FB2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E5FAD-CBEA-4A16-95E6-BB8D7FD9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91F"/>
    <w:pPr>
      <w:spacing w:after="200" w:line="276" w:lineRule="auto"/>
    </w:pPr>
    <w:rPr>
      <w:rFonts w:ascii="Times New Roman" w:eastAsia="Calibri" w:hAnsi="Times New Roman" w:cs="DokChamp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C091F"/>
    <w:pPr>
      <w:snapToGrid w:val="0"/>
      <w:spacing w:after="0" w:line="240" w:lineRule="auto"/>
      <w:jc w:val="both"/>
    </w:pPr>
    <w:rPr>
      <w:rFonts w:eastAsia="Times New Roman" w:cs="Times New Roman"/>
      <w:sz w:val="24"/>
      <w:szCs w:val="20"/>
      <w:lang w:val="x-none" w:eastAsia="x-none"/>
    </w:rPr>
  </w:style>
  <w:style w:type="character" w:customStyle="1" w:styleId="BodyTextChar">
    <w:name w:val="Body Text Char"/>
    <w:basedOn w:val="DefaultParagraphFont"/>
    <w:link w:val="BodyText"/>
    <w:semiHidden/>
    <w:rsid w:val="00BC091F"/>
    <w:rPr>
      <w:rFonts w:ascii="Times New Roman" w:eastAsia="Times New Roman" w:hAnsi="Times New Roman" w:cs="Times New Roman"/>
      <w:sz w:val="24"/>
      <w:szCs w:val="20"/>
      <w:lang w:val="x-none" w:eastAsia="x-none"/>
    </w:rPr>
  </w:style>
  <w:style w:type="paragraph" w:styleId="BlockText">
    <w:name w:val="Block Text"/>
    <w:basedOn w:val="Normal"/>
    <w:semiHidden/>
    <w:unhideWhenUsed/>
    <w:rsid w:val="00BC091F"/>
    <w:pPr>
      <w:spacing w:after="0" w:line="240" w:lineRule="auto"/>
      <w:ind w:left="360" w:right="25" w:hanging="360"/>
      <w:jc w:val="both"/>
    </w:pPr>
    <w:rPr>
      <w:rFonts w:eastAsia="Times New Roman" w:cs="Times New Roman"/>
      <w:sz w:val="22"/>
      <w:szCs w:val="24"/>
    </w:rPr>
  </w:style>
  <w:style w:type="paragraph" w:styleId="Header">
    <w:name w:val="header"/>
    <w:basedOn w:val="Normal"/>
    <w:link w:val="HeaderChar"/>
    <w:uiPriority w:val="99"/>
    <w:unhideWhenUsed/>
    <w:rsid w:val="00590C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C6E"/>
    <w:rPr>
      <w:rFonts w:ascii="Times New Roman" w:eastAsia="Calibri" w:hAnsi="Times New Roman" w:cs="DokChampa"/>
      <w:sz w:val="26"/>
    </w:rPr>
  </w:style>
  <w:style w:type="paragraph" w:styleId="Footer">
    <w:name w:val="footer"/>
    <w:basedOn w:val="Normal"/>
    <w:link w:val="FooterChar"/>
    <w:uiPriority w:val="99"/>
    <w:unhideWhenUsed/>
    <w:rsid w:val="00590C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C6E"/>
    <w:rPr>
      <w:rFonts w:ascii="Times New Roman" w:eastAsia="Calibri" w:hAnsi="Times New Roman" w:cs="DokChampa"/>
      <w:sz w:val="26"/>
    </w:rPr>
  </w:style>
  <w:style w:type="paragraph" w:customStyle="1" w:styleId="Default">
    <w:name w:val="Default"/>
    <w:rsid w:val="000314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03140A"/>
    <w:pPr>
      <w:ind w:left="720"/>
      <w:contextualSpacing/>
    </w:pPr>
  </w:style>
  <w:style w:type="paragraph" w:styleId="BalloonText">
    <w:name w:val="Balloon Text"/>
    <w:basedOn w:val="Normal"/>
    <w:link w:val="BalloonTextChar"/>
    <w:uiPriority w:val="99"/>
    <w:semiHidden/>
    <w:unhideWhenUsed/>
    <w:rsid w:val="001F1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18656">
      <w:bodyDiv w:val="1"/>
      <w:marLeft w:val="0"/>
      <w:marRight w:val="0"/>
      <w:marTop w:val="0"/>
      <w:marBottom w:val="0"/>
      <w:divBdr>
        <w:top w:val="none" w:sz="0" w:space="0" w:color="auto"/>
        <w:left w:val="none" w:sz="0" w:space="0" w:color="auto"/>
        <w:bottom w:val="none" w:sz="0" w:space="0" w:color="auto"/>
        <w:right w:val="none" w:sz="0" w:space="0" w:color="auto"/>
      </w:divBdr>
    </w:div>
    <w:div w:id="1146118442">
      <w:bodyDiv w:val="1"/>
      <w:marLeft w:val="0"/>
      <w:marRight w:val="0"/>
      <w:marTop w:val="0"/>
      <w:marBottom w:val="0"/>
      <w:divBdr>
        <w:top w:val="none" w:sz="0" w:space="0" w:color="auto"/>
        <w:left w:val="none" w:sz="0" w:space="0" w:color="auto"/>
        <w:bottom w:val="none" w:sz="0" w:space="0" w:color="auto"/>
        <w:right w:val="none" w:sz="0" w:space="0" w:color="auto"/>
      </w:divBdr>
    </w:div>
    <w:div w:id="21340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4943</Words>
  <Characters>2819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cp:lastPrinted>2018-03-02T09:50:00Z</cp:lastPrinted>
  <dcterms:created xsi:type="dcterms:W3CDTF">2018-03-06T10:56:00Z</dcterms:created>
  <dcterms:modified xsi:type="dcterms:W3CDTF">2018-03-06T10:59:00Z</dcterms:modified>
</cp:coreProperties>
</file>