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AC4" w:rsidRDefault="00850146" w:rsidP="0048298A">
      <w:pPr>
        <w:pStyle w:val="Rindkopa"/>
        <w:ind w:left="0" w:right="-1049"/>
        <w:jc w:val="center"/>
        <w:rPr>
          <w:rFonts w:ascii="Times New Roman" w:hAnsi="Times New Roman"/>
          <w:b/>
          <w:sz w:val="24"/>
        </w:rPr>
      </w:pPr>
      <w:r w:rsidRPr="004F2334">
        <w:rPr>
          <w:rFonts w:ascii="Times New Roman" w:hAnsi="Times New Roman"/>
          <w:b/>
          <w:sz w:val="24"/>
        </w:rPr>
        <w:t xml:space="preserve">LĪGUMS Nr. </w:t>
      </w:r>
      <w:r w:rsidR="0048298A">
        <w:rPr>
          <w:rFonts w:ascii="Times New Roman" w:hAnsi="Times New Roman"/>
          <w:b/>
          <w:sz w:val="24"/>
        </w:rPr>
        <w:t>8.3/456</w:t>
      </w:r>
    </w:p>
    <w:p w:rsidR="00850146" w:rsidRPr="00702B47" w:rsidRDefault="00850146" w:rsidP="00850146">
      <w:pPr>
        <w:pStyle w:val="Punkts"/>
        <w:spacing w:after="120"/>
        <w:ind w:right="-1050"/>
        <w:rPr>
          <w:rFonts w:ascii="Times New Roman" w:hAnsi="Times New Roman"/>
          <w:b w:val="0"/>
          <w:sz w:val="24"/>
        </w:rPr>
      </w:pPr>
      <w:r w:rsidRPr="00702B47">
        <w:rPr>
          <w:rFonts w:ascii="Times New Roman" w:hAnsi="Times New Roman"/>
          <w:b w:val="0"/>
          <w:sz w:val="24"/>
        </w:rPr>
        <w:t xml:space="preserve">Rēzeknē                                                                        </w:t>
      </w:r>
      <w:r w:rsidR="005A0AC4">
        <w:rPr>
          <w:rFonts w:ascii="Times New Roman" w:hAnsi="Times New Roman"/>
          <w:b w:val="0"/>
          <w:sz w:val="24"/>
        </w:rPr>
        <w:t xml:space="preserve">                                </w:t>
      </w:r>
      <w:r w:rsidRPr="00702B47">
        <w:rPr>
          <w:rFonts w:ascii="Times New Roman" w:hAnsi="Times New Roman"/>
          <w:b w:val="0"/>
          <w:sz w:val="24"/>
        </w:rPr>
        <w:t xml:space="preserve"> </w:t>
      </w:r>
      <w:r w:rsidR="0048298A">
        <w:rPr>
          <w:rFonts w:ascii="Times New Roman" w:hAnsi="Times New Roman"/>
          <w:b w:val="0"/>
          <w:sz w:val="24"/>
        </w:rPr>
        <w:t xml:space="preserve">    </w:t>
      </w:r>
      <w:r w:rsidRPr="00702B47">
        <w:rPr>
          <w:rFonts w:ascii="Times New Roman" w:hAnsi="Times New Roman"/>
          <w:b w:val="0"/>
          <w:sz w:val="24"/>
        </w:rPr>
        <w:t xml:space="preserve"> 201</w:t>
      </w:r>
      <w:r>
        <w:rPr>
          <w:rFonts w:ascii="Times New Roman" w:hAnsi="Times New Roman"/>
          <w:b w:val="0"/>
          <w:sz w:val="24"/>
        </w:rPr>
        <w:t>8</w:t>
      </w:r>
      <w:r w:rsidRPr="00702B47">
        <w:rPr>
          <w:rFonts w:ascii="Times New Roman" w:hAnsi="Times New Roman"/>
          <w:b w:val="0"/>
          <w:sz w:val="24"/>
        </w:rPr>
        <w:t xml:space="preserve">.gada </w:t>
      </w:r>
      <w:r w:rsidR="00DD12B1">
        <w:rPr>
          <w:rFonts w:ascii="Times New Roman" w:hAnsi="Times New Roman"/>
          <w:b w:val="0"/>
          <w:sz w:val="24"/>
        </w:rPr>
        <w:t>25.</w:t>
      </w:r>
      <w:r w:rsidR="001C2185">
        <w:rPr>
          <w:rFonts w:ascii="Times New Roman" w:hAnsi="Times New Roman"/>
          <w:b w:val="0"/>
          <w:sz w:val="24"/>
        </w:rPr>
        <w:t>aprīlī</w:t>
      </w:r>
    </w:p>
    <w:p w:rsidR="00850146" w:rsidRDefault="00850146" w:rsidP="003B4CFE">
      <w:pPr>
        <w:pStyle w:val="Rindkopa"/>
        <w:ind w:left="0" w:right="-1049"/>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3B4CFE" w:rsidRPr="003B4CFE">
        <w:rPr>
          <w:rFonts w:ascii="Times New Roman" w:hAnsi="Times New Roman"/>
          <w:b/>
          <w:sz w:val="24"/>
        </w:rPr>
        <w:t>akciju sabiedrība “</w:t>
      </w:r>
      <w:proofErr w:type="spellStart"/>
      <w:r w:rsidR="003B4CFE" w:rsidRPr="003B4CFE">
        <w:rPr>
          <w:rFonts w:ascii="Times New Roman" w:hAnsi="Times New Roman"/>
          <w:b/>
          <w:sz w:val="24"/>
        </w:rPr>
        <w:t>Kauno</w:t>
      </w:r>
      <w:proofErr w:type="spellEnd"/>
      <w:r w:rsidR="003B4CFE" w:rsidRPr="003B4CFE">
        <w:rPr>
          <w:rFonts w:ascii="Times New Roman" w:hAnsi="Times New Roman"/>
          <w:b/>
          <w:sz w:val="24"/>
        </w:rPr>
        <w:t xml:space="preserve"> </w:t>
      </w:r>
      <w:proofErr w:type="spellStart"/>
      <w:r w:rsidR="003B4CFE" w:rsidRPr="003B4CFE">
        <w:rPr>
          <w:rFonts w:ascii="Times New Roman" w:hAnsi="Times New Roman"/>
          <w:b/>
          <w:sz w:val="24"/>
        </w:rPr>
        <w:t>tiltai</w:t>
      </w:r>
      <w:proofErr w:type="spellEnd"/>
      <w:r w:rsidR="003B4CFE" w:rsidRPr="003B4CFE">
        <w:rPr>
          <w:rFonts w:ascii="Times New Roman" w:hAnsi="Times New Roman"/>
          <w:b/>
          <w:sz w:val="24"/>
        </w:rPr>
        <w:t>”</w:t>
      </w:r>
      <w:r w:rsidRPr="004F2334">
        <w:rPr>
          <w:rFonts w:ascii="Times New Roman" w:hAnsi="Times New Roman"/>
          <w:sz w:val="24"/>
        </w:rPr>
        <w:t>, reģistrācijas Nr.</w:t>
      </w:r>
      <w:r w:rsidR="003B4CFE">
        <w:rPr>
          <w:rFonts w:ascii="Times New Roman" w:hAnsi="Times New Roman"/>
          <w:sz w:val="24"/>
        </w:rPr>
        <w:t>133729589</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1.kārta”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52</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850146" w:rsidRPr="004F2334" w:rsidRDefault="00850146" w:rsidP="003B4CFE">
      <w:pPr>
        <w:widowControl/>
        <w:numPr>
          <w:ilvl w:val="0"/>
          <w:numId w:val="4"/>
        </w:numPr>
        <w:tabs>
          <w:tab w:val="clear" w:pos="720"/>
          <w:tab w:val="num" w:pos="360"/>
        </w:tabs>
        <w:autoSpaceDE/>
        <w:autoSpaceDN/>
        <w:adjustRightInd/>
        <w:ind w:left="357" w:right="-1049" w:hanging="357"/>
        <w:jc w:val="center"/>
        <w:rPr>
          <w:sz w:val="24"/>
          <w:szCs w:val="24"/>
        </w:rPr>
      </w:pPr>
      <w:r w:rsidRPr="004F2334">
        <w:rPr>
          <w:b/>
          <w:iCs/>
          <w:sz w:val="24"/>
          <w:szCs w:val="24"/>
        </w:rPr>
        <w:t>Līgumā lietotie termini</w:t>
      </w:r>
    </w:p>
    <w:p w:rsidR="00850146" w:rsidRPr="004F2334" w:rsidRDefault="00850146" w:rsidP="00850146">
      <w:pPr>
        <w:widowControl/>
        <w:numPr>
          <w:ilvl w:val="1"/>
          <w:numId w:val="3"/>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850146" w:rsidRPr="004F2334" w:rsidRDefault="00850146" w:rsidP="00850146">
      <w:pPr>
        <w:widowControl/>
        <w:numPr>
          <w:ilvl w:val="1"/>
          <w:numId w:val="3"/>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850146" w:rsidRPr="004F2334" w:rsidRDefault="00850146" w:rsidP="00850146">
      <w:pPr>
        <w:widowControl/>
        <w:numPr>
          <w:ilvl w:val="1"/>
          <w:numId w:val="3"/>
        </w:numPr>
        <w:tabs>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850146" w:rsidRPr="004F2334" w:rsidRDefault="00850146" w:rsidP="00850146">
      <w:pPr>
        <w:widowControl/>
        <w:numPr>
          <w:ilvl w:val="1"/>
          <w:numId w:val="3"/>
        </w:numPr>
        <w:tabs>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850146" w:rsidRDefault="00850146" w:rsidP="0048298A">
      <w:pPr>
        <w:widowControl/>
        <w:numPr>
          <w:ilvl w:val="1"/>
          <w:numId w:val="3"/>
        </w:numPr>
        <w:tabs>
          <w:tab w:val="num" w:pos="-993"/>
          <w:tab w:val="left" w:pos="993"/>
        </w:tabs>
        <w:autoSpaceDE/>
        <w:autoSpaceDN/>
        <w:adjustRightInd/>
        <w:spacing w:after="120"/>
        <w:ind w:left="0" w:right="-1049"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850146" w:rsidRPr="004F2334" w:rsidRDefault="00850146" w:rsidP="003B4CFE">
      <w:pPr>
        <w:widowControl/>
        <w:numPr>
          <w:ilvl w:val="0"/>
          <w:numId w:val="3"/>
        </w:numPr>
        <w:autoSpaceDE/>
        <w:autoSpaceDN/>
        <w:adjustRightInd/>
        <w:spacing w:before="120"/>
        <w:ind w:right="-1049"/>
        <w:jc w:val="center"/>
        <w:rPr>
          <w:b/>
          <w:sz w:val="24"/>
          <w:szCs w:val="24"/>
        </w:rPr>
      </w:pPr>
      <w:r w:rsidRPr="004F2334">
        <w:rPr>
          <w:b/>
          <w:sz w:val="24"/>
          <w:szCs w:val="24"/>
        </w:rPr>
        <w:t>Līguma priekšmets</w:t>
      </w:r>
    </w:p>
    <w:p w:rsidR="00850146" w:rsidRPr="00987497" w:rsidRDefault="00850146" w:rsidP="00850146">
      <w:pPr>
        <w:pStyle w:val="virsraksts11"/>
        <w:numPr>
          <w:ilvl w:val="1"/>
          <w:numId w:val="3"/>
        </w:numPr>
        <w:tabs>
          <w:tab w:val="num" w:pos="-851"/>
          <w:tab w:val="left" w:pos="993"/>
        </w:tabs>
        <w:spacing w:before="0" w:after="0"/>
        <w:ind w:left="0" w:right="-105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1.kārta</w:t>
      </w:r>
      <w:r w:rsidRPr="00987497">
        <w:rPr>
          <w:b w:val="0"/>
          <w:sz w:val="24"/>
        </w:rPr>
        <w:t>” īstenošanai</w:t>
      </w:r>
      <w:r>
        <w:rPr>
          <w:b w:val="0"/>
          <w:sz w:val="24"/>
        </w:rPr>
        <w:t>, un proti</w:t>
      </w:r>
      <w:r w:rsidRPr="00987497">
        <w:rPr>
          <w:b w:val="0"/>
          <w:sz w:val="24"/>
          <w:szCs w:val="24"/>
        </w:rPr>
        <w:t xml:space="preserve">: </w:t>
      </w:r>
      <w:r w:rsidR="003B4CFE">
        <w:rPr>
          <w:b w:val="0"/>
          <w:sz w:val="24"/>
          <w:szCs w:val="24"/>
        </w:rPr>
        <w:t xml:space="preserve">autoceļa Nr.4629 </w:t>
      </w:r>
      <w:proofErr w:type="spellStart"/>
      <w:r w:rsidR="003B4CFE" w:rsidRPr="0078649E">
        <w:rPr>
          <w:sz w:val="24"/>
          <w:szCs w:val="24"/>
        </w:rPr>
        <w:t>Čornaja</w:t>
      </w:r>
      <w:proofErr w:type="spellEnd"/>
      <w:r w:rsidR="003B4CFE" w:rsidRPr="0078649E">
        <w:rPr>
          <w:sz w:val="24"/>
          <w:szCs w:val="24"/>
        </w:rPr>
        <w:t xml:space="preserve"> – Melnais Dukstigals</w:t>
      </w:r>
      <w:r w:rsidR="003B4CFE">
        <w:rPr>
          <w:b w:val="0"/>
          <w:sz w:val="24"/>
          <w:szCs w:val="24"/>
        </w:rPr>
        <w:t xml:space="preserve"> 1,800 km 1.kārtas Rēzeknes novada </w:t>
      </w:r>
      <w:proofErr w:type="spellStart"/>
      <w:r w:rsidR="003B4CFE">
        <w:rPr>
          <w:b w:val="0"/>
          <w:sz w:val="24"/>
          <w:szCs w:val="24"/>
        </w:rPr>
        <w:t>Čornajas</w:t>
      </w:r>
      <w:proofErr w:type="spellEnd"/>
      <w:r w:rsidR="003B4CFE">
        <w:rPr>
          <w:b w:val="0"/>
          <w:sz w:val="24"/>
          <w:szCs w:val="24"/>
        </w:rPr>
        <w:t xml:space="preserve"> pagastā </w:t>
      </w:r>
      <w:r w:rsidR="00D305C1">
        <w:rPr>
          <w:b w:val="0"/>
          <w:sz w:val="24"/>
          <w:szCs w:val="24"/>
        </w:rPr>
        <w:t>pārbūvi</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r w:rsidRPr="00987497">
        <w:rPr>
          <w:b w:val="0"/>
          <w:sz w:val="24"/>
          <w:szCs w:val="24"/>
        </w:rPr>
        <w:t xml:space="preserve">, Līguma prasībām, Piedāvājumam, Laika grafikam un Latvijas Republikas būvnormatīvu un citu Latvijas Republikas normatīvo aktu prasībām. </w:t>
      </w:r>
    </w:p>
    <w:p w:rsidR="00850146" w:rsidRDefault="00850146" w:rsidP="00850146">
      <w:pPr>
        <w:numPr>
          <w:ilvl w:val="1"/>
          <w:numId w:val="3"/>
        </w:numPr>
        <w:tabs>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850146" w:rsidRPr="00F94FB8" w:rsidRDefault="00850146" w:rsidP="00850146">
      <w:pPr>
        <w:numPr>
          <w:ilvl w:val="1"/>
          <w:numId w:val="3"/>
        </w:numPr>
        <w:tabs>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850146" w:rsidRDefault="00850146" w:rsidP="00850146">
      <w:pPr>
        <w:tabs>
          <w:tab w:val="left" w:pos="993"/>
        </w:tabs>
        <w:ind w:right="-1050" w:firstLine="567"/>
        <w:jc w:val="both"/>
        <w:rPr>
          <w:sz w:val="24"/>
        </w:rPr>
      </w:pPr>
      <w:r>
        <w:rPr>
          <w:sz w:val="24"/>
        </w:rPr>
        <w:t xml:space="preserve">2.3.1. Līgums; </w:t>
      </w:r>
    </w:p>
    <w:p w:rsidR="00850146" w:rsidRDefault="00850146" w:rsidP="00850146">
      <w:pPr>
        <w:tabs>
          <w:tab w:val="left" w:pos="993"/>
        </w:tabs>
        <w:ind w:right="-1050" w:firstLine="567"/>
        <w:jc w:val="both"/>
        <w:rPr>
          <w:sz w:val="24"/>
        </w:rPr>
      </w:pPr>
      <w:r>
        <w:rPr>
          <w:sz w:val="24"/>
        </w:rPr>
        <w:t xml:space="preserve">2.3.2. Būvprojekts (Līguma 1.pielikums); </w:t>
      </w:r>
    </w:p>
    <w:p w:rsidR="00850146" w:rsidRDefault="00850146" w:rsidP="00850146">
      <w:pPr>
        <w:tabs>
          <w:tab w:val="left" w:pos="993"/>
        </w:tabs>
        <w:ind w:right="-1050" w:firstLine="567"/>
        <w:jc w:val="both"/>
        <w:rPr>
          <w:sz w:val="24"/>
        </w:rPr>
      </w:pPr>
      <w:r>
        <w:rPr>
          <w:sz w:val="24"/>
        </w:rPr>
        <w:t xml:space="preserve">2.3.3. Būvdarbu apjomu saraksti (Līguma 2.pielikums); </w:t>
      </w:r>
    </w:p>
    <w:p w:rsidR="00850146" w:rsidRDefault="00850146" w:rsidP="0048298A">
      <w:pPr>
        <w:tabs>
          <w:tab w:val="left" w:pos="993"/>
        </w:tabs>
        <w:spacing w:after="120"/>
        <w:ind w:right="-1049" w:firstLine="567"/>
        <w:jc w:val="both"/>
        <w:rPr>
          <w:sz w:val="24"/>
        </w:rPr>
      </w:pPr>
      <w:r>
        <w:rPr>
          <w:sz w:val="24"/>
        </w:rPr>
        <w:t>2.3.4. Piedāvājums (Līguma 3.pielikums).</w:t>
      </w:r>
    </w:p>
    <w:p w:rsidR="00850146" w:rsidRPr="004F2334" w:rsidRDefault="00850146" w:rsidP="00FF2057">
      <w:pPr>
        <w:widowControl/>
        <w:numPr>
          <w:ilvl w:val="0"/>
          <w:numId w:val="3"/>
        </w:numPr>
        <w:autoSpaceDE/>
        <w:autoSpaceDN/>
        <w:adjustRightInd/>
        <w:spacing w:before="120"/>
        <w:ind w:right="-1049"/>
        <w:jc w:val="center"/>
        <w:rPr>
          <w:b/>
          <w:sz w:val="24"/>
          <w:szCs w:val="24"/>
        </w:rPr>
      </w:pPr>
      <w:r w:rsidRPr="004F2334">
        <w:rPr>
          <w:b/>
          <w:sz w:val="24"/>
          <w:szCs w:val="24"/>
        </w:rPr>
        <w:t>Būvdarbu veikšana</w:t>
      </w:r>
    </w:p>
    <w:p w:rsidR="00850146" w:rsidRPr="004F2334" w:rsidRDefault="00850146" w:rsidP="00FF2057">
      <w:pPr>
        <w:widowControl/>
        <w:numPr>
          <w:ilvl w:val="1"/>
          <w:numId w:val="3"/>
        </w:numPr>
        <w:tabs>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 xml:space="preserve">ējs Būvdarbus pilnībā veic un nodod Būvobjektu Pasūtītājam </w:t>
      </w:r>
      <w:r w:rsidRPr="00FF2057">
        <w:rPr>
          <w:b/>
          <w:sz w:val="24"/>
          <w:szCs w:val="24"/>
        </w:rPr>
        <w:t xml:space="preserve">līdz </w:t>
      </w:r>
      <w:r w:rsidR="00FF2057" w:rsidRPr="00FF2057">
        <w:rPr>
          <w:b/>
          <w:sz w:val="24"/>
          <w:szCs w:val="24"/>
        </w:rPr>
        <w:t>2019.gada 1.augustam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850146" w:rsidRPr="004F2334" w:rsidRDefault="00850146" w:rsidP="00FF2057">
      <w:pPr>
        <w:widowControl/>
        <w:numPr>
          <w:ilvl w:val="1"/>
          <w:numId w:val="3"/>
        </w:numPr>
        <w:tabs>
          <w:tab w:val="num" w:pos="540"/>
          <w:tab w:val="left" w:pos="993"/>
        </w:tabs>
        <w:autoSpaceDE/>
        <w:autoSpaceDN/>
        <w:adjustRightInd/>
        <w:ind w:left="540" w:right="-105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850146" w:rsidRPr="004F2334" w:rsidRDefault="00850146" w:rsidP="00FF2057">
      <w:pPr>
        <w:widowControl/>
        <w:numPr>
          <w:ilvl w:val="1"/>
          <w:numId w:val="3"/>
        </w:numPr>
        <w:tabs>
          <w:tab w:val="left" w:pos="993"/>
        </w:tabs>
        <w:autoSpaceDE/>
        <w:autoSpaceDN/>
        <w:adjustRightInd/>
        <w:ind w:left="0" w:right="-105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850146" w:rsidRPr="0084381A" w:rsidRDefault="00850146" w:rsidP="00FF2057">
      <w:pPr>
        <w:widowControl/>
        <w:numPr>
          <w:ilvl w:val="1"/>
          <w:numId w:val="3"/>
        </w:numPr>
        <w:tabs>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 xml:space="preserve">Detalizētākus rasējumus var izstrādāt arī būvdarbu gaitā, un tie saskaņojami ar Būvprojekta izstrādātāju un Pasūtītāju. </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850146"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850146" w:rsidRPr="004F2334" w:rsidRDefault="00850146" w:rsidP="00FF2057">
      <w:pPr>
        <w:widowControl/>
        <w:numPr>
          <w:ilvl w:val="1"/>
          <w:numId w:val="3"/>
        </w:numPr>
        <w:tabs>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850146" w:rsidRPr="007E4455" w:rsidRDefault="00850146" w:rsidP="00FF2057">
      <w:pPr>
        <w:pStyle w:val="BodyText"/>
        <w:numPr>
          <w:ilvl w:val="1"/>
          <w:numId w:val="3"/>
        </w:numPr>
        <w:tabs>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850146" w:rsidRDefault="00850146" w:rsidP="00FF2057">
      <w:pPr>
        <w:widowControl/>
        <w:numPr>
          <w:ilvl w:val="1"/>
          <w:numId w:val="3"/>
        </w:numPr>
        <w:tabs>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850146" w:rsidRDefault="00850146" w:rsidP="00FF2057">
      <w:pPr>
        <w:widowControl/>
        <w:tabs>
          <w:tab w:val="left" w:pos="1134"/>
        </w:tabs>
        <w:autoSpaceDE/>
        <w:adjustRightInd/>
        <w:ind w:right="-1050"/>
        <w:jc w:val="both"/>
        <w:rPr>
          <w:sz w:val="24"/>
          <w:szCs w:val="24"/>
          <w:lang w:eastAsia="ru-RU"/>
        </w:rPr>
      </w:pPr>
      <w:r>
        <w:rPr>
          <w:sz w:val="24"/>
          <w:szCs w:val="24"/>
        </w:rPr>
        <w:t xml:space="preserve">          3.12. Būvdarbu veicējs nav </w:t>
      </w:r>
      <w:r>
        <w:rPr>
          <w:sz w:val="24"/>
          <w:szCs w:val="24"/>
          <w:lang w:eastAsia="ru-RU"/>
        </w:rPr>
        <w:t xml:space="preserve">tiesīgs bez saskaņošanas ar Pasūtītāju veikt Piedāvājumā norādītā personāla un apakšuzņēmēju nomaiņu un iesaistīt papildu apakšuzņēmējus Līguma izpildē. Pasūtītājs var prasīt personāla un apakšuzņēmēja viedokli par nomaiņas iemesliem. </w:t>
      </w:r>
    </w:p>
    <w:p w:rsidR="00850146" w:rsidRDefault="00850146" w:rsidP="00FF2057">
      <w:pPr>
        <w:widowControl/>
        <w:tabs>
          <w:tab w:val="left" w:pos="1134"/>
        </w:tabs>
        <w:autoSpaceDE/>
        <w:adjustRightInd/>
        <w:ind w:right="-1050"/>
        <w:jc w:val="both"/>
        <w:rPr>
          <w:sz w:val="24"/>
          <w:szCs w:val="24"/>
          <w:lang w:eastAsia="ru-RU"/>
        </w:rPr>
      </w:pPr>
      <w:r>
        <w:rPr>
          <w:sz w:val="24"/>
          <w:szCs w:val="24"/>
        </w:rPr>
        <w:t xml:space="preserve">          </w:t>
      </w:r>
      <w:r w:rsidRPr="008724EC">
        <w:rPr>
          <w:sz w:val="24"/>
          <w:szCs w:val="24"/>
        </w:rPr>
        <w:t xml:space="preserve">3.13. </w:t>
      </w:r>
      <w:r>
        <w:rPr>
          <w:sz w:val="24"/>
          <w:szCs w:val="24"/>
          <w:lang w:eastAsia="ru-RU"/>
        </w:rPr>
        <w:t>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850146" w:rsidRDefault="00850146" w:rsidP="00FF2057">
      <w:pPr>
        <w:widowControl/>
        <w:tabs>
          <w:tab w:val="left" w:pos="1134"/>
        </w:tabs>
        <w:autoSpaceDE/>
        <w:adjustRightInd/>
        <w:ind w:right="-1050"/>
        <w:jc w:val="both"/>
        <w:rPr>
          <w:sz w:val="24"/>
          <w:szCs w:val="24"/>
        </w:rPr>
      </w:pPr>
      <w:r>
        <w:rPr>
          <w:sz w:val="24"/>
          <w:szCs w:val="24"/>
          <w:lang w:eastAsia="ru-RU"/>
        </w:rPr>
        <w:t xml:space="preserve">          3.14. Pasūtītājs nepiekrīt Piedāvājumā norādītā </w:t>
      </w:r>
      <w:r>
        <w:rPr>
          <w:sz w:val="24"/>
          <w:szCs w:val="24"/>
        </w:rPr>
        <w:t>apakšuzņēmēja nomaiņai, ja pastāv kāds no šādiem nosacījumiem:</w:t>
      </w:r>
    </w:p>
    <w:p w:rsidR="00850146" w:rsidRDefault="00850146" w:rsidP="00FF2057">
      <w:pPr>
        <w:pStyle w:val="tv2132"/>
        <w:spacing w:line="240" w:lineRule="auto"/>
        <w:ind w:right="-1050" w:firstLine="1134"/>
        <w:jc w:val="both"/>
        <w:rPr>
          <w:color w:val="auto"/>
          <w:sz w:val="24"/>
          <w:szCs w:val="24"/>
        </w:rPr>
      </w:pPr>
      <w:r>
        <w:rPr>
          <w:color w:val="auto"/>
          <w:sz w:val="24"/>
          <w:szCs w:val="24"/>
        </w:rPr>
        <w:t>3.14.1.piedāvātais apakšuzņēmējs neatbilst iepirkuma procedūras dokumentos apakšuzņēmējiem izvirzītajām prasībām;</w:t>
      </w:r>
    </w:p>
    <w:p w:rsidR="00850146" w:rsidRDefault="00850146" w:rsidP="00FF2057">
      <w:pPr>
        <w:pStyle w:val="tv2132"/>
        <w:tabs>
          <w:tab w:val="left" w:pos="1134"/>
        </w:tabs>
        <w:spacing w:line="240" w:lineRule="auto"/>
        <w:ind w:right="-1050" w:firstLine="1134"/>
        <w:jc w:val="both"/>
        <w:rPr>
          <w:color w:val="auto"/>
          <w:sz w:val="24"/>
          <w:szCs w:val="24"/>
        </w:rPr>
      </w:pPr>
      <w:r>
        <w:rPr>
          <w:color w:val="auto"/>
          <w:sz w:val="24"/>
          <w:szCs w:val="24"/>
        </w:rPr>
        <w:t xml:space="preserve">3.14.2.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w:t>
      </w:r>
      <w:r>
        <w:rPr>
          <w:color w:val="auto"/>
          <w:sz w:val="24"/>
          <w:szCs w:val="24"/>
        </w:rPr>
        <w:lastRenderedPageBreak/>
        <w:t xml:space="preserve">tas atbilst </w:t>
      </w:r>
      <w:r>
        <w:rPr>
          <w:sz w:val="24"/>
          <w:szCs w:val="24"/>
          <w:lang w:eastAsia="ru-RU"/>
        </w:rPr>
        <w:t xml:space="preserve">Publisko iepirkumu likuma (turpmāk – PIL) 42.panta </w:t>
      </w:r>
      <w:r>
        <w:rPr>
          <w:color w:val="auto"/>
          <w:sz w:val="24"/>
          <w:szCs w:val="24"/>
        </w:rPr>
        <w:t>pirmajā daļā minētajiem pretendentu izslēgšanas gadījumiem;</w:t>
      </w:r>
    </w:p>
    <w:p w:rsidR="00850146" w:rsidRDefault="00850146" w:rsidP="00FF2057">
      <w:pPr>
        <w:pStyle w:val="tv2132"/>
        <w:spacing w:line="240" w:lineRule="auto"/>
        <w:ind w:right="-1050"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gadījumiem;</w:t>
      </w:r>
    </w:p>
    <w:p w:rsidR="00850146" w:rsidRDefault="00850146" w:rsidP="00FF2057">
      <w:pPr>
        <w:pStyle w:val="tv2132"/>
        <w:spacing w:line="240" w:lineRule="auto"/>
        <w:ind w:right="-1050"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850146" w:rsidRDefault="00850146" w:rsidP="00FF2057">
      <w:pPr>
        <w:pStyle w:val="tv2132"/>
        <w:spacing w:line="240" w:lineRule="auto"/>
        <w:ind w:right="-1050" w:firstLine="567"/>
        <w:jc w:val="both"/>
        <w:rPr>
          <w:color w:val="auto"/>
          <w:sz w:val="24"/>
          <w:szCs w:val="24"/>
        </w:rPr>
      </w:pPr>
      <w:r>
        <w:rPr>
          <w:color w:val="auto"/>
          <w:sz w:val="24"/>
          <w:szCs w:val="24"/>
        </w:rPr>
        <w:t>3.15.</w:t>
      </w:r>
      <w:r w:rsidRPr="008B2B73">
        <w:rPr>
          <w:color w:val="auto"/>
          <w:sz w:val="24"/>
          <w:szCs w:val="24"/>
        </w:rPr>
        <w:t xml:space="preserve"> </w:t>
      </w:r>
      <w:r w:rsidRPr="00F66268">
        <w:rPr>
          <w:color w:val="auto"/>
          <w:sz w:val="24"/>
          <w:szCs w:val="24"/>
        </w:rPr>
        <w:t xml:space="preserve">Pasūtītājs nepiekrīt jauna apakšuzņēmēja piesaistei gadījumā, kad šādas izmaiņas, ja tās tiktu veiktas sākotnējā piedāvājumā, būtu ietekmējušas piedāvājuma izvēli atbilstoši </w:t>
      </w:r>
      <w:r>
        <w:rPr>
          <w:color w:val="auto"/>
          <w:sz w:val="24"/>
          <w:szCs w:val="24"/>
        </w:rPr>
        <w:t xml:space="preserve">iepirkuma procedūras dokumentos noteiktajiem piedāvājuma izvērtēšanas kritērijiem. </w:t>
      </w:r>
    </w:p>
    <w:p w:rsidR="00850146" w:rsidRDefault="00850146" w:rsidP="00FF2057">
      <w:pPr>
        <w:pStyle w:val="tv2132"/>
        <w:spacing w:line="240" w:lineRule="auto"/>
        <w:ind w:right="-1050" w:firstLine="567"/>
        <w:jc w:val="both"/>
        <w:rPr>
          <w:color w:val="auto"/>
          <w:sz w:val="24"/>
          <w:szCs w:val="24"/>
        </w:rPr>
      </w:pPr>
      <w:r>
        <w:rPr>
          <w:color w:val="auto"/>
          <w:sz w:val="24"/>
          <w:szCs w:val="24"/>
        </w:rPr>
        <w:t>3.16.</w:t>
      </w:r>
      <w:r w:rsidRPr="008B2B73">
        <w:rPr>
          <w:color w:val="auto"/>
          <w:sz w:val="24"/>
          <w:szCs w:val="24"/>
        </w:rPr>
        <w:t xml:space="preserve"> </w:t>
      </w:r>
      <w:r>
        <w:rPr>
          <w:color w:val="auto"/>
          <w:sz w:val="24"/>
          <w:szCs w:val="24"/>
        </w:rPr>
        <w:t xml:space="preserve">Pārbaudot jaunā apakšuzņēmēja atbilstību, Pasūtītājs piemēro PIL 42.panta noteikumus. PIL 42.panta trešajā daļā minētos termiņus skaita no dienas, kad lūgums par apakšuzņēmēja nomaiņu iesniegts pasūtītājam. </w:t>
      </w:r>
    </w:p>
    <w:p w:rsidR="00850146" w:rsidRDefault="00850146" w:rsidP="00FF2057">
      <w:pPr>
        <w:pStyle w:val="tv2132"/>
        <w:tabs>
          <w:tab w:val="left" w:pos="1134"/>
        </w:tabs>
        <w:spacing w:line="240" w:lineRule="auto"/>
        <w:ind w:right="-1050" w:firstLine="0"/>
        <w:jc w:val="both"/>
        <w:rPr>
          <w:color w:val="auto"/>
          <w:sz w:val="24"/>
          <w:szCs w:val="24"/>
        </w:rPr>
      </w:pPr>
      <w:r>
        <w:rPr>
          <w:color w:val="auto"/>
          <w:sz w:val="24"/>
          <w:szCs w:val="24"/>
        </w:rPr>
        <w:t xml:space="preserve">         3.17. Pasūtītājs pieņem lēmumu atļaut vai atteikt Būvdarbu veicēja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850146" w:rsidRPr="004F2334" w:rsidRDefault="00850146" w:rsidP="00FF2057">
      <w:pPr>
        <w:widowControl/>
        <w:numPr>
          <w:ilvl w:val="1"/>
          <w:numId w:val="6"/>
        </w:numPr>
        <w:tabs>
          <w:tab w:val="left" w:pos="1276"/>
        </w:tabs>
        <w:autoSpaceDE/>
        <w:autoSpaceDN/>
        <w:adjustRightInd/>
        <w:ind w:left="0" w:right="-105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850146" w:rsidRPr="004F2334" w:rsidRDefault="00850146" w:rsidP="00FF2057">
      <w:pPr>
        <w:widowControl/>
        <w:numPr>
          <w:ilvl w:val="1"/>
          <w:numId w:val="6"/>
        </w:numPr>
        <w:tabs>
          <w:tab w:val="left" w:pos="1276"/>
        </w:tabs>
        <w:autoSpaceDE/>
        <w:autoSpaceDN/>
        <w:adjustRightInd/>
        <w:ind w:left="0" w:right="-105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lastRenderedPageBreak/>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850146" w:rsidRPr="0018106C" w:rsidRDefault="00850146" w:rsidP="00FF2057">
      <w:pPr>
        <w:widowControl/>
        <w:numPr>
          <w:ilvl w:val="1"/>
          <w:numId w:val="6"/>
        </w:numPr>
        <w:tabs>
          <w:tab w:val="left" w:pos="1134"/>
        </w:tabs>
        <w:autoSpaceDE/>
        <w:adjustRightInd/>
        <w:ind w:left="0" w:right="-1050" w:firstLine="568"/>
        <w:jc w:val="both"/>
        <w:rPr>
          <w:sz w:val="24"/>
          <w:szCs w:val="24"/>
        </w:rPr>
      </w:pPr>
      <w:r w:rsidRPr="0018106C">
        <w:rPr>
          <w:sz w:val="24"/>
          <w:szCs w:val="24"/>
        </w:rPr>
        <w:t>Ja pirms objekta nodošanas ekspluatācijā tiek konstatēti defekti, kuru novēršana nav</w:t>
      </w:r>
      <w:r>
        <w:rPr>
          <w:sz w:val="24"/>
          <w:szCs w:val="24"/>
        </w:rPr>
        <w:t xml:space="preserve"> </w:t>
      </w:r>
      <w:r w:rsidRPr="0018106C">
        <w:rPr>
          <w:sz w:val="24"/>
          <w:szCs w:val="24"/>
        </w:rPr>
        <w:t xml:space="preserve">lietderīga, tad Puses var savstarpēji vienoties par defektu nenovēršanu, piemērojot līgumsodu 30% (trīsdesmit procentu) apmērā no konkrēto būvdarbu vērtības.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850146" w:rsidRPr="004F2334"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850146" w:rsidRDefault="00850146" w:rsidP="00FF2057">
      <w:pPr>
        <w:widowControl/>
        <w:numPr>
          <w:ilvl w:val="1"/>
          <w:numId w:val="6"/>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850146" w:rsidRPr="005A0AC4" w:rsidRDefault="00850146" w:rsidP="0048298A">
      <w:pPr>
        <w:widowControl/>
        <w:numPr>
          <w:ilvl w:val="1"/>
          <w:numId w:val="6"/>
        </w:numPr>
        <w:tabs>
          <w:tab w:val="left" w:pos="1134"/>
        </w:tabs>
        <w:autoSpaceDE/>
        <w:autoSpaceDN/>
        <w:adjustRightInd/>
        <w:spacing w:after="120"/>
        <w:ind w:left="0" w:right="-1049"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850146" w:rsidRPr="004F2334" w:rsidRDefault="00850146" w:rsidP="0048298A">
      <w:pPr>
        <w:widowControl/>
        <w:autoSpaceDE/>
        <w:autoSpaceDN/>
        <w:adjustRightInd/>
        <w:spacing w:before="120"/>
        <w:ind w:left="357" w:right="-1049"/>
        <w:jc w:val="center"/>
        <w:rPr>
          <w:b/>
          <w:sz w:val="24"/>
          <w:szCs w:val="24"/>
        </w:rPr>
      </w:pPr>
      <w:r w:rsidRPr="004F2334">
        <w:rPr>
          <w:b/>
          <w:sz w:val="24"/>
          <w:szCs w:val="24"/>
        </w:rPr>
        <w:t>4. Līguma summa un norēķinu kārtība</w:t>
      </w:r>
    </w:p>
    <w:p w:rsidR="00850146" w:rsidRPr="004F2334" w:rsidRDefault="00850146" w:rsidP="00FF2057">
      <w:pPr>
        <w:pStyle w:val="Sarakstarindkopa1"/>
        <w:numPr>
          <w:ilvl w:val="0"/>
          <w:numId w:val="5"/>
        </w:numPr>
        <w:tabs>
          <w:tab w:val="num" w:pos="840"/>
        </w:tabs>
        <w:ind w:left="357" w:right="-1050"/>
        <w:contextualSpacing w:val="0"/>
        <w:jc w:val="both"/>
        <w:rPr>
          <w:rFonts w:ascii="Times New Roman" w:hAnsi="Times New Roman"/>
          <w:vanish/>
          <w:lang w:val="lv-LV"/>
        </w:rPr>
      </w:pPr>
    </w:p>
    <w:p w:rsidR="00850146" w:rsidRPr="004F2334" w:rsidRDefault="00850146" w:rsidP="00FF2057">
      <w:pPr>
        <w:pStyle w:val="Sarakstarindkopa1"/>
        <w:numPr>
          <w:ilvl w:val="0"/>
          <w:numId w:val="5"/>
        </w:numPr>
        <w:tabs>
          <w:tab w:val="num" w:pos="840"/>
        </w:tabs>
        <w:ind w:left="357" w:right="-1050"/>
        <w:contextualSpacing w:val="0"/>
        <w:jc w:val="both"/>
        <w:rPr>
          <w:rFonts w:ascii="Times New Roman" w:hAnsi="Times New Roman"/>
          <w:vanish/>
          <w:lang w:val="lv-LV"/>
        </w:rPr>
      </w:pPr>
    </w:p>
    <w:p w:rsidR="00850146" w:rsidRPr="00D918D4" w:rsidRDefault="00850146" w:rsidP="00FF2057">
      <w:pPr>
        <w:widowControl/>
        <w:numPr>
          <w:ilvl w:val="1"/>
          <w:numId w:val="5"/>
        </w:numPr>
        <w:tabs>
          <w:tab w:val="clear" w:pos="360"/>
          <w:tab w:val="num" w:pos="840"/>
          <w:tab w:val="left" w:pos="993"/>
        </w:tabs>
        <w:autoSpaceDE/>
        <w:autoSpaceDN/>
        <w:adjustRightInd/>
        <w:ind w:left="0" w:right="-1050" w:firstLine="567"/>
        <w:jc w:val="both"/>
        <w:rPr>
          <w:sz w:val="24"/>
          <w:szCs w:val="24"/>
        </w:rPr>
      </w:pPr>
      <w:r w:rsidRPr="00D918D4">
        <w:rPr>
          <w:sz w:val="24"/>
          <w:szCs w:val="24"/>
        </w:rPr>
        <w:t xml:space="preserve">Līguma summa ir </w:t>
      </w:r>
      <w:r w:rsidRPr="00FF2057">
        <w:rPr>
          <w:b/>
          <w:sz w:val="24"/>
          <w:szCs w:val="24"/>
        </w:rPr>
        <w:t xml:space="preserve">EUR </w:t>
      </w:r>
      <w:r w:rsidR="00FF2057" w:rsidRPr="00FF2057">
        <w:rPr>
          <w:b/>
          <w:sz w:val="24"/>
          <w:szCs w:val="24"/>
        </w:rPr>
        <w:t>275</w:t>
      </w:r>
      <w:r w:rsidR="0078649E">
        <w:rPr>
          <w:b/>
          <w:sz w:val="24"/>
          <w:szCs w:val="24"/>
        </w:rPr>
        <w:t xml:space="preserve"> </w:t>
      </w:r>
      <w:r w:rsidR="00FF2057" w:rsidRPr="00FF2057">
        <w:rPr>
          <w:b/>
          <w:sz w:val="24"/>
          <w:szCs w:val="24"/>
        </w:rPr>
        <w:t>161,79</w:t>
      </w:r>
      <w:r w:rsidRPr="00D918D4">
        <w:rPr>
          <w:sz w:val="24"/>
          <w:szCs w:val="24"/>
        </w:rPr>
        <w:t xml:space="preserve"> (</w:t>
      </w:r>
      <w:r w:rsidR="00FF2057">
        <w:rPr>
          <w:sz w:val="24"/>
          <w:szCs w:val="24"/>
        </w:rPr>
        <w:t xml:space="preserve">divi simti septiņdesmit pieci tūkstoši viens simts sešdesmit viens </w:t>
      </w:r>
      <w:proofErr w:type="spellStart"/>
      <w:r w:rsidR="00FF2057" w:rsidRPr="00FF2057">
        <w:rPr>
          <w:i/>
          <w:sz w:val="24"/>
          <w:szCs w:val="24"/>
        </w:rPr>
        <w:t>euro</w:t>
      </w:r>
      <w:proofErr w:type="spellEnd"/>
      <w:r w:rsidR="00FF2057">
        <w:rPr>
          <w:sz w:val="24"/>
          <w:szCs w:val="24"/>
        </w:rPr>
        <w:t>, 79 centi</w:t>
      </w:r>
      <w:r w:rsidRPr="00D918D4">
        <w:rPr>
          <w:sz w:val="24"/>
          <w:szCs w:val="24"/>
        </w:rPr>
        <w:t xml:space="preserve">), neieskaitot pievienotās vērtības nodokli, turpmāk – PVN. PVN </w:t>
      </w:r>
      <w:r w:rsidR="00FF2057">
        <w:rPr>
          <w:sz w:val="24"/>
          <w:szCs w:val="24"/>
        </w:rPr>
        <w:t>21</w:t>
      </w:r>
      <w:r w:rsidRPr="00D918D4">
        <w:rPr>
          <w:sz w:val="24"/>
          <w:szCs w:val="24"/>
        </w:rPr>
        <w:t>%</w:t>
      </w:r>
      <w:r w:rsidR="00FF2057">
        <w:rPr>
          <w:sz w:val="24"/>
          <w:szCs w:val="24"/>
        </w:rPr>
        <w:t xml:space="preserve">         </w:t>
      </w:r>
      <w:r w:rsidRPr="00D918D4">
        <w:rPr>
          <w:sz w:val="24"/>
          <w:szCs w:val="24"/>
        </w:rPr>
        <w:t xml:space="preserve"> EUR </w:t>
      </w:r>
      <w:r w:rsidR="00FF2057">
        <w:rPr>
          <w:sz w:val="24"/>
          <w:szCs w:val="24"/>
        </w:rPr>
        <w:t>57</w:t>
      </w:r>
      <w:r w:rsidR="0078649E">
        <w:rPr>
          <w:sz w:val="24"/>
          <w:szCs w:val="24"/>
        </w:rPr>
        <w:t xml:space="preserve"> </w:t>
      </w:r>
      <w:r w:rsidR="00FF2057">
        <w:rPr>
          <w:sz w:val="24"/>
          <w:szCs w:val="24"/>
        </w:rPr>
        <w:t>783,98</w:t>
      </w:r>
      <w:r w:rsidRPr="00D918D4">
        <w:rPr>
          <w:sz w:val="24"/>
          <w:szCs w:val="24"/>
        </w:rPr>
        <w:t xml:space="preserve"> (</w:t>
      </w:r>
      <w:r w:rsidR="00FF2057">
        <w:rPr>
          <w:sz w:val="24"/>
          <w:szCs w:val="24"/>
        </w:rPr>
        <w:t xml:space="preserve">piecdesmit septiņi tūkstoši septiņi simti astoņdesmit trīs </w:t>
      </w:r>
      <w:proofErr w:type="spellStart"/>
      <w:r w:rsidR="00FF2057" w:rsidRPr="00FF2057">
        <w:rPr>
          <w:i/>
          <w:sz w:val="24"/>
          <w:szCs w:val="24"/>
        </w:rPr>
        <w:t>euro</w:t>
      </w:r>
      <w:proofErr w:type="spellEnd"/>
      <w:r w:rsidR="00FF2057">
        <w:rPr>
          <w:sz w:val="24"/>
          <w:szCs w:val="24"/>
        </w:rPr>
        <w:t>, 98 centi</w:t>
      </w:r>
      <w:r w:rsidRPr="00D918D4">
        <w:rPr>
          <w:sz w:val="24"/>
          <w:szCs w:val="24"/>
        </w:rPr>
        <w:t xml:space="preserve">) tiek maksāts Pievienotās vērtības nodokļa likuma 142.panta noteiktajā kārtībā. </w:t>
      </w:r>
      <w:r w:rsidRPr="00FF2057">
        <w:rPr>
          <w:sz w:val="24"/>
          <w:szCs w:val="24"/>
          <w:u w:val="single"/>
        </w:rPr>
        <w:t xml:space="preserve">Līguma kopējā summa ar PVN ir EUR </w:t>
      </w:r>
      <w:r w:rsidR="00FF2057" w:rsidRPr="00FF2057">
        <w:rPr>
          <w:sz w:val="24"/>
          <w:szCs w:val="24"/>
          <w:u w:val="single"/>
        </w:rPr>
        <w:t>332</w:t>
      </w:r>
      <w:r w:rsidR="0078649E">
        <w:rPr>
          <w:sz w:val="24"/>
          <w:szCs w:val="24"/>
          <w:u w:val="single"/>
        </w:rPr>
        <w:t xml:space="preserve"> </w:t>
      </w:r>
      <w:r w:rsidR="00FF2057" w:rsidRPr="00FF2057">
        <w:rPr>
          <w:sz w:val="24"/>
          <w:szCs w:val="24"/>
          <w:u w:val="single"/>
        </w:rPr>
        <w:t>945,77</w:t>
      </w:r>
      <w:r w:rsidRPr="00FF2057">
        <w:rPr>
          <w:sz w:val="24"/>
          <w:szCs w:val="24"/>
          <w:u w:val="single"/>
        </w:rPr>
        <w:t xml:space="preserve"> (</w:t>
      </w:r>
      <w:r w:rsidR="00FF2057" w:rsidRPr="00FF2057">
        <w:rPr>
          <w:sz w:val="24"/>
          <w:szCs w:val="24"/>
          <w:u w:val="single"/>
        </w:rPr>
        <w:t xml:space="preserve">trīs simti trīsdesmit divi tūkstoši deviņi simti četrdesmit pieci </w:t>
      </w:r>
      <w:proofErr w:type="spellStart"/>
      <w:r w:rsidR="00FF2057" w:rsidRPr="00FF2057">
        <w:rPr>
          <w:i/>
          <w:sz w:val="24"/>
          <w:szCs w:val="24"/>
          <w:u w:val="single"/>
        </w:rPr>
        <w:t>euro</w:t>
      </w:r>
      <w:proofErr w:type="spellEnd"/>
      <w:r w:rsidR="00FF2057" w:rsidRPr="00FF2057">
        <w:rPr>
          <w:sz w:val="24"/>
          <w:szCs w:val="24"/>
          <w:u w:val="single"/>
        </w:rPr>
        <w:t>,  77 centi</w:t>
      </w:r>
      <w:r w:rsidRPr="00FF2057">
        <w:rPr>
          <w:sz w:val="24"/>
          <w:szCs w:val="24"/>
          <w:u w:val="single"/>
        </w:rPr>
        <w:t>)</w:t>
      </w:r>
      <w:r w:rsidRPr="00D918D4">
        <w:rPr>
          <w:sz w:val="24"/>
          <w:szCs w:val="24"/>
        </w:rPr>
        <w:t>.</w:t>
      </w:r>
    </w:p>
    <w:p w:rsidR="00850146" w:rsidRPr="004F2334" w:rsidRDefault="00850146" w:rsidP="00FF2057">
      <w:pPr>
        <w:widowControl/>
        <w:numPr>
          <w:ilvl w:val="1"/>
          <w:numId w:val="5"/>
        </w:numPr>
        <w:tabs>
          <w:tab w:val="clear" w:pos="360"/>
          <w:tab w:val="num" w:pos="-1843"/>
          <w:tab w:val="left" w:pos="993"/>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rsidR="00850146" w:rsidRPr="004F2334" w:rsidRDefault="00850146" w:rsidP="00FF2057">
      <w:pPr>
        <w:widowControl/>
        <w:numPr>
          <w:ilvl w:val="1"/>
          <w:numId w:val="5"/>
        </w:numPr>
        <w:tabs>
          <w:tab w:val="clear" w:pos="360"/>
          <w:tab w:val="left" w:pos="993"/>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850146" w:rsidRPr="004F2334" w:rsidRDefault="00850146" w:rsidP="00FF2057">
      <w:pPr>
        <w:widowControl/>
        <w:numPr>
          <w:ilvl w:val="1"/>
          <w:numId w:val="5"/>
        </w:numPr>
        <w:tabs>
          <w:tab w:val="clear" w:pos="360"/>
          <w:tab w:val="num" w:pos="993"/>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850146" w:rsidRDefault="00850146" w:rsidP="00FF2057">
      <w:pPr>
        <w:widowControl/>
        <w:numPr>
          <w:ilvl w:val="2"/>
          <w:numId w:val="5"/>
        </w:numPr>
        <w:tabs>
          <w:tab w:val="clear" w:pos="1440"/>
          <w:tab w:val="left" w:pos="567"/>
          <w:tab w:val="left" w:pos="1276"/>
          <w:tab w:val="left" w:pos="1560"/>
        </w:tabs>
        <w:autoSpaceDE/>
        <w:adjustRightInd/>
        <w:ind w:left="0" w:right="-1050" w:firstLine="993"/>
        <w:jc w:val="both"/>
        <w:rPr>
          <w:sz w:val="24"/>
          <w:szCs w:val="24"/>
        </w:rPr>
      </w:pPr>
      <w:r>
        <w:rPr>
          <w:sz w:val="24"/>
          <w:szCs w:val="24"/>
        </w:rPr>
        <w:t xml:space="preserve"> ikmēneša maksājums par kārtējā mēnesī faktiski veiktajiem Būvdarbiem –                   20 (divdesmit) darbdienu laikā no atbilstoša maksājuma pieprasījuma (rēķina) saņemšanas dienas, pamatojoties uz Pasūtītāja, Būvuzrauga un Būvdarbu veicēja </w:t>
      </w:r>
      <w:r>
        <w:rPr>
          <w:bCs/>
          <w:sz w:val="24"/>
          <w:szCs w:val="24"/>
        </w:rPr>
        <w:t>parakst</w:t>
      </w:r>
      <w:r>
        <w:rPr>
          <w:sz w:val="24"/>
          <w:szCs w:val="24"/>
        </w:rPr>
        <w:t>ītajiem Būvdarbu nodošanas – pieņemšanas aktiem;</w:t>
      </w:r>
    </w:p>
    <w:p w:rsidR="00850146" w:rsidRDefault="00850146" w:rsidP="0048298A">
      <w:pPr>
        <w:widowControl/>
        <w:numPr>
          <w:ilvl w:val="2"/>
          <w:numId w:val="5"/>
        </w:numPr>
        <w:tabs>
          <w:tab w:val="clear" w:pos="1440"/>
          <w:tab w:val="left" w:pos="567"/>
          <w:tab w:val="num" w:pos="993"/>
          <w:tab w:val="left" w:pos="1276"/>
          <w:tab w:val="left" w:pos="1560"/>
        </w:tabs>
        <w:autoSpaceDE/>
        <w:adjustRightInd/>
        <w:spacing w:after="120"/>
        <w:ind w:left="0" w:right="-1049" w:firstLine="992"/>
        <w:jc w:val="both"/>
        <w:rPr>
          <w:sz w:val="24"/>
          <w:szCs w:val="24"/>
        </w:rPr>
      </w:pPr>
      <w:r>
        <w:rPr>
          <w:sz w:val="24"/>
          <w:szCs w:val="24"/>
        </w:rPr>
        <w:t xml:space="preserve"> gala maksājums 10% (desmit procentu) apmērā no Līguma kopējās summas, tas ir, EUR </w:t>
      </w:r>
      <w:r w:rsidR="00FF2057">
        <w:rPr>
          <w:sz w:val="24"/>
          <w:szCs w:val="24"/>
        </w:rPr>
        <w:t>27</w:t>
      </w:r>
      <w:r w:rsidR="005A0AC4">
        <w:rPr>
          <w:sz w:val="24"/>
          <w:szCs w:val="24"/>
        </w:rPr>
        <w:t xml:space="preserve"> </w:t>
      </w:r>
      <w:r w:rsidR="00B004E2">
        <w:rPr>
          <w:sz w:val="24"/>
          <w:szCs w:val="24"/>
        </w:rPr>
        <w:t>516,18</w:t>
      </w:r>
      <w:r>
        <w:rPr>
          <w:sz w:val="24"/>
          <w:szCs w:val="24"/>
        </w:rPr>
        <w:t xml:space="preserve"> (</w:t>
      </w:r>
      <w:r w:rsidR="00B004E2">
        <w:rPr>
          <w:sz w:val="24"/>
          <w:szCs w:val="24"/>
        </w:rPr>
        <w:t xml:space="preserve">divdesmit septiņi tūkstoši pieci simti sešpadsmit </w:t>
      </w:r>
      <w:proofErr w:type="spellStart"/>
      <w:r w:rsidR="00B004E2" w:rsidRPr="00B004E2">
        <w:rPr>
          <w:i/>
          <w:sz w:val="24"/>
          <w:szCs w:val="24"/>
        </w:rPr>
        <w:t>euro</w:t>
      </w:r>
      <w:proofErr w:type="spellEnd"/>
      <w:r w:rsidR="00B004E2">
        <w:rPr>
          <w:sz w:val="24"/>
          <w:szCs w:val="24"/>
        </w:rPr>
        <w:t>, 18 centi</w:t>
      </w:r>
      <w:r>
        <w:rPr>
          <w:sz w:val="24"/>
          <w:szCs w:val="24"/>
        </w:rPr>
        <w:t>) –</w:t>
      </w:r>
      <w:r w:rsidR="00B004E2">
        <w:rPr>
          <w:sz w:val="24"/>
          <w:szCs w:val="24"/>
        </w:rPr>
        <w:t xml:space="preserve">                         </w:t>
      </w:r>
      <w:r>
        <w:rPr>
          <w:sz w:val="24"/>
          <w:szCs w:val="24"/>
        </w:rPr>
        <w:t xml:space="preserve"> 20 (divdesmit) darbdienu laikā no atbilstoša maksājuma pieprasījuma (rēķina) saņemšanas dienas, pamatojoties uz aktu par Būvobjektu pieņemšanu ekspluatācijā.</w:t>
      </w:r>
      <w:r w:rsidR="00FE5714">
        <w:rPr>
          <w:sz w:val="24"/>
          <w:szCs w:val="24"/>
        </w:rPr>
        <w:t xml:space="preserve"> PNV 21% EUR 5 778,40 (pieci tūkstoši septiņi simti septiņdesmit astoņi </w:t>
      </w:r>
      <w:proofErr w:type="spellStart"/>
      <w:r w:rsidR="00FE5714" w:rsidRPr="00FE5714">
        <w:rPr>
          <w:i/>
          <w:sz w:val="24"/>
          <w:szCs w:val="24"/>
        </w:rPr>
        <w:t>e</w:t>
      </w:r>
      <w:r w:rsidR="00FE5714">
        <w:rPr>
          <w:i/>
          <w:sz w:val="24"/>
          <w:szCs w:val="24"/>
        </w:rPr>
        <w:t>u</w:t>
      </w:r>
      <w:r w:rsidR="00FE5714" w:rsidRPr="00FE5714">
        <w:rPr>
          <w:i/>
          <w:sz w:val="24"/>
          <w:szCs w:val="24"/>
        </w:rPr>
        <w:t>ro</w:t>
      </w:r>
      <w:proofErr w:type="spellEnd"/>
      <w:r w:rsidR="00FE5714" w:rsidRPr="00FE5714">
        <w:rPr>
          <w:i/>
          <w:sz w:val="24"/>
          <w:szCs w:val="24"/>
        </w:rPr>
        <w:t xml:space="preserve"> </w:t>
      </w:r>
      <w:r w:rsidR="00FE5714">
        <w:rPr>
          <w:sz w:val="24"/>
          <w:szCs w:val="24"/>
        </w:rPr>
        <w:t>40 centi) tiek maksāts Pievienotās vērtības nodokļa likuma 142.panta noteiktajā kārtībā.</w:t>
      </w:r>
    </w:p>
    <w:p w:rsidR="00850146" w:rsidRPr="004F2334" w:rsidRDefault="00850146" w:rsidP="00B004E2">
      <w:pPr>
        <w:pStyle w:val="Sarakstarindkopa2"/>
        <w:numPr>
          <w:ilvl w:val="0"/>
          <w:numId w:val="5"/>
        </w:numPr>
        <w:spacing w:before="120"/>
        <w:ind w:left="357" w:right="-1049" w:hanging="357"/>
        <w:jc w:val="center"/>
        <w:rPr>
          <w:b/>
        </w:rPr>
      </w:pPr>
      <w:r w:rsidRPr="004F2334">
        <w:rPr>
          <w:b/>
        </w:rPr>
        <w:lastRenderedPageBreak/>
        <w:t>Līguma izpildes garantija</w:t>
      </w:r>
    </w:p>
    <w:p w:rsidR="00850146" w:rsidRDefault="00850146" w:rsidP="00B004E2">
      <w:pPr>
        <w:numPr>
          <w:ilvl w:val="1"/>
          <w:numId w:val="7"/>
        </w:numPr>
        <w:shd w:val="clear" w:color="auto" w:fill="FFFFFF"/>
        <w:tabs>
          <w:tab w:val="clear" w:pos="360"/>
          <w:tab w:val="num" w:pos="-142"/>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 xml:space="preserve">js 14 (četrpadsmit) dienu laikā no Līguma spēkā stāšanās dienas iesniedz Pasūtītājam Līguma izpildes garantiju </w:t>
      </w:r>
      <w:r>
        <w:rPr>
          <w:sz w:val="24"/>
          <w:szCs w:val="24"/>
        </w:rPr>
        <w:t>10% (desmit procentu) apmērā no Līguma kopējās summas</w:t>
      </w:r>
      <w:r w:rsidRPr="004F2334">
        <w:rPr>
          <w:sz w:val="24"/>
          <w:szCs w:val="24"/>
        </w:rPr>
        <w:t xml:space="preserve">. </w:t>
      </w:r>
      <w:r>
        <w:rPr>
          <w:sz w:val="24"/>
          <w:szCs w:val="24"/>
        </w:rPr>
        <w:t xml:space="preserve">Līguma saistību izpildes garantiju izsniedz kā bankas garantiju vai apdrošināšanas polisi. Līguma saistību izpildes garantijā jānorāda </w:t>
      </w:r>
      <w:r>
        <w:rPr>
          <w:iCs/>
          <w:sz w:val="24"/>
          <w:szCs w:val="24"/>
        </w:rPr>
        <w:t>noslēgtā l</w:t>
      </w:r>
      <w:r>
        <w:rPr>
          <w:sz w:val="24"/>
          <w:szCs w:val="24"/>
        </w:rPr>
        <w:t>īguma pilns nosaukums un līguma numurs, termiņš, kurā Pasūtītājam garantēta pieprasīto summu vai summas, kas kopumā nepārsniedz noteikto garantijas apmēru, izmaksa Pasūtītājam, neprasot pamatot savu pieprasījumu, pieprasījuma iesniegšanas noteikumi un termiņš, kā arī garantijas beigu datums.</w:t>
      </w:r>
    </w:p>
    <w:p w:rsidR="00850146" w:rsidRPr="004F2334" w:rsidRDefault="00850146" w:rsidP="00B004E2">
      <w:pPr>
        <w:widowControl/>
        <w:numPr>
          <w:ilvl w:val="1"/>
          <w:numId w:val="5"/>
        </w:numPr>
        <w:tabs>
          <w:tab w:val="clear" w:pos="36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ējam ir jānodrošina, lai Līguma izpildes garantija būtu spēkā līdz Būvobjekta nodošanas –</w:t>
      </w:r>
      <w:r>
        <w:rPr>
          <w:sz w:val="24"/>
          <w:szCs w:val="24"/>
        </w:rPr>
        <w:t xml:space="preserve"> </w:t>
      </w:r>
      <w:r w:rsidRPr="004F2334">
        <w:rPr>
          <w:sz w:val="24"/>
          <w:szCs w:val="24"/>
        </w:rPr>
        <w:t>pieņemšanas akta parakstīšanai.</w:t>
      </w:r>
    </w:p>
    <w:p w:rsidR="00850146" w:rsidRDefault="00850146" w:rsidP="0048298A">
      <w:pPr>
        <w:widowControl/>
        <w:numPr>
          <w:ilvl w:val="1"/>
          <w:numId w:val="5"/>
        </w:numPr>
        <w:tabs>
          <w:tab w:val="clear" w:pos="360"/>
          <w:tab w:val="left" w:pos="993"/>
        </w:tabs>
        <w:autoSpaceDE/>
        <w:autoSpaceDN/>
        <w:adjustRightInd/>
        <w:spacing w:after="120"/>
        <w:ind w:left="0" w:right="-1049" w:firstLine="567"/>
        <w:jc w:val="both"/>
        <w:rPr>
          <w:sz w:val="24"/>
          <w:szCs w:val="24"/>
        </w:rPr>
      </w:pPr>
      <w:r w:rsidRPr="004F2334">
        <w:rPr>
          <w:sz w:val="24"/>
          <w:szCs w:val="24"/>
        </w:rPr>
        <w:t xml:space="preserve">Līguma izpildes garantiju Pasūtītājs var izmantot, lai saņemtu neatmaksāto vai nedzēsto avansu, ieturētu līgumsodu, saņemtu zaudējumu atlīdzību vai citas Pasūtītājam pamatojoties uz </w:t>
      </w:r>
      <w:r w:rsidRPr="00063950">
        <w:rPr>
          <w:sz w:val="24"/>
          <w:szCs w:val="24"/>
        </w:rPr>
        <w:t xml:space="preserve">Līgumu pienākošās summas. </w:t>
      </w:r>
    </w:p>
    <w:p w:rsidR="00850146" w:rsidRPr="004F2334" w:rsidRDefault="00850146" w:rsidP="00B004E2">
      <w:pPr>
        <w:widowControl/>
        <w:numPr>
          <w:ilvl w:val="0"/>
          <w:numId w:val="5"/>
        </w:numPr>
        <w:autoSpaceDE/>
        <w:autoSpaceDN/>
        <w:adjustRightInd/>
        <w:spacing w:before="120"/>
        <w:ind w:left="357" w:right="-1049" w:hanging="357"/>
        <w:jc w:val="center"/>
        <w:rPr>
          <w:b/>
          <w:sz w:val="24"/>
          <w:szCs w:val="24"/>
        </w:rPr>
      </w:pPr>
      <w:r w:rsidRPr="004F2334">
        <w:rPr>
          <w:b/>
          <w:sz w:val="24"/>
          <w:szCs w:val="24"/>
        </w:rPr>
        <w:t>Pušu tiesības, pienākumi un atbildība</w:t>
      </w:r>
    </w:p>
    <w:p w:rsidR="00850146" w:rsidRPr="00B004E2" w:rsidRDefault="00850146" w:rsidP="00B004E2">
      <w:pPr>
        <w:pStyle w:val="ListParagraph"/>
        <w:widowControl/>
        <w:numPr>
          <w:ilvl w:val="1"/>
          <w:numId w:val="5"/>
        </w:numPr>
        <w:tabs>
          <w:tab w:val="left" w:pos="993"/>
        </w:tabs>
        <w:autoSpaceDE/>
        <w:autoSpaceDN/>
        <w:adjustRightInd/>
        <w:ind w:right="-1050"/>
        <w:jc w:val="both"/>
        <w:rPr>
          <w:sz w:val="24"/>
          <w:szCs w:val="24"/>
          <w:u w:val="single"/>
        </w:rPr>
      </w:pPr>
      <w:r w:rsidRPr="00B004E2">
        <w:rPr>
          <w:sz w:val="24"/>
          <w:szCs w:val="24"/>
          <w:u w:val="single"/>
        </w:rPr>
        <w:t>Būvdarbu veicējs apņemas:</w:t>
      </w:r>
    </w:p>
    <w:p w:rsidR="00850146" w:rsidRPr="00BF4494" w:rsidRDefault="00850146" w:rsidP="00B004E2">
      <w:pPr>
        <w:widowControl/>
        <w:numPr>
          <w:ilvl w:val="2"/>
          <w:numId w:val="5"/>
        </w:numPr>
        <w:tabs>
          <w:tab w:val="clear" w:pos="1440"/>
          <w:tab w:val="left" w:pos="0"/>
          <w:tab w:val="left" w:pos="567"/>
          <w:tab w:val="left" w:pos="1134"/>
          <w:tab w:val="left" w:pos="1418"/>
          <w:tab w:val="left" w:pos="1560"/>
        </w:tabs>
        <w:autoSpaceDE/>
        <w:autoSpaceDN/>
        <w:adjustRightInd/>
        <w:ind w:left="0" w:right="-1050" w:firstLine="993"/>
        <w:jc w:val="both"/>
        <w:rPr>
          <w:sz w:val="24"/>
          <w:szCs w:val="24"/>
        </w:rPr>
      </w:pPr>
      <w:r>
        <w:rPr>
          <w:sz w:val="24"/>
          <w:szCs w:val="24"/>
        </w:rPr>
        <w:t xml:space="preserve"> </w:t>
      </w: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850146" w:rsidRPr="00BF4494" w:rsidRDefault="00850146" w:rsidP="00B004E2">
      <w:pPr>
        <w:widowControl/>
        <w:numPr>
          <w:ilvl w:val="2"/>
          <w:numId w:val="5"/>
        </w:numPr>
        <w:tabs>
          <w:tab w:val="left" w:pos="567"/>
          <w:tab w:val="left" w:pos="1134"/>
          <w:tab w:val="left" w:pos="1560"/>
        </w:tabs>
        <w:autoSpaceDE/>
        <w:autoSpaceDN/>
        <w:adjustRightInd/>
        <w:ind w:left="0" w:right="-1050" w:firstLine="993"/>
        <w:jc w:val="both"/>
        <w:rPr>
          <w:sz w:val="24"/>
          <w:szCs w:val="24"/>
        </w:rPr>
      </w:pPr>
      <w:r>
        <w:rPr>
          <w:sz w:val="24"/>
          <w:szCs w:val="24"/>
        </w:rPr>
        <w:t xml:space="preserve"> </w:t>
      </w: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850146" w:rsidRDefault="00850146" w:rsidP="00B004E2">
      <w:pPr>
        <w:widowControl/>
        <w:numPr>
          <w:ilvl w:val="2"/>
          <w:numId w:val="5"/>
        </w:numPr>
        <w:tabs>
          <w:tab w:val="left" w:pos="567"/>
          <w:tab w:val="left" w:pos="1134"/>
          <w:tab w:val="left" w:pos="1560"/>
        </w:tabs>
        <w:autoSpaceDE/>
        <w:autoSpaceDN/>
        <w:adjustRightInd/>
        <w:ind w:left="0" w:right="-1050" w:firstLine="993"/>
        <w:jc w:val="both"/>
        <w:rPr>
          <w:sz w:val="24"/>
          <w:szCs w:val="24"/>
        </w:rPr>
      </w:pPr>
      <w:r>
        <w:rPr>
          <w:sz w:val="24"/>
          <w:szCs w:val="24"/>
        </w:rPr>
        <w:t xml:space="preserve"> 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850146" w:rsidRPr="00BB731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ja smago kravu skaits uz objektu pārsniedz 10 (desmit) vienības, saskaņot ceļa maršrutu ar VAS „Latvijas Valsts ceļi” un Rēzeknes novada pašvaldību;</w:t>
      </w:r>
    </w:p>
    <w:p w:rsidR="00850146" w:rsidRPr="00BB731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būvniecības laikā veikt visu risku apdrošināšanu;</w:t>
      </w:r>
    </w:p>
    <w:p w:rsidR="00850146" w:rsidRPr="0026663F"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850146" w:rsidRPr="004F233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rPr>
        <w:t xml:space="preserve"> </w:t>
      </w: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850146" w:rsidRPr="004F233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850146" w:rsidRPr="004F2334" w:rsidRDefault="00850146" w:rsidP="00B004E2">
      <w:pPr>
        <w:widowControl/>
        <w:numPr>
          <w:ilvl w:val="2"/>
          <w:numId w:val="5"/>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850146" w:rsidRPr="004F2334" w:rsidRDefault="00850146" w:rsidP="00B004E2">
      <w:pPr>
        <w:widowControl/>
        <w:numPr>
          <w:ilvl w:val="2"/>
          <w:numId w:val="5"/>
        </w:numPr>
        <w:tabs>
          <w:tab w:val="left" w:pos="-4820"/>
          <w:tab w:val="left" w:pos="567"/>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nodrošināt katru darba dienu būvdarbu žurnāla aizpildīšanu, segto darbu un nozīmīgo konstrukciju elementu uzrādīšanu, aktu sastādīšanu un iesniegšanu Pasūtītājam parakstīšanai;</w:t>
      </w:r>
    </w:p>
    <w:p w:rsidR="00850146" w:rsidRPr="004F2334" w:rsidRDefault="00850146" w:rsidP="00B004E2">
      <w:pPr>
        <w:widowControl/>
        <w:tabs>
          <w:tab w:val="left" w:pos="-4253"/>
          <w:tab w:val="left" w:pos="-500"/>
          <w:tab w:val="left" w:pos="567"/>
        </w:tabs>
        <w:autoSpaceDE/>
        <w:autoSpaceDN/>
        <w:adjustRightInd/>
        <w:ind w:right="-1050" w:firstLine="993"/>
        <w:jc w:val="both"/>
        <w:rPr>
          <w:sz w:val="24"/>
          <w:szCs w:val="24"/>
        </w:rPr>
      </w:pPr>
      <w:r w:rsidRPr="004F2334">
        <w:rPr>
          <w:sz w:val="24"/>
          <w:szCs w:val="24"/>
        </w:rPr>
        <w:t>6</w:t>
      </w:r>
      <w:r>
        <w:rPr>
          <w:sz w:val="24"/>
          <w:szCs w:val="24"/>
        </w:rPr>
        <w:t xml:space="preserve">.1.11. </w:t>
      </w:r>
      <w:r w:rsidRPr="004F2334">
        <w:rPr>
          <w:sz w:val="24"/>
          <w:szCs w:val="24"/>
        </w:rPr>
        <w:t>nodrošināt visu nepieciešamo dokumentu atrašanos būvlaukumā, kuru uzrādīšanu var pieprasīt amatpersonas, kas ir tiesīgas kontrolēt būvdarbus;</w:t>
      </w:r>
    </w:p>
    <w:p w:rsidR="00850146" w:rsidRPr="004F2334" w:rsidRDefault="00850146" w:rsidP="00B004E2">
      <w:pPr>
        <w:widowControl/>
        <w:tabs>
          <w:tab w:val="left" w:pos="284"/>
          <w:tab w:val="left" w:pos="1276"/>
        </w:tabs>
        <w:autoSpaceDE/>
        <w:autoSpaceDN/>
        <w:adjustRightInd/>
        <w:ind w:right="-1050"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850146" w:rsidRPr="004F2334" w:rsidRDefault="00850146" w:rsidP="00B004E2">
      <w:pPr>
        <w:widowControl/>
        <w:tabs>
          <w:tab w:val="left" w:pos="567"/>
          <w:tab w:val="left" w:pos="1276"/>
        </w:tabs>
        <w:autoSpaceDE/>
        <w:autoSpaceDN/>
        <w:adjustRightInd/>
        <w:ind w:right="-1050"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850146" w:rsidRPr="004F2334" w:rsidRDefault="00850146" w:rsidP="00B004E2">
      <w:pPr>
        <w:widowControl/>
        <w:numPr>
          <w:ilvl w:val="2"/>
          <w:numId w:val="8"/>
        </w:numPr>
        <w:tabs>
          <w:tab w:val="left" w:pos="1276"/>
          <w:tab w:val="left" w:pos="1701"/>
        </w:tabs>
        <w:autoSpaceDE/>
        <w:autoSpaceDN/>
        <w:adjustRightInd/>
        <w:ind w:left="0" w:right="-1050" w:firstLine="993"/>
        <w:jc w:val="both"/>
        <w:rPr>
          <w:sz w:val="24"/>
          <w:szCs w:val="24"/>
        </w:rPr>
      </w:pPr>
      <w:r w:rsidRPr="004F2334">
        <w:rPr>
          <w:sz w:val="24"/>
          <w:szCs w:val="24"/>
        </w:rPr>
        <w:lastRenderedPageBreak/>
        <w:t>nodrošināt Būvobjektu ar nepieciešamajām ierīcēm visu būvgružu aizvākšanai, kā arī nodrošināt to regulāru izvešanu uz speciāli ierīkotām vietām atbilstoši spēkā esošajiem normatīvajiem aktiem;</w:t>
      </w:r>
    </w:p>
    <w:p w:rsidR="00850146" w:rsidRPr="004F2334" w:rsidRDefault="00850146" w:rsidP="00B004E2">
      <w:pPr>
        <w:widowControl/>
        <w:numPr>
          <w:ilvl w:val="2"/>
          <w:numId w:val="8"/>
        </w:numPr>
        <w:tabs>
          <w:tab w:val="left" w:pos="0"/>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850146" w:rsidRPr="004F2334" w:rsidRDefault="00850146" w:rsidP="00B004E2">
      <w:pPr>
        <w:widowControl/>
        <w:numPr>
          <w:ilvl w:val="2"/>
          <w:numId w:val="8"/>
        </w:numPr>
        <w:tabs>
          <w:tab w:val="left" w:pos="1276"/>
          <w:tab w:val="left" w:pos="1701"/>
        </w:tabs>
        <w:autoSpaceDE/>
        <w:autoSpaceDN/>
        <w:adjustRightInd/>
        <w:ind w:left="0" w:right="-1050" w:firstLine="993"/>
        <w:jc w:val="both"/>
        <w:rPr>
          <w:sz w:val="24"/>
          <w:szCs w:val="24"/>
        </w:rPr>
      </w:pPr>
      <w:r>
        <w:rPr>
          <w:sz w:val="24"/>
          <w:szCs w:val="24"/>
        </w:rPr>
        <w:t xml:space="preserve"> </w:t>
      </w: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850146" w:rsidRPr="004F2334" w:rsidRDefault="00850146" w:rsidP="00B004E2">
      <w:pPr>
        <w:widowControl/>
        <w:numPr>
          <w:ilvl w:val="2"/>
          <w:numId w:val="8"/>
        </w:numPr>
        <w:tabs>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850146" w:rsidRPr="004B13C0"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B13C0">
        <w:rPr>
          <w:sz w:val="24"/>
          <w:szCs w:val="24"/>
        </w:rPr>
        <w:t>nodrošināt atbildīgā Būvdarbu vadītāja atrašanos Būvobjektā katru darba dienu noteiktajā laikā un izpildāmo darbu kontroli no minētās personas puses</w:t>
      </w:r>
      <w:r w:rsidRPr="00B004E2">
        <w:rPr>
          <w:iCs/>
          <w:sz w:val="24"/>
          <w:szCs w:val="24"/>
        </w:rPr>
        <w:t>;</w:t>
      </w:r>
      <w:r w:rsidRPr="004B13C0">
        <w:rPr>
          <w:sz w:val="24"/>
          <w:szCs w:val="24"/>
        </w:rPr>
        <w:tab/>
      </w:r>
    </w:p>
    <w:p w:rsidR="00850146" w:rsidRPr="004F2334" w:rsidRDefault="00850146" w:rsidP="00B004E2">
      <w:pPr>
        <w:numPr>
          <w:ilvl w:val="2"/>
          <w:numId w:val="8"/>
        </w:numPr>
        <w:tabs>
          <w:tab w:val="left" w:pos="709"/>
          <w:tab w:val="left" w:pos="1276"/>
          <w:tab w:val="left" w:pos="1701"/>
        </w:tabs>
        <w:overflowPunct w:val="0"/>
        <w:ind w:left="0" w:right="-1050" w:firstLine="993"/>
        <w:jc w:val="both"/>
        <w:rPr>
          <w:sz w:val="24"/>
          <w:szCs w:val="24"/>
        </w:rPr>
      </w:pPr>
      <w:r>
        <w:rPr>
          <w:sz w:val="24"/>
          <w:szCs w:val="24"/>
        </w:rPr>
        <w:t xml:space="preserve"> </w:t>
      </w:r>
      <w:r w:rsidRPr="004F2334">
        <w:rPr>
          <w:sz w:val="24"/>
          <w:szCs w:val="24"/>
        </w:rPr>
        <w:t>uzņemties risku (nelaimes gadījumi, būves sagrūšana (bojāeja), bojājumu rašanās, zaudējumu nodarīšana trešajām personām u.c.) par Būvobjektu līdz nodošanas – pieņemšanas akta parakstīšanai;</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850146" w:rsidRPr="004F2334"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850146" w:rsidRPr="004F2334" w:rsidRDefault="00850146" w:rsidP="00B004E2">
      <w:pPr>
        <w:widowControl/>
        <w:numPr>
          <w:ilvl w:val="2"/>
          <w:numId w:val="8"/>
        </w:numPr>
        <w:tabs>
          <w:tab w:val="left" w:pos="709"/>
          <w:tab w:val="left" w:pos="1276"/>
          <w:tab w:val="left" w:pos="1701"/>
        </w:tabs>
        <w:autoSpaceDE/>
        <w:autoSpaceDN/>
        <w:adjustRightInd/>
        <w:ind w:left="851" w:right="-1050" w:firstLine="142"/>
        <w:jc w:val="both"/>
        <w:rPr>
          <w:sz w:val="24"/>
          <w:szCs w:val="24"/>
        </w:rPr>
      </w:pPr>
      <w:r>
        <w:rPr>
          <w:sz w:val="24"/>
          <w:szCs w:val="24"/>
        </w:rPr>
        <w:t xml:space="preserve"> </w:t>
      </w:r>
      <w:r w:rsidRPr="004F2334">
        <w:rPr>
          <w:sz w:val="24"/>
          <w:szCs w:val="24"/>
        </w:rPr>
        <w:t>apmeklēt darba sanāksmes (saskaņā ar Līguma 3.1</w:t>
      </w:r>
      <w:r>
        <w:rPr>
          <w:sz w:val="24"/>
          <w:szCs w:val="24"/>
        </w:rPr>
        <w:t>9</w:t>
      </w:r>
      <w:r w:rsidRPr="004F2334">
        <w:rPr>
          <w:sz w:val="24"/>
          <w:szCs w:val="24"/>
        </w:rPr>
        <w:t xml:space="preserve">.punktu); </w:t>
      </w:r>
    </w:p>
    <w:p w:rsidR="00850146" w:rsidRDefault="00850146" w:rsidP="00B004E2">
      <w:pPr>
        <w:widowControl/>
        <w:numPr>
          <w:ilvl w:val="2"/>
          <w:numId w:val="8"/>
        </w:numPr>
        <w:tabs>
          <w:tab w:val="left" w:pos="709"/>
          <w:tab w:val="left" w:pos="1276"/>
          <w:tab w:val="left" w:pos="1701"/>
        </w:tabs>
        <w:autoSpaceDE/>
        <w:autoSpaceDN/>
        <w:adjustRightInd/>
        <w:ind w:left="0" w:right="-1050" w:firstLine="993"/>
        <w:jc w:val="both"/>
        <w:rPr>
          <w:sz w:val="24"/>
          <w:szCs w:val="24"/>
        </w:rPr>
      </w:pPr>
      <w:r>
        <w:rPr>
          <w:sz w:val="24"/>
          <w:szCs w:val="24"/>
        </w:rPr>
        <w:t xml:space="preserve"> </w:t>
      </w: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850146" w:rsidRDefault="00850146" w:rsidP="00B004E2">
      <w:pPr>
        <w:widowControl/>
        <w:numPr>
          <w:ilvl w:val="2"/>
          <w:numId w:val="8"/>
        </w:numPr>
        <w:tabs>
          <w:tab w:val="left" w:pos="1276"/>
          <w:tab w:val="left" w:pos="1701"/>
        </w:tabs>
        <w:autoSpaceDE/>
        <w:adjustRightInd/>
        <w:ind w:left="0" w:right="-105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Pr>
          <w:sz w:val="24"/>
          <w:szCs w:val="24"/>
        </w:rPr>
        <w:t xml:space="preserve"> Atteikuma gadījumā – utilizēt.</w:t>
      </w:r>
    </w:p>
    <w:p w:rsidR="00850146" w:rsidRPr="004B13C0" w:rsidRDefault="00850146" w:rsidP="00B004E2">
      <w:pPr>
        <w:widowControl/>
        <w:numPr>
          <w:ilvl w:val="1"/>
          <w:numId w:val="8"/>
        </w:numPr>
        <w:tabs>
          <w:tab w:val="left" w:pos="993"/>
        </w:tabs>
        <w:autoSpaceDE/>
        <w:autoSpaceDN/>
        <w:adjustRightInd/>
        <w:ind w:right="-1050" w:hanging="93"/>
        <w:jc w:val="both"/>
        <w:rPr>
          <w:sz w:val="24"/>
          <w:szCs w:val="24"/>
        </w:rPr>
      </w:pPr>
      <w:r w:rsidRPr="004F2334">
        <w:rPr>
          <w:sz w:val="24"/>
          <w:szCs w:val="24"/>
          <w:u w:val="single"/>
        </w:rPr>
        <w:t>Pasūtītājs apņemas</w:t>
      </w:r>
      <w:r w:rsidRPr="004B13C0">
        <w:rPr>
          <w:sz w:val="24"/>
          <w:szCs w:val="24"/>
        </w:rPr>
        <w:t>:</w:t>
      </w:r>
    </w:p>
    <w:p w:rsidR="00850146" w:rsidRPr="004F2334" w:rsidRDefault="00850146" w:rsidP="00B004E2">
      <w:pPr>
        <w:widowControl/>
        <w:numPr>
          <w:ilvl w:val="2"/>
          <w:numId w:val="9"/>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850146" w:rsidRPr="004F2334" w:rsidRDefault="00850146" w:rsidP="00703529">
      <w:pPr>
        <w:widowControl/>
        <w:numPr>
          <w:ilvl w:val="2"/>
          <w:numId w:val="9"/>
        </w:numPr>
        <w:tabs>
          <w:tab w:val="left" w:pos="567"/>
          <w:tab w:val="left" w:pos="1134"/>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850146" w:rsidRPr="004F2334" w:rsidRDefault="00850146" w:rsidP="00703529">
      <w:pPr>
        <w:widowControl/>
        <w:numPr>
          <w:ilvl w:val="2"/>
          <w:numId w:val="9"/>
        </w:numPr>
        <w:tabs>
          <w:tab w:val="left" w:pos="567"/>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850146" w:rsidRPr="004F2334" w:rsidRDefault="00850146" w:rsidP="00703529">
      <w:pPr>
        <w:widowControl/>
        <w:numPr>
          <w:ilvl w:val="2"/>
          <w:numId w:val="9"/>
        </w:numPr>
        <w:tabs>
          <w:tab w:val="left" w:pos="567"/>
          <w:tab w:val="left" w:pos="1276"/>
        </w:tabs>
        <w:autoSpaceDE/>
        <w:autoSpaceDN/>
        <w:adjustRightInd/>
        <w:ind w:right="-1050" w:hanging="577"/>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850146" w:rsidRPr="004F2334" w:rsidRDefault="00850146" w:rsidP="00703529">
      <w:pPr>
        <w:widowControl/>
        <w:numPr>
          <w:ilvl w:val="2"/>
          <w:numId w:val="9"/>
        </w:numPr>
        <w:tabs>
          <w:tab w:val="left" w:pos="426"/>
          <w:tab w:val="left" w:pos="1276"/>
          <w:tab w:val="left" w:pos="1560"/>
        </w:tabs>
        <w:autoSpaceDE/>
        <w:autoSpaceDN/>
        <w:adjustRightInd/>
        <w:ind w:left="567" w:right="-1050" w:firstLine="426"/>
        <w:jc w:val="both"/>
        <w:rPr>
          <w:sz w:val="24"/>
          <w:szCs w:val="24"/>
        </w:rPr>
      </w:pPr>
      <w:r w:rsidRPr="004F2334">
        <w:rPr>
          <w:sz w:val="24"/>
          <w:szCs w:val="24"/>
        </w:rPr>
        <w:t>samaksāt par izpildītajiem Būvdarbiem saskaņā ar Līguma noteikumiem.</w:t>
      </w:r>
    </w:p>
    <w:p w:rsidR="00850146" w:rsidRPr="004B13C0" w:rsidRDefault="00850146" w:rsidP="00703529">
      <w:pPr>
        <w:numPr>
          <w:ilvl w:val="1"/>
          <w:numId w:val="9"/>
        </w:numPr>
        <w:ind w:left="993" w:right="-1050" w:hanging="426"/>
        <w:jc w:val="both"/>
        <w:rPr>
          <w:sz w:val="24"/>
          <w:szCs w:val="24"/>
        </w:rPr>
      </w:pPr>
      <w:r w:rsidRPr="004F2334">
        <w:rPr>
          <w:sz w:val="24"/>
          <w:szCs w:val="24"/>
          <w:u w:val="single"/>
        </w:rPr>
        <w:lastRenderedPageBreak/>
        <w:t>Pasūtītājam ir tiesības</w:t>
      </w:r>
      <w:r w:rsidRPr="004B13C0">
        <w:rPr>
          <w:sz w:val="24"/>
          <w:szCs w:val="24"/>
        </w:rPr>
        <w:t>:</w:t>
      </w:r>
    </w:p>
    <w:p w:rsidR="00850146"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850146" w:rsidRPr="00BB7314" w:rsidRDefault="00850146" w:rsidP="00703529">
      <w:pPr>
        <w:widowControl/>
        <w:numPr>
          <w:ilvl w:val="2"/>
          <w:numId w:val="9"/>
        </w:numPr>
        <w:tabs>
          <w:tab w:val="left" w:pos="-4111"/>
          <w:tab w:val="left" w:pos="567"/>
          <w:tab w:val="left" w:pos="1276"/>
          <w:tab w:val="left" w:pos="1418"/>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ņemt ceļa materiālu paraugus laboratoriskām pārbaudēm, ja tie iebūvēti ceļā;</w:t>
      </w:r>
    </w:p>
    <w:p w:rsidR="00850146" w:rsidRPr="00BB7314"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850146" w:rsidRPr="00BB7314"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neapmaksāt izpilddarbu aktus, kamēr nav saņemti laboratorijā nodoto paraugu pārbaudes rezultāti, bet ne ilgāk par 2 (diviem) mēnešiem;</w:t>
      </w:r>
    </w:p>
    <w:p w:rsidR="00850146" w:rsidRPr="00BB7314" w:rsidRDefault="00850146" w:rsidP="00703529">
      <w:pPr>
        <w:widowControl/>
        <w:numPr>
          <w:ilvl w:val="2"/>
          <w:numId w:val="9"/>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BB7314">
        <w:rPr>
          <w:sz w:val="24"/>
          <w:szCs w:val="24"/>
        </w:rPr>
        <w:t>pieaicināt neatkarīgu ekspertu ceļa kvalitātes, Būvdarbu tehnoloģijas un pielietoto materiālu pārbaudei;</w:t>
      </w:r>
    </w:p>
    <w:p w:rsidR="00850146" w:rsidRDefault="00850146" w:rsidP="00703529">
      <w:pPr>
        <w:widowControl/>
        <w:numPr>
          <w:ilvl w:val="2"/>
          <w:numId w:val="9"/>
        </w:numPr>
        <w:tabs>
          <w:tab w:val="left" w:pos="567"/>
          <w:tab w:val="left" w:pos="1276"/>
        </w:tabs>
        <w:autoSpaceDE/>
        <w:autoSpaceDN/>
        <w:adjustRightInd/>
        <w:ind w:right="-1050" w:hanging="577"/>
        <w:jc w:val="both"/>
        <w:rPr>
          <w:sz w:val="24"/>
          <w:szCs w:val="24"/>
        </w:rPr>
      </w:pPr>
      <w:r>
        <w:rPr>
          <w:sz w:val="24"/>
          <w:szCs w:val="24"/>
        </w:rPr>
        <w:t xml:space="preserve"> </w:t>
      </w: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850146" w:rsidRDefault="00850146" w:rsidP="00703529">
      <w:pPr>
        <w:widowControl/>
        <w:numPr>
          <w:ilvl w:val="2"/>
          <w:numId w:val="9"/>
        </w:numPr>
        <w:tabs>
          <w:tab w:val="left" w:pos="1276"/>
          <w:tab w:val="left" w:pos="1560"/>
        </w:tabs>
        <w:autoSpaceDE/>
        <w:autoSpaceDN/>
        <w:adjustRightInd/>
        <w:ind w:left="0" w:right="-1050" w:firstLine="993"/>
        <w:jc w:val="both"/>
        <w:rPr>
          <w:sz w:val="24"/>
          <w:szCs w:val="24"/>
        </w:rPr>
      </w:pPr>
      <w:r>
        <w:rPr>
          <w:sz w:val="24"/>
          <w:szCs w:val="24"/>
        </w:rPr>
        <w:t xml:space="preserve"> finanšu līdzekļu nepietiekamības gadījumā samazināt izpildāmo Būvdarbu apjomus atbilstoši Līgumam pievienotajam izslēdzamu apjomu sarakstam (Līguma 5.pielikums), veicot attiecīgus grozījumus Līgumā. </w:t>
      </w:r>
    </w:p>
    <w:p w:rsidR="00850146" w:rsidRPr="00FC63BD" w:rsidRDefault="00850146" w:rsidP="00703529">
      <w:pPr>
        <w:widowControl/>
        <w:numPr>
          <w:ilvl w:val="1"/>
          <w:numId w:val="9"/>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6.4.1. atkārtota pavirša savu pienākumu pildīšana;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6.4.2. nekompetence vai nolaidība;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6.4.3. Līgumā noteikto saistību vai pienākumu nepildīšana;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6.4.4. atkārtota tādu darbību veikšana, kas kaitē drošībai, veselībai vai vides aizsardzībai.</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6.10.1. Būvdarbu veicējs ne vēlāk kā 2 (divas) nedēļas iepriekš rakstiski informē Pasūtītāju par nododamo autoceļa posmu, norādot tā adresi;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6.10.2. Būvdarbu veicējs nodrošina satiksmes organizācijas līdzekļu uzturēšanu.</w:t>
      </w:r>
    </w:p>
    <w:p w:rsidR="00850146" w:rsidRDefault="00850146" w:rsidP="00703529">
      <w:pPr>
        <w:widowControl/>
        <w:tabs>
          <w:tab w:val="left" w:pos="0"/>
          <w:tab w:val="left" w:pos="993"/>
          <w:tab w:val="left" w:pos="1276"/>
        </w:tabs>
        <w:autoSpaceDE/>
        <w:autoSpaceDN/>
        <w:adjustRightInd/>
        <w:ind w:right="-1050" w:firstLine="567"/>
        <w:jc w:val="both"/>
        <w:rPr>
          <w:sz w:val="24"/>
        </w:rPr>
      </w:pPr>
      <w:r>
        <w:rPr>
          <w:sz w:val="24"/>
        </w:rPr>
        <w:lastRenderedPageBreak/>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850146" w:rsidRDefault="00850146" w:rsidP="00703529">
      <w:pPr>
        <w:widowControl/>
        <w:tabs>
          <w:tab w:val="left" w:pos="0"/>
          <w:tab w:val="left" w:pos="993"/>
          <w:tab w:val="left" w:pos="1276"/>
        </w:tabs>
        <w:autoSpaceDE/>
        <w:autoSpaceDN/>
        <w:adjustRightInd/>
        <w:ind w:right="-1050" w:firstLine="993"/>
        <w:jc w:val="both"/>
        <w:rPr>
          <w:sz w:val="24"/>
        </w:rPr>
      </w:pPr>
      <w:r>
        <w:rPr>
          <w:sz w:val="24"/>
        </w:rPr>
        <w:t xml:space="preserve">6.11.1. autoceļiem ar grants segumu – planē, atputekļo segumu dzīvojamo māju tuvumā un labo bedrītes ar jaunu materiālu; </w:t>
      </w:r>
    </w:p>
    <w:p w:rsidR="00850146" w:rsidRDefault="00850146" w:rsidP="0048298A">
      <w:pPr>
        <w:widowControl/>
        <w:tabs>
          <w:tab w:val="left" w:pos="0"/>
          <w:tab w:val="left" w:pos="993"/>
          <w:tab w:val="left" w:pos="1276"/>
        </w:tabs>
        <w:autoSpaceDE/>
        <w:autoSpaceDN/>
        <w:adjustRightInd/>
        <w:spacing w:after="120"/>
        <w:ind w:right="-1049" w:firstLine="992"/>
        <w:jc w:val="both"/>
        <w:rPr>
          <w:sz w:val="24"/>
        </w:rPr>
      </w:pPr>
      <w:r>
        <w:rPr>
          <w:sz w:val="24"/>
        </w:rPr>
        <w:t>6.11.2. autoceļiem ar melno segumu – remontē bedrītes.</w:t>
      </w:r>
    </w:p>
    <w:p w:rsidR="00850146" w:rsidRPr="004F2334" w:rsidRDefault="00850146" w:rsidP="00703529">
      <w:pPr>
        <w:keepNext/>
        <w:widowControl/>
        <w:numPr>
          <w:ilvl w:val="0"/>
          <w:numId w:val="9"/>
        </w:numPr>
        <w:autoSpaceDE/>
        <w:autoSpaceDN/>
        <w:adjustRightInd/>
        <w:spacing w:before="120"/>
        <w:ind w:left="539" w:right="-1049" w:hanging="539"/>
        <w:jc w:val="center"/>
        <w:rPr>
          <w:b/>
          <w:sz w:val="24"/>
          <w:szCs w:val="24"/>
        </w:rPr>
      </w:pPr>
      <w:r w:rsidRPr="004F2334">
        <w:rPr>
          <w:b/>
          <w:sz w:val="24"/>
          <w:szCs w:val="24"/>
        </w:rPr>
        <w:t>Līgumsods</w:t>
      </w:r>
    </w:p>
    <w:p w:rsidR="00850146" w:rsidRPr="004F2334" w:rsidRDefault="00850146" w:rsidP="00703529">
      <w:pPr>
        <w:pStyle w:val="Sarakstarindkopa1"/>
        <w:numPr>
          <w:ilvl w:val="0"/>
          <w:numId w:val="9"/>
        </w:numPr>
        <w:ind w:right="-1050"/>
        <w:contextualSpacing w:val="0"/>
        <w:jc w:val="both"/>
        <w:rPr>
          <w:rFonts w:ascii="Times New Roman" w:hAnsi="Times New Roman"/>
          <w:vanish/>
          <w:lang w:val="lv-LV"/>
        </w:rPr>
      </w:pPr>
    </w:p>
    <w:p w:rsidR="00850146" w:rsidRPr="004F2334" w:rsidRDefault="00850146" w:rsidP="00703529">
      <w:pPr>
        <w:pStyle w:val="Sarakstarindkopa1"/>
        <w:numPr>
          <w:ilvl w:val="0"/>
          <w:numId w:val="9"/>
        </w:numPr>
        <w:ind w:right="-1050"/>
        <w:contextualSpacing w:val="0"/>
        <w:jc w:val="both"/>
        <w:rPr>
          <w:rFonts w:ascii="Times New Roman" w:hAnsi="Times New Roman"/>
          <w:vanish/>
          <w:lang w:val="lv-LV"/>
        </w:rPr>
      </w:pPr>
    </w:p>
    <w:p w:rsidR="00850146" w:rsidRPr="004F2334" w:rsidRDefault="00850146" w:rsidP="00703529">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850146" w:rsidRPr="004F2334" w:rsidRDefault="00850146" w:rsidP="00703529">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850146" w:rsidRPr="004F2334" w:rsidRDefault="00850146" w:rsidP="00703529">
      <w:pPr>
        <w:widowControl/>
        <w:tabs>
          <w:tab w:val="left" w:pos="567"/>
        </w:tabs>
        <w:autoSpaceDE/>
        <w:autoSpaceDN/>
        <w:adjustRightInd/>
        <w:ind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850146" w:rsidRDefault="00850146" w:rsidP="0048298A">
      <w:pPr>
        <w:widowControl/>
        <w:autoSpaceDE/>
        <w:autoSpaceDN/>
        <w:adjustRightInd/>
        <w:ind w:right="-1049"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850146" w:rsidRPr="004F2334" w:rsidRDefault="00850146" w:rsidP="00703529">
      <w:pPr>
        <w:widowControl/>
        <w:autoSpaceDE/>
        <w:autoSpaceDN/>
        <w:adjustRightInd/>
        <w:ind w:right="-1049"/>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850146" w:rsidRPr="004F2334" w:rsidRDefault="00850146" w:rsidP="00703529">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850146" w:rsidRPr="00376F3F" w:rsidRDefault="00850146" w:rsidP="00703529">
      <w:pPr>
        <w:adjustRightInd/>
        <w:ind w:right="-1050" w:firstLine="567"/>
        <w:jc w:val="both"/>
        <w:rPr>
          <w:sz w:val="24"/>
        </w:rPr>
      </w:pPr>
      <w:r>
        <w:rPr>
          <w:sz w:val="24"/>
          <w:szCs w:val="24"/>
        </w:rPr>
        <w:t xml:space="preserve">8.2. </w:t>
      </w:r>
      <w:r w:rsidRPr="004F2334">
        <w:rPr>
          <w:sz w:val="24"/>
          <w:szCs w:val="24"/>
        </w:rPr>
        <w:t>Bū</w:t>
      </w:r>
      <w:r w:rsidR="001C2185">
        <w:rPr>
          <w:sz w:val="24"/>
          <w:szCs w:val="24"/>
        </w:rPr>
        <w:t xml:space="preserve">vobjekta garantijas termiņš </w:t>
      </w:r>
      <w:r w:rsidR="001C2185" w:rsidRPr="001C2185">
        <w:rPr>
          <w:sz w:val="24"/>
          <w:szCs w:val="24"/>
        </w:rPr>
        <w:t xml:space="preserve">ir </w:t>
      </w:r>
      <w:r w:rsidR="001C2185" w:rsidRPr="001C2185">
        <w:rPr>
          <w:b/>
          <w:sz w:val="24"/>
          <w:szCs w:val="24"/>
        </w:rPr>
        <w:t>60</w:t>
      </w:r>
      <w:r w:rsidR="001C2185">
        <w:rPr>
          <w:b/>
          <w:sz w:val="24"/>
          <w:szCs w:val="24"/>
        </w:rPr>
        <w:t xml:space="preserve"> </w:t>
      </w:r>
      <w:r w:rsidR="001C2185" w:rsidRPr="001C2185">
        <w:rPr>
          <w:sz w:val="24"/>
          <w:szCs w:val="24"/>
        </w:rPr>
        <w:t>(sešdesmit)</w:t>
      </w:r>
      <w:r w:rsidRPr="004F2334">
        <w:rPr>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850146" w:rsidRPr="004F2334" w:rsidRDefault="00850146" w:rsidP="00703529">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850146" w:rsidRDefault="00850146" w:rsidP="00703529">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ējam jāierodas sastādīt aktu par konstatētajiem bojājumiem vai citiem trūkumiem. Pasūtītāja noteiktais t</w:t>
      </w:r>
      <w:r w:rsidR="001C2185">
        <w:rPr>
          <w:sz w:val="24"/>
          <w:szCs w:val="24"/>
        </w:rPr>
        <w:t>ermiņš nedrīkst būt mazāks par 5 (piecām)</w:t>
      </w:r>
      <w:r w:rsidRPr="004F2334">
        <w:rPr>
          <w:sz w:val="24"/>
          <w:szCs w:val="24"/>
        </w:rPr>
        <w:t xml:space="preserve">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850146" w:rsidRDefault="00850146" w:rsidP="00703529">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850146" w:rsidRDefault="00850146" w:rsidP="00703529">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850146" w:rsidRDefault="00850146" w:rsidP="00703529">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850146" w:rsidRDefault="00850146" w:rsidP="00703529">
      <w:pPr>
        <w:adjustRightInd/>
        <w:ind w:right="-1050" w:firstLine="567"/>
        <w:jc w:val="both"/>
        <w:rPr>
          <w:sz w:val="24"/>
        </w:rPr>
      </w:pPr>
      <w:r>
        <w:rPr>
          <w:sz w:val="24"/>
        </w:rPr>
        <w:lastRenderedPageBreak/>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850146" w:rsidRDefault="00850146" w:rsidP="0048298A">
      <w:pPr>
        <w:adjustRightInd/>
        <w:spacing w:after="120"/>
        <w:ind w:right="-1049"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850146" w:rsidRPr="004F2334" w:rsidRDefault="00850146" w:rsidP="00A0508C">
      <w:pPr>
        <w:widowControl/>
        <w:autoSpaceDE/>
        <w:autoSpaceDN/>
        <w:adjustRightInd/>
        <w:spacing w:before="120"/>
        <w:ind w:right="-1049"/>
        <w:jc w:val="center"/>
        <w:rPr>
          <w:b/>
          <w:sz w:val="24"/>
          <w:szCs w:val="24"/>
        </w:rPr>
      </w:pPr>
      <w:r>
        <w:rPr>
          <w:b/>
          <w:sz w:val="24"/>
          <w:szCs w:val="24"/>
        </w:rPr>
        <w:t xml:space="preserve">9. </w:t>
      </w:r>
      <w:r w:rsidRPr="004F2334">
        <w:rPr>
          <w:b/>
          <w:sz w:val="24"/>
          <w:szCs w:val="24"/>
        </w:rPr>
        <w:t>Nepārvarama vara</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850146" w:rsidRDefault="00850146" w:rsidP="0048298A">
      <w:pPr>
        <w:widowControl/>
        <w:autoSpaceDE/>
        <w:autoSpaceDN/>
        <w:adjustRightInd/>
        <w:spacing w:after="120"/>
        <w:ind w:right="-1049"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850146" w:rsidRPr="004F2334" w:rsidRDefault="00850146" w:rsidP="00A0508C">
      <w:pPr>
        <w:widowControl/>
        <w:autoSpaceDE/>
        <w:autoSpaceDN/>
        <w:adjustRightInd/>
        <w:spacing w:before="120"/>
        <w:ind w:right="-1049"/>
        <w:jc w:val="center"/>
        <w:rPr>
          <w:b/>
          <w:sz w:val="24"/>
          <w:szCs w:val="24"/>
        </w:rPr>
      </w:pPr>
      <w:r>
        <w:rPr>
          <w:b/>
          <w:sz w:val="24"/>
          <w:szCs w:val="24"/>
        </w:rPr>
        <w:t xml:space="preserve">10. </w:t>
      </w:r>
      <w:r w:rsidRPr="004F2334">
        <w:rPr>
          <w:b/>
          <w:sz w:val="24"/>
          <w:szCs w:val="24"/>
        </w:rPr>
        <w:t>Līguma darbības termiņš</w:t>
      </w:r>
    </w:p>
    <w:p w:rsidR="00850146" w:rsidRDefault="00850146" w:rsidP="0048298A">
      <w:pPr>
        <w:ind w:right="-1049"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850146" w:rsidRPr="004F2334" w:rsidRDefault="00850146" w:rsidP="00A0508C">
      <w:pPr>
        <w:widowControl/>
        <w:autoSpaceDE/>
        <w:autoSpaceDN/>
        <w:adjustRightInd/>
        <w:ind w:right="-1049"/>
        <w:jc w:val="center"/>
        <w:rPr>
          <w:b/>
          <w:sz w:val="24"/>
          <w:szCs w:val="24"/>
        </w:rPr>
      </w:pPr>
      <w:r>
        <w:rPr>
          <w:b/>
          <w:sz w:val="24"/>
          <w:szCs w:val="24"/>
        </w:rPr>
        <w:t xml:space="preserve">11. </w:t>
      </w:r>
      <w:r w:rsidRPr="004F2334">
        <w:rPr>
          <w:b/>
          <w:sz w:val="24"/>
          <w:szCs w:val="24"/>
        </w:rPr>
        <w:t>Līguma grozīšana un izbeigšana</w:t>
      </w:r>
    </w:p>
    <w:p w:rsidR="00850146" w:rsidRPr="004F2334" w:rsidRDefault="00850146" w:rsidP="00A0508C">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850146" w:rsidRPr="004F2334" w:rsidRDefault="00850146" w:rsidP="00A0508C">
      <w:pPr>
        <w:widowControl/>
        <w:tabs>
          <w:tab w:val="left" w:pos="1276"/>
        </w:tabs>
        <w:autoSpaceDE/>
        <w:autoSpaceDN/>
        <w:adjustRightInd/>
        <w:ind w:right="-1050"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850146" w:rsidRDefault="00850146" w:rsidP="00A0508C">
      <w:pPr>
        <w:widowControl/>
        <w:autoSpaceDE/>
        <w:autoSpaceDN/>
        <w:adjustRightInd/>
        <w:ind w:right="-1050"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850146" w:rsidRPr="00F71D74" w:rsidRDefault="00850146" w:rsidP="00A0508C">
      <w:pPr>
        <w:widowControl/>
        <w:autoSpaceDE/>
        <w:autoSpaceDN/>
        <w:adjustRightInd/>
        <w:ind w:right="-1050"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850146" w:rsidRDefault="00850146" w:rsidP="00A0508C">
      <w:pPr>
        <w:widowControl/>
        <w:autoSpaceDE/>
        <w:autoSpaceDN/>
        <w:adjustRightInd/>
        <w:ind w:right="-1050"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w:t>
      </w:r>
      <w:r>
        <w:rPr>
          <w:sz w:val="24"/>
          <w:szCs w:val="24"/>
        </w:rPr>
        <w:lastRenderedPageBreak/>
        <w:t>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850146" w:rsidRDefault="00850146" w:rsidP="00A0508C">
      <w:pPr>
        <w:widowControl/>
        <w:autoSpaceDE/>
        <w:adjustRightInd/>
        <w:ind w:right="-1050" w:firstLine="567"/>
        <w:jc w:val="both"/>
        <w:rPr>
          <w:sz w:val="24"/>
          <w:szCs w:val="24"/>
          <w:lang w:eastAsia="ru-RU"/>
        </w:rPr>
      </w:pPr>
      <w:r>
        <w:rPr>
          <w:sz w:val="24"/>
          <w:szCs w:val="24"/>
          <w:lang w:eastAsia="ru-RU"/>
        </w:rPr>
        <w:t>11.6. Līguma grozījumi ir pieļaujami, ja tie nemaina Līguma vispārējo raksturu (veidu un iepirkuma procedūras dokumentos noteikto mērķi) un atbilst vienam no šādiem gadījumiem:</w:t>
      </w:r>
    </w:p>
    <w:p w:rsidR="00850146" w:rsidRDefault="00850146" w:rsidP="00A0508C">
      <w:pPr>
        <w:widowControl/>
        <w:autoSpaceDE/>
        <w:adjustRightInd/>
        <w:ind w:right="-1050" w:firstLine="993"/>
        <w:jc w:val="both"/>
        <w:rPr>
          <w:sz w:val="24"/>
          <w:szCs w:val="24"/>
        </w:rPr>
      </w:pPr>
      <w:r>
        <w:rPr>
          <w:sz w:val="24"/>
          <w:szCs w:val="24"/>
          <w:lang w:eastAsia="ru-RU"/>
        </w:rPr>
        <w:t>11.6.1. grozījumi ir nebūtiski;</w:t>
      </w:r>
    </w:p>
    <w:p w:rsidR="00850146" w:rsidRDefault="00850146" w:rsidP="00A0508C">
      <w:pPr>
        <w:tabs>
          <w:tab w:val="left" w:pos="567"/>
        </w:tabs>
        <w:ind w:right="-1050" w:firstLine="993"/>
        <w:jc w:val="both"/>
        <w:rPr>
          <w:sz w:val="24"/>
          <w:szCs w:val="24"/>
          <w:lang w:eastAsia="ru-RU"/>
        </w:rPr>
      </w:pPr>
      <w:r>
        <w:rPr>
          <w:sz w:val="24"/>
          <w:szCs w:val="24"/>
          <w:lang w:eastAsia="ru-RU"/>
        </w:rPr>
        <w:t>11.6.2. grozījumi ir būtiski un tiek izdarīti tikai PIL 61.panta trešajā daļā minētajos gadījumos, tostarp, gadījumā, ja</w:t>
      </w:r>
      <w:r w:rsidRPr="007166FE">
        <w:rPr>
          <w:sz w:val="24"/>
          <w:szCs w:val="24"/>
        </w:rPr>
        <w:t xml:space="preserve"> </w:t>
      </w:r>
      <w:r>
        <w:rPr>
          <w:sz w:val="24"/>
          <w:szCs w:val="24"/>
        </w:rPr>
        <w:t>Pasūtītājs izmanto Līguma 6.3.7.apakšpunktā paredzēto tiesību finanšu līdzekļu nepietiekamības gadījumā samazināt izpildāmo Būvdarbu apjomus Līgumam pievienotajā izslēdzamu apjomu sarakstā noteiktajā apmērā (Līguma 5.pielikums)</w:t>
      </w:r>
      <w:r>
        <w:rPr>
          <w:sz w:val="24"/>
          <w:szCs w:val="24"/>
          <w:lang w:eastAsia="ru-RU"/>
        </w:rPr>
        <w:t>;</w:t>
      </w:r>
    </w:p>
    <w:p w:rsidR="00850146" w:rsidRDefault="00850146" w:rsidP="0048298A">
      <w:pPr>
        <w:tabs>
          <w:tab w:val="left" w:pos="567"/>
        </w:tabs>
        <w:spacing w:after="120"/>
        <w:ind w:right="-1049" w:firstLine="992"/>
        <w:jc w:val="both"/>
        <w:rPr>
          <w:sz w:val="24"/>
          <w:szCs w:val="24"/>
          <w:lang w:eastAsia="ru-RU"/>
        </w:rPr>
      </w:pPr>
      <w:r>
        <w:rPr>
          <w:sz w:val="24"/>
          <w:szCs w:val="24"/>
          <w:lang w:eastAsia="ru-RU"/>
        </w:rPr>
        <w:t>11.6.3. grozījumi tiek izdarīti PIL 61.panta piektajā daļā minētajā gadījumā neatkarīgi no tā, vai tie ir būtiski vai nebūtiski.</w:t>
      </w:r>
    </w:p>
    <w:p w:rsidR="00850146" w:rsidRPr="004F2334" w:rsidRDefault="00850146" w:rsidP="00A0508C">
      <w:pPr>
        <w:keepNext/>
        <w:widowControl/>
        <w:autoSpaceDE/>
        <w:autoSpaceDN/>
        <w:adjustRightInd/>
        <w:spacing w:before="120"/>
        <w:ind w:right="-1049"/>
        <w:jc w:val="center"/>
        <w:rPr>
          <w:b/>
          <w:sz w:val="24"/>
          <w:szCs w:val="24"/>
        </w:rPr>
      </w:pPr>
      <w:r>
        <w:rPr>
          <w:b/>
          <w:sz w:val="24"/>
          <w:szCs w:val="24"/>
        </w:rPr>
        <w:t xml:space="preserve">12. </w:t>
      </w:r>
      <w:r w:rsidRPr="004F2334">
        <w:rPr>
          <w:b/>
          <w:sz w:val="24"/>
          <w:szCs w:val="24"/>
        </w:rPr>
        <w:t>Piemērojamās tiesību normas un strīdu risināšanas kārtība</w:t>
      </w:r>
    </w:p>
    <w:p w:rsidR="00850146" w:rsidRPr="004F2334" w:rsidRDefault="00850146" w:rsidP="00A0508C">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850146" w:rsidRPr="004F2334" w:rsidRDefault="00850146" w:rsidP="00A0508C">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850146" w:rsidRPr="004F2334" w:rsidRDefault="00850146" w:rsidP="00A0508C">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850146" w:rsidRDefault="00850146" w:rsidP="0048298A">
      <w:pPr>
        <w:keepNext/>
        <w:widowControl/>
        <w:autoSpaceDE/>
        <w:autoSpaceDN/>
        <w:adjustRightInd/>
        <w:spacing w:after="120"/>
        <w:ind w:right="-1049"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850146" w:rsidRPr="004F2334" w:rsidRDefault="00850146" w:rsidP="00A0508C">
      <w:pPr>
        <w:widowControl/>
        <w:autoSpaceDE/>
        <w:autoSpaceDN/>
        <w:adjustRightInd/>
        <w:spacing w:before="120"/>
        <w:ind w:right="-1049"/>
        <w:jc w:val="center"/>
        <w:rPr>
          <w:b/>
          <w:sz w:val="24"/>
          <w:szCs w:val="24"/>
        </w:rPr>
      </w:pPr>
      <w:r>
        <w:rPr>
          <w:b/>
          <w:sz w:val="24"/>
          <w:szCs w:val="24"/>
        </w:rPr>
        <w:t xml:space="preserve">13. </w:t>
      </w:r>
      <w:r w:rsidRPr="004F2334">
        <w:rPr>
          <w:b/>
          <w:sz w:val="24"/>
          <w:szCs w:val="24"/>
        </w:rPr>
        <w:t>Citi noteikumi</w:t>
      </w:r>
    </w:p>
    <w:p w:rsidR="00850146" w:rsidRDefault="00850146" w:rsidP="00A0508C">
      <w:pPr>
        <w:widowControl/>
        <w:autoSpaceDE/>
        <w:adjustRightInd/>
        <w:ind w:right="-1050" w:firstLine="567"/>
        <w:jc w:val="both"/>
        <w:rPr>
          <w:sz w:val="24"/>
          <w:szCs w:val="24"/>
        </w:rPr>
      </w:pPr>
      <w:r>
        <w:rPr>
          <w:sz w:val="24"/>
          <w:szCs w:val="24"/>
        </w:rPr>
        <w:t>13.1. Līgumā noteiktās tiesību un pienākumu nodošana trešajām personām pieļaujama tikai ar otras Puses piekrišanu, izvērtējot, vai tā ir tiesiski pieļaujama, ievērojot PIL 62. un 63.panta regulējumu.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850146" w:rsidRPr="004F2334" w:rsidRDefault="00850146" w:rsidP="00A0508C">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rsidR="00850146" w:rsidRDefault="00850146" w:rsidP="00A0508C">
      <w:pPr>
        <w:tabs>
          <w:tab w:val="left" w:pos="540"/>
        </w:tabs>
        <w:ind w:right="-1050" w:firstLine="567"/>
        <w:jc w:val="both"/>
        <w:rPr>
          <w:sz w:val="24"/>
        </w:rPr>
      </w:pPr>
      <w:r w:rsidRPr="00676279">
        <w:rPr>
          <w:sz w:val="24"/>
        </w:rPr>
        <w:t xml:space="preserve">13.6.1. Līguma 1.pielikums „Būvprojekts”; </w:t>
      </w:r>
    </w:p>
    <w:p w:rsidR="00850146" w:rsidRDefault="00850146" w:rsidP="00A0508C">
      <w:pPr>
        <w:tabs>
          <w:tab w:val="left" w:pos="540"/>
        </w:tabs>
        <w:ind w:right="-1050" w:firstLine="567"/>
        <w:jc w:val="both"/>
        <w:rPr>
          <w:sz w:val="24"/>
        </w:rPr>
      </w:pPr>
      <w:r w:rsidRPr="00676279">
        <w:rPr>
          <w:sz w:val="24"/>
        </w:rPr>
        <w:t xml:space="preserve">13.6.2. Līguma 2.pielikums „Būvdarbu apjomu saraksti”; </w:t>
      </w:r>
    </w:p>
    <w:p w:rsidR="00850146" w:rsidRDefault="00850146" w:rsidP="00A0508C">
      <w:pPr>
        <w:tabs>
          <w:tab w:val="left" w:pos="540"/>
        </w:tabs>
        <w:ind w:right="-1050" w:firstLine="567"/>
        <w:jc w:val="both"/>
        <w:rPr>
          <w:sz w:val="24"/>
        </w:rPr>
      </w:pPr>
      <w:r w:rsidRPr="00676279">
        <w:rPr>
          <w:sz w:val="24"/>
        </w:rPr>
        <w:t xml:space="preserve">13.6.3. Līguma 3.pielikums „Piedāvājums”, tostarp, Laika grafiks un Tāmes; </w:t>
      </w:r>
    </w:p>
    <w:p w:rsidR="00850146" w:rsidRDefault="00850146" w:rsidP="0048298A">
      <w:pPr>
        <w:tabs>
          <w:tab w:val="left" w:pos="540"/>
        </w:tabs>
        <w:spacing w:after="120"/>
        <w:ind w:right="-1049" w:firstLine="567"/>
        <w:jc w:val="both"/>
        <w:rPr>
          <w:sz w:val="24"/>
        </w:rPr>
      </w:pPr>
      <w:r w:rsidRPr="00676279">
        <w:rPr>
          <w:sz w:val="24"/>
        </w:rPr>
        <w:t>13.6.4. Līguma 4.pielikums „Līguma izpildes garantija”</w:t>
      </w:r>
      <w:r>
        <w:rPr>
          <w:sz w:val="24"/>
        </w:rPr>
        <w:t>;</w:t>
      </w:r>
    </w:p>
    <w:p w:rsidR="00850146" w:rsidRDefault="00850146" w:rsidP="0048298A">
      <w:pPr>
        <w:tabs>
          <w:tab w:val="left" w:pos="540"/>
        </w:tabs>
        <w:ind w:right="-1050" w:firstLine="567"/>
        <w:jc w:val="center"/>
        <w:rPr>
          <w:b/>
          <w:sz w:val="24"/>
          <w:szCs w:val="24"/>
        </w:rPr>
      </w:pPr>
      <w:r>
        <w:rPr>
          <w:b/>
          <w:sz w:val="24"/>
          <w:szCs w:val="24"/>
        </w:rPr>
        <w:t xml:space="preserve">14. </w:t>
      </w:r>
      <w:r w:rsidRPr="004F2334">
        <w:rPr>
          <w:b/>
          <w:sz w:val="24"/>
          <w:szCs w:val="24"/>
        </w:rPr>
        <w:t>Pušu rekvizīti un paraksti</w:t>
      </w:r>
    </w:p>
    <w:tbl>
      <w:tblPr>
        <w:tblW w:w="9351" w:type="dxa"/>
        <w:tblLook w:val="0000" w:firstRow="0" w:lastRow="0" w:firstColumn="0" w:lastColumn="0" w:noHBand="0" w:noVBand="0"/>
      </w:tblPr>
      <w:tblGrid>
        <w:gridCol w:w="4390"/>
        <w:gridCol w:w="4961"/>
      </w:tblGrid>
      <w:tr w:rsidR="00850146" w:rsidRPr="004F2334" w:rsidTr="005A0AC4">
        <w:tc>
          <w:tcPr>
            <w:tcW w:w="4390" w:type="dxa"/>
          </w:tcPr>
          <w:p w:rsidR="00850146" w:rsidRPr="00277228" w:rsidRDefault="00850146" w:rsidP="001114E1">
            <w:pPr>
              <w:rPr>
                <w:sz w:val="24"/>
                <w:szCs w:val="24"/>
              </w:rPr>
            </w:pPr>
            <w:r w:rsidRPr="00277228">
              <w:rPr>
                <w:sz w:val="24"/>
                <w:szCs w:val="24"/>
              </w:rPr>
              <w:t>BŪVDARBU VEICĒJS</w:t>
            </w:r>
          </w:p>
        </w:tc>
        <w:tc>
          <w:tcPr>
            <w:tcW w:w="4961" w:type="dxa"/>
          </w:tcPr>
          <w:p w:rsidR="00850146" w:rsidRPr="00277228" w:rsidRDefault="00850146" w:rsidP="001114E1">
            <w:pPr>
              <w:rPr>
                <w:sz w:val="24"/>
                <w:szCs w:val="24"/>
              </w:rPr>
            </w:pPr>
            <w:r w:rsidRPr="00277228">
              <w:rPr>
                <w:sz w:val="24"/>
                <w:szCs w:val="24"/>
              </w:rPr>
              <w:t>PASŪTĪTĀJS</w:t>
            </w:r>
          </w:p>
        </w:tc>
      </w:tr>
      <w:tr w:rsidR="00850146" w:rsidRPr="004F2334" w:rsidTr="005A0AC4">
        <w:tc>
          <w:tcPr>
            <w:tcW w:w="4390" w:type="dxa"/>
          </w:tcPr>
          <w:p w:rsidR="00850146" w:rsidRPr="00585911" w:rsidRDefault="00585911" w:rsidP="00585911">
            <w:pPr>
              <w:rPr>
                <w:b/>
                <w:sz w:val="24"/>
                <w:szCs w:val="24"/>
              </w:rPr>
            </w:pPr>
            <w:r w:rsidRPr="00585911">
              <w:rPr>
                <w:b/>
                <w:sz w:val="24"/>
                <w:szCs w:val="24"/>
              </w:rPr>
              <w:t>AS “</w:t>
            </w:r>
            <w:proofErr w:type="spellStart"/>
            <w:r w:rsidRPr="00585911">
              <w:rPr>
                <w:b/>
                <w:sz w:val="24"/>
                <w:szCs w:val="24"/>
              </w:rPr>
              <w:t>Kauno</w:t>
            </w:r>
            <w:proofErr w:type="spellEnd"/>
            <w:r w:rsidRPr="00585911">
              <w:rPr>
                <w:b/>
                <w:sz w:val="24"/>
                <w:szCs w:val="24"/>
              </w:rPr>
              <w:t xml:space="preserve"> </w:t>
            </w:r>
            <w:proofErr w:type="spellStart"/>
            <w:r w:rsidRPr="00585911">
              <w:rPr>
                <w:b/>
                <w:sz w:val="24"/>
                <w:szCs w:val="24"/>
              </w:rPr>
              <w:t>tiltai</w:t>
            </w:r>
            <w:proofErr w:type="spellEnd"/>
            <w:r w:rsidRPr="00585911">
              <w:rPr>
                <w:b/>
                <w:sz w:val="24"/>
                <w:szCs w:val="24"/>
              </w:rPr>
              <w:t>”</w:t>
            </w:r>
          </w:p>
          <w:p w:rsidR="00585911" w:rsidRDefault="00585911" w:rsidP="00585911">
            <w:pPr>
              <w:rPr>
                <w:sz w:val="24"/>
                <w:szCs w:val="24"/>
              </w:rPr>
            </w:pPr>
            <w:r>
              <w:rPr>
                <w:sz w:val="24"/>
                <w:szCs w:val="24"/>
              </w:rPr>
              <w:t>reģ.Nr.133729589,</w:t>
            </w:r>
          </w:p>
          <w:p w:rsidR="00585911" w:rsidRPr="004F2334" w:rsidRDefault="00585911" w:rsidP="00585911">
            <w:pPr>
              <w:rPr>
                <w:sz w:val="24"/>
                <w:szCs w:val="24"/>
              </w:rPr>
            </w:pPr>
          </w:p>
        </w:tc>
        <w:tc>
          <w:tcPr>
            <w:tcW w:w="4961" w:type="dxa"/>
          </w:tcPr>
          <w:p w:rsidR="00850146" w:rsidRPr="00277228" w:rsidRDefault="00850146" w:rsidP="001114E1">
            <w:pPr>
              <w:rPr>
                <w:b/>
                <w:sz w:val="24"/>
                <w:szCs w:val="24"/>
              </w:rPr>
            </w:pPr>
            <w:r w:rsidRPr="00277228">
              <w:rPr>
                <w:b/>
                <w:sz w:val="24"/>
                <w:szCs w:val="24"/>
              </w:rPr>
              <w:t>Rēzeknes novada pašvaldība</w:t>
            </w:r>
          </w:p>
          <w:p w:rsidR="00850146" w:rsidRPr="004F2334" w:rsidRDefault="00850146" w:rsidP="001114E1">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850146" w:rsidRPr="004F2334" w:rsidRDefault="00850146" w:rsidP="00EA6950">
            <w:pPr>
              <w:rPr>
                <w:sz w:val="24"/>
                <w:szCs w:val="24"/>
              </w:rPr>
            </w:pPr>
          </w:p>
        </w:tc>
      </w:tr>
      <w:tr w:rsidR="00850146" w:rsidRPr="004F2334" w:rsidTr="005A0AC4">
        <w:tc>
          <w:tcPr>
            <w:tcW w:w="4390" w:type="dxa"/>
          </w:tcPr>
          <w:p w:rsidR="00850146" w:rsidRPr="004F2334" w:rsidRDefault="00850146" w:rsidP="001114E1">
            <w:pPr>
              <w:rPr>
                <w:sz w:val="24"/>
                <w:szCs w:val="24"/>
              </w:rPr>
            </w:pPr>
            <w:bookmarkStart w:id="0" w:name="_GoBack"/>
            <w:bookmarkEnd w:id="0"/>
          </w:p>
        </w:tc>
        <w:tc>
          <w:tcPr>
            <w:tcW w:w="4961" w:type="dxa"/>
          </w:tcPr>
          <w:p w:rsidR="00850146" w:rsidRPr="004F2334" w:rsidRDefault="00850146" w:rsidP="001114E1">
            <w:pPr>
              <w:rPr>
                <w:sz w:val="24"/>
                <w:szCs w:val="24"/>
              </w:rPr>
            </w:pPr>
          </w:p>
        </w:tc>
      </w:tr>
    </w:tbl>
    <w:p w:rsidR="00FA3045" w:rsidRDefault="00FA3045"/>
    <w:sectPr w:rsidR="00FA304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99A" w:rsidRDefault="0047199A" w:rsidP="00D305C1">
      <w:r>
        <w:separator/>
      </w:r>
    </w:p>
  </w:endnote>
  <w:endnote w:type="continuationSeparator" w:id="0">
    <w:p w:rsidR="0047199A" w:rsidRDefault="0047199A" w:rsidP="00D3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32690"/>
      <w:docPartObj>
        <w:docPartGallery w:val="Page Numbers (Bottom of Page)"/>
        <w:docPartUnique/>
      </w:docPartObj>
    </w:sdtPr>
    <w:sdtEndPr>
      <w:rPr>
        <w:noProof/>
        <w:sz w:val="24"/>
        <w:szCs w:val="24"/>
      </w:rPr>
    </w:sdtEndPr>
    <w:sdtContent>
      <w:p w:rsidR="00D305C1" w:rsidRPr="00D305C1" w:rsidRDefault="00D305C1" w:rsidP="00D305C1">
        <w:pPr>
          <w:pStyle w:val="Footer"/>
          <w:tabs>
            <w:tab w:val="clear" w:pos="8306"/>
          </w:tabs>
          <w:ind w:right="-1050"/>
          <w:jc w:val="center"/>
          <w:rPr>
            <w:sz w:val="24"/>
            <w:szCs w:val="24"/>
          </w:rPr>
        </w:pPr>
        <w:r w:rsidRPr="00D305C1">
          <w:rPr>
            <w:sz w:val="24"/>
            <w:szCs w:val="24"/>
          </w:rPr>
          <w:fldChar w:fldCharType="begin"/>
        </w:r>
        <w:r w:rsidRPr="00D305C1">
          <w:rPr>
            <w:sz w:val="24"/>
            <w:szCs w:val="24"/>
          </w:rPr>
          <w:instrText xml:space="preserve"> PAGE   \* MERGEFORMAT </w:instrText>
        </w:r>
        <w:r w:rsidRPr="00D305C1">
          <w:rPr>
            <w:sz w:val="24"/>
            <w:szCs w:val="24"/>
          </w:rPr>
          <w:fldChar w:fldCharType="separate"/>
        </w:r>
        <w:r w:rsidRPr="00D305C1">
          <w:rPr>
            <w:noProof/>
            <w:sz w:val="24"/>
            <w:szCs w:val="24"/>
          </w:rPr>
          <w:t>2</w:t>
        </w:r>
        <w:r w:rsidRPr="00D305C1">
          <w:rPr>
            <w:noProof/>
            <w:sz w:val="24"/>
            <w:szCs w:val="24"/>
          </w:rPr>
          <w:fldChar w:fldCharType="end"/>
        </w:r>
      </w:p>
    </w:sdtContent>
  </w:sdt>
  <w:p w:rsidR="00D305C1" w:rsidRDefault="00D3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99A" w:rsidRDefault="0047199A" w:rsidP="00D305C1">
      <w:r>
        <w:separator/>
      </w:r>
    </w:p>
  </w:footnote>
  <w:footnote w:type="continuationSeparator" w:id="0">
    <w:p w:rsidR="0047199A" w:rsidRDefault="0047199A" w:rsidP="00D3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90E"/>
    <w:multiLevelType w:val="multilevel"/>
    <w:tmpl w:val="307C5DD2"/>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2689"/>
        </w:tabs>
        <w:ind w:left="2689"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38D7F2C"/>
    <w:multiLevelType w:val="multilevel"/>
    <w:tmpl w:val="1B7487BE"/>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B17183"/>
    <w:multiLevelType w:val="multilevel"/>
    <w:tmpl w:val="0B8423AA"/>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7"/>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46"/>
    <w:rsid w:val="001C2185"/>
    <w:rsid w:val="00224BA0"/>
    <w:rsid w:val="00313A71"/>
    <w:rsid w:val="00353859"/>
    <w:rsid w:val="003678D2"/>
    <w:rsid w:val="003B4CFE"/>
    <w:rsid w:val="0047199A"/>
    <w:rsid w:val="0048298A"/>
    <w:rsid w:val="00585911"/>
    <w:rsid w:val="005A0AC4"/>
    <w:rsid w:val="00703529"/>
    <w:rsid w:val="0078649E"/>
    <w:rsid w:val="00850146"/>
    <w:rsid w:val="00A0508C"/>
    <w:rsid w:val="00A56433"/>
    <w:rsid w:val="00B004E2"/>
    <w:rsid w:val="00B649FB"/>
    <w:rsid w:val="00D305C1"/>
    <w:rsid w:val="00D572D0"/>
    <w:rsid w:val="00DD12B1"/>
    <w:rsid w:val="00EA6950"/>
    <w:rsid w:val="00F50A97"/>
    <w:rsid w:val="00FA3045"/>
    <w:rsid w:val="00FE5714"/>
    <w:rsid w:val="00FF2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8059"/>
  <w15:chartTrackingRefBased/>
  <w15:docId w15:val="{5F904EB6-C2B7-40CF-A1D9-5DBCCDFC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46"/>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iPriority w:val="9"/>
    <w:semiHidden/>
    <w:unhideWhenUsed/>
    <w:qFormat/>
    <w:rsid w:val="008501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1"/>
    <w:rsid w:val="00850146"/>
    <w:pPr>
      <w:widowControl/>
      <w:autoSpaceDE/>
      <w:autoSpaceDN/>
      <w:adjustRightInd/>
      <w:spacing w:before="120"/>
    </w:pPr>
    <w:rPr>
      <w:sz w:val="22"/>
      <w:szCs w:val="22"/>
      <w:lang w:eastAsia="en-US"/>
    </w:rPr>
  </w:style>
  <w:style w:type="character" w:customStyle="1" w:styleId="BodyTextChar">
    <w:name w:val="Body Text Char"/>
    <w:basedOn w:val="DefaultParagraphFont"/>
    <w:uiPriority w:val="99"/>
    <w:semiHidden/>
    <w:rsid w:val="00850146"/>
    <w:rPr>
      <w:rFonts w:ascii="Times New Roman" w:eastAsia="Times New Roman" w:hAnsi="Times New Roman" w:cs="Times New Roman"/>
      <w:sz w:val="20"/>
      <w:szCs w:val="20"/>
      <w:lang w:eastAsia="lv-LV"/>
    </w:rPr>
  </w:style>
  <w:style w:type="character" w:customStyle="1" w:styleId="BodyTextChar1">
    <w:name w:val="Body Text Char1"/>
    <w:aliases w:val="Body Text1 Char"/>
    <w:link w:val="BodyText"/>
    <w:locked/>
    <w:rsid w:val="00850146"/>
    <w:rPr>
      <w:rFonts w:ascii="Times New Roman" w:eastAsia="Times New Roman" w:hAnsi="Times New Roman" w:cs="Times New Roman"/>
    </w:rPr>
  </w:style>
  <w:style w:type="paragraph" w:customStyle="1" w:styleId="Punkts">
    <w:name w:val="Punkts"/>
    <w:basedOn w:val="Normal"/>
    <w:next w:val="Normal"/>
    <w:rsid w:val="00850146"/>
    <w:pPr>
      <w:widowControl/>
      <w:suppressAutoHyphens/>
      <w:autoSpaceDE/>
      <w:autoSpaceDN/>
      <w:adjustRightInd/>
    </w:pPr>
    <w:rPr>
      <w:rFonts w:ascii="Arial" w:hAnsi="Arial"/>
      <w:b/>
      <w:szCs w:val="24"/>
      <w:lang w:eastAsia="ar-SA"/>
    </w:rPr>
  </w:style>
  <w:style w:type="paragraph" w:customStyle="1" w:styleId="Rindkopa">
    <w:name w:val="Rindkopa"/>
    <w:basedOn w:val="Normal"/>
    <w:next w:val="Punkts"/>
    <w:rsid w:val="00850146"/>
    <w:pPr>
      <w:widowControl/>
      <w:suppressAutoHyphens/>
      <w:autoSpaceDE/>
      <w:autoSpaceDN/>
      <w:adjustRightInd/>
      <w:ind w:left="851"/>
      <w:jc w:val="both"/>
    </w:pPr>
    <w:rPr>
      <w:rFonts w:ascii="Arial" w:hAnsi="Arial"/>
      <w:szCs w:val="24"/>
      <w:lang w:eastAsia="ar-SA"/>
    </w:rPr>
  </w:style>
  <w:style w:type="paragraph" w:customStyle="1" w:styleId="virsraksts11">
    <w:name w:val="virsraksts 1.1."/>
    <w:basedOn w:val="Heading2"/>
    <w:rsid w:val="00850146"/>
    <w:pPr>
      <w:keepLines w:val="0"/>
      <w:numPr>
        <w:ilvl w:val="1"/>
        <w:numId w:val="1"/>
      </w:numPr>
      <w:autoSpaceDE/>
      <w:autoSpaceDN/>
      <w:adjustRightInd/>
      <w:spacing w:before="120" w:after="120"/>
    </w:pPr>
    <w:rPr>
      <w:rFonts w:ascii="Times New Roman" w:eastAsia="Times New Roman" w:hAnsi="Times New Roman" w:cs="Times New Roman"/>
      <w:b/>
      <w:bCs/>
      <w:iCs/>
      <w:color w:val="auto"/>
      <w:sz w:val="22"/>
      <w:szCs w:val="22"/>
    </w:rPr>
  </w:style>
  <w:style w:type="paragraph" w:customStyle="1" w:styleId="Sarakstarindkopa1">
    <w:name w:val="Saraksta rindkopa1"/>
    <w:basedOn w:val="Normal"/>
    <w:uiPriority w:val="34"/>
    <w:qFormat/>
    <w:rsid w:val="00850146"/>
    <w:pPr>
      <w:widowControl/>
      <w:autoSpaceDE/>
      <w:autoSpaceDN/>
      <w:adjustRightInd/>
      <w:ind w:left="720"/>
      <w:contextualSpacing/>
    </w:pPr>
    <w:rPr>
      <w:rFonts w:ascii="Tahoma" w:hAnsi="Tahoma"/>
      <w:sz w:val="24"/>
      <w:szCs w:val="24"/>
      <w:lang w:val="en-US" w:eastAsia="en-US"/>
    </w:rPr>
  </w:style>
  <w:style w:type="character" w:customStyle="1" w:styleId="colora">
    <w:name w:val="colora"/>
    <w:rsid w:val="00850146"/>
  </w:style>
  <w:style w:type="paragraph" w:customStyle="1" w:styleId="Sarakstarindkopa2">
    <w:name w:val="Saraksta rindkopa2"/>
    <w:basedOn w:val="Normal"/>
    <w:qFormat/>
    <w:rsid w:val="00850146"/>
    <w:pPr>
      <w:widowControl/>
      <w:autoSpaceDE/>
      <w:autoSpaceDN/>
      <w:adjustRightInd/>
      <w:ind w:left="720"/>
      <w:contextualSpacing/>
    </w:pPr>
    <w:rPr>
      <w:sz w:val="24"/>
      <w:szCs w:val="24"/>
    </w:rPr>
  </w:style>
  <w:style w:type="paragraph" w:customStyle="1" w:styleId="tv2132">
    <w:name w:val="tv2132"/>
    <w:basedOn w:val="Normal"/>
    <w:rsid w:val="00850146"/>
    <w:pPr>
      <w:widowControl/>
      <w:autoSpaceDE/>
      <w:autoSpaceDN/>
      <w:adjustRightInd/>
      <w:spacing w:line="360" w:lineRule="auto"/>
      <w:ind w:firstLine="300"/>
    </w:pPr>
    <w:rPr>
      <w:color w:val="414142"/>
    </w:rPr>
  </w:style>
  <w:style w:type="character" w:customStyle="1" w:styleId="Heading2Char">
    <w:name w:val="Heading 2 Char"/>
    <w:basedOn w:val="DefaultParagraphFont"/>
    <w:link w:val="Heading2"/>
    <w:uiPriority w:val="9"/>
    <w:semiHidden/>
    <w:rsid w:val="00850146"/>
    <w:rPr>
      <w:rFonts w:asciiTheme="majorHAnsi" w:eastAsiaTheme="majorEastAsia" w:hAnsiTheme="majorHAnsi" w:cstheme="majorBidi"/>
      <w:color w:val="2F5496" w:themeColor="accent1" w:themeShade="BF"/>
      <w:sz w:val="26"/>
      <w:szCs w:val="26"/>
      <w:lang w:eastAsia="lv-LV"/>
    </w:rPr>
  </w:style>
  <w:style w:type="paragraph" w:styleId="Header">
    <w:name w:val="header"/>
    <w:basedOn w:val="Normal"/>
    <w:link w:val="HeaderChar"/>
    <w:uiPriority w:val="99"/>
    <w:unhideWhenUsed/>
    <w:rsid w:val="00D305C1"/>
    <w:pPr>
      <w:tabs>
        <w:tab w:val="center" w:pos="4153"/>
        <w:tab w:val="right" w:pos="8306"/>
      </w:tabs>
    </w:pPr>
  </w:style>
  <w:style w:type="character" w:customStyle="1" w:styleId="HeaderChar">
    <w:name w:val="Header Char"/>
    <w:basedOn w:val="DefaultParagraphFont"/>
    <w:link w:val="Header"/>
    <w:uiPriority w:val="99"/>
    <w:rsid w:val="00D305C1"/>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305C1"/>
    <w:pPr>
      <w:tabs>
        <w:tab w:val="center" w:pos="4153"/>
        <w:tab w:val="right" w:pos="8306"/>
      </w:tabs>
    </w:pPr>
  </w:style>
  <w:style w:type="character" w:customStyle="1" w:styleId="FooterChar">
    <w:name w:val="Footer Char"/>
    <w:basedOn w:val="DefaultParagraphFont"/>
    <w:link w:val="Footer"/>
    <w:uiPriority w:val="99"/>
    <w:rsid w:val="00D305C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B00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23156</Words>
  <Characters>13199</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2018-05-14T12:29:00Z</dcterms:created>
  <dcterms:modified xsi:type="dcterms:W3CDTF">2018-05-14T12:31:00Z</dcterms:modified>
</cp:coreProperties>
</file>