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FCC" w:rsidRDefault="00641FCC" w:rsidP="00641FCC">
      <w:pPr>
        <w:spacing w:after="120"/>
        <w:ind w:firstLine="720"/>
        <w:jc w:val="center"/>
        <w:rPr>
          <w:b/>
          <w:bCs/>
          <w:sz w:val="24"/>
          <w:szCs w:val="24"/>
          <w:lang w:eastAsia="lv-LV"/>
        </w:rPr>
      </w:pPr>
      <w:r>
        <w:rPr>
          <w:b/>
          <w:bCs/>
          <w:sz w:val="24"/>
          <w:szCs w:val="24"/>
          <w:lang w:val="de-DE"/>
        </w:rPr>
        <w:t xml:space="preserve">LĪGUMS Nr. </w:t>
      </w:r>
      <w:r w:rsidR="00022B0D">
        <w:rPr>
          <w:b/>
          <w:bCs/>
          <w:sz w:val="24"/>
          <w:szCs w:val="24"/>
        </w:rPr>
        <w:t>6.3/111</w:t>
      </w:r>
      <w:bookmarkStart w:id="0" w:name="_GoBack"/>
      <w:bookmarkEnd w:id="0"/>
      <w:r>
        <w:rPr>
          <w:b/>
          <w:bCs/>
          <w:sz w:val="24"/>
          <w:szCs w:val="24"/>
        </w:rPr>
        <w:t xml:space="preserve"> </w:t>
      </w:r>
    </w:p>
    <w:tbl>
      <w:tblPr>
        <w:tblW w:w="9464" w:type="dxa"/>
        <w:tblLook w:val="01E0" w:firstRow="1" w:lastRow="1" w:firstColumn="1" w:lastColumn="1" w:noHBand="0" w:noVBand="0"/>
      </w:tblPr>
      <w:tblGrid>
        <w:gridCol w:w="3856"/>
        <w:gridCol w:w="5608"/>
      </w:tblGrid>
      <w:tr w:rsidR="00641FCC" w:rsidTr="00641FCC">
        <w:tc>
          <w:tcPr>
            <w:tcW w:w="3856" w:type="dxa"/>
            <w:hideMark/>
          </w:tcPr>
          <w:p w:rsidR="00641FCC" w:rsidRDefault="00641FCC">
            <w:pPr>
              <w:pStyle w:val="Apakvirsraksts"/>
              <w:spacing w:line="252" w:lineRule="auto"/>
              <w:jc w:val="both"/>
              <w:rPr>
                <w:rFonts w:ascii="Times New Roman" w:hAnsi="Times New Roman"/>
                <w:i w:val="0"/>
                <w:sz w:val="24"/>
                <w:szCs w:val="24"/>
              </w:rPr>
            </w:pPr>
            <w:r>
              <w:rPr>
                <w:iCs w:val="0"/>
                <w:sz w:val="24"/>
                <w:szCs w:val="24"/>
                <w:lang w:eastAsia="sv-SE"/>
              </w:rPr>
              <w:br w:type="page"/>
            </w:r>
            <w:r>
              <w:rPr>
                <w:rFonts w:ascii="Times New Roman" w:hAnsi="Times New Roman"/>
                <w:i w:val="0"/>
                <w:sz w:val="24"/>
                <w:szCs w:val="24"/>
              </w:rPr>
              <w:t>Rēzeknes novada Bērzgalē</w:t>
            </w:r>
          </w:p>
        </w:tc>
        <w:tc>
          <w:tcPr>
            <w:tcW w:w="5608" w:type="dxa"/>
            <w:hideMark/>
          </w:tcPr>
          <w:p w:rsidR="00641FCC" w:rsidRDefault="00641FCC">
            <w:pPr>
              <w:pStyle w:val="Apakvirsraksts"/>
              <w:spacing w:line="252" w:lineRule="auto"/>
              <w:ind w:right="-999"/>
              <w:rPr>
                <w:rFonts w:ascii="Times New Roman" w:hAnsi="Times New Roman"/>
                <w:i w:val="0"/>
                <w:sz w:val="24"/>
                <w:szCs w:val="24"/>
              </w:rPr>
            </w:pPr>
            <w:r>
              <w:rPr>
                <w:rFonts w:ascii="Times New Roman" w:hAnsi="Times New Roman"/>
                <w:i w:val="0"/>
                <w:sz w:val="24"/>
                <w:szCs w:val="24"/>
              </w:rPr>
              <w:t xml:space="preserve">  2018. gada </w:t>
            </w:r>
            <w:r w:rsidR="00D9239A">
              <w:rPr>
                <w:rFonts w:ascii="Times New Roman" w:hAnsi="Times New Roman"/>
                <w:i w:val="0"/>
                <w:sz w:val="24"/>
                <w:szCs w:val="24"/>
              </w:rPr>
              <w:t>03. oktobrī</w:t>
            </w:r>
          </w:p>
        </w:tc>
      </w:tr>
    </w:tbl>
    <w:p w:rsidR="00641FCC" w:rsidRDefault="00641FCC" w:rsidP="00641FCC">
      <w:pPr>
        <w:tabs>
          <w:tab w:val="left" w:pos="8640"/>
        </w:tabs>
        <w:spacing w:after="120"/>
        <w:ind w:right="-483"/>
        <w:jc w:val="both"/>
        <w:rPr>
          <w:rFonts w:eastAsia="Calibri"/>
          <w:sz w:val="24"/>
          <w:szCs w:val="24"/>
        </w:rPr>
      </w:pPr>
      <w:r>
        <w:rPr>
          <w:b/>
          <w:sz w:val="24"/>
          <w:szCs w:val="24"/>
        </w:rPr>
        <w:t>Rēzeknes novada pašvaldības Bērzgales pagasta pārvalde</w:t>
      </w:r>
      <w:r>
        <w:rPr>
          <w:sz w:val="24"/>
          <w:szCs w:val="24"/>
        </w:rPr>
        <w:t xml:space="preserve">, reģistrācijas Nr.90000048612, vadītāja Arvīda Dunska personā, kurš rīkojas saskaņā ar Nolikumu, turpmāk – </w:t>
      </w:r>
      <w:r>
        <w:rPr>
          <w:b/>
          <w:sz w:val="24"/>
          <w:szCs w:val="24"/>
        </w:rPr>
        <w:t>Pasūtītājs</w:t>
      </w:r>
      <w:r>
        <w:rPr>
          <w:sz w:val="24"/>
          <w:szCs w:val="24"/>
        </w:rPr>
        <w:t xml:space="preserve">, no vienas puses, </w:t>
      </w:r>
      <w:r>
        <w:rPr>
          <w:rFonts w:cs="Arial"/>
          <w:sz w:val="24"/>
          <w:szCs w:val="24"/>
        </w:rPr>
        <w:t xml:space="preserve">un </w:t>
      </w:r>
      <w:r w:rsidR="002F3B6B">
        <w:rPr>
          <w:rFonts w:cs="Arial"/>
          <w:b/>
          <w:sz w:val="24"/>
          <w:szCs w:val="24"/>
        </w:rPr>
        <w:t>SIA “Trīs lāči”</w:t>
      </w:r>
      <w:r>
        <w:rPr>
          <w:rFonts w:cs="Arial"/>
          <w:sz w:val="24"/>
          <w:szCs w:val="24"/>
        </w:rPr>
        <w:t xml:space="preserve">, </w:t>
      </w:r>
      <w:r w:rsidR="00FC2FF7">
        <w:rPr>
          <w:rFonts w:cs="Arial"/>
          <w:sz w:val="24"/>
          <w:szCs w:val="24"/>
        </w:rPr>
        <w:t>reģistrācijas Nr. 42402007971</w:t>
      </w:r>
      <w:r>
        <w:rPr>
          <w:rFonts w:cs="Arial"/>
          <w:sz w:val="24"/>
          <w:szCs w:val="24"/>
        </w:rPr>
        <w:t xml:space="preserve">, </w:t>
      </w:r>
      <w:r>
        <w:rPr>
          <w:sz w:val="24"/>
          <w:szCs w:val="24"/>
        </w:rPr>
        <w:t xml:space="preserve"> </w:t>
      </w:r>
      <w:r w:rsidR="00692E73">
        <w:rPr>
          <w:sz w:val="24"/>
          <w:szCs w:val="24"/>
        </w:rPr>
        <w:t xml:space="preserve">tās valdes priekšsēdētāja Jura Igauņa personā </w:t>
      </w:r>
      <w:r>
        <w:rPr>
          <w:sz w:val="24"/>
          <w:szCs w:val="24"/>
        </w:rPr>
        <w:t xml:space="preserve">no otras puses, turpmāk – </w:t>
      </w:r>
      <w:r>
        <w:rPr>
          <w:b/>
          <w:sz w:val="24"/>
          <w:szCs w:val="24"/>
        </w:rPr>
        <w:t>Piegādātājs</w:t>
      </w:r>
      <w:r>
        <w:rPr>
          <w:sz w:val="24"/>
          <w:szCs w:val="24"/>
        </w:rPr>
        <w:t xml:space="preserve">, abi kopā vai katrs atsevišķi turpmāk arī </w:t>
      </w:r>
      <w:r>
        <w:rPr>
          <w:b/>
          <w:sz w:val="24"/>
          <w:szCs w:val="24"/>
        </w:rPr>
        <w:t>Puses</w:t>
      </w:r>
      <w:r>
        <w:rPr>
          <w:sz w:val="24"/>
          <w:szCs w:val="24"/>
        </w:rPr>
        <w:t xml:space="preserve"> vai </w:t>
      </w:r>
      <w:r>
        <w:rPr>
          <w:b/>
          <w:sz w:val="24"/>
          <w:szCs w:val="24"/>
        </w:rPr>
        <w:t>Puse</w:t>
      </w:r>
      <w:r>
        <w:rPr>
          <w:sz w:val="24"/>
          <w:szCs w:val="24"/>
        </w:rPr>
        <w:t xml:space="preserve">, pamatojoties uz iepirkuma „Malkas piegāde Rēzeknes novada pašvaldības Bērzgales pagasta pārvaldei” (identifikācijas Nr. BPP 2018/1), turpmāk – </w:t>
      </w:r>
      <w:r>
        <w:rPr>
          <w:b/>
          <w:sz w:val="24"/>
          <w:szCs w:val="24"/>
        </w:rPr>
        <w:t>Iepirkums</w:t>
      </w:r>
      <w:r>
        <w:rPr>
          <w:sz w:val="24"/>
          <w:szCs w:val="24"/>
        </w:rPr>
        <w:t xml:space="preserve">, rezultātiem, noslēdz šādu līgumu, turpmāk – </w:t>
      </w:r>
      <w:r>
        <w:rPr>
          <w:b/>
          <w:sz w:val="24"/>
          <w:szCs w:val="24"/>
        </w:rPr>
        <w:t>Līgums</w:t>
      </w:r>
      <w:r>
        <w:rPr>
          <w:sz w:val="24"/>
          <w:szCs w:val="24"/>
        </w:rPr>
        <w:t xml:space="preserve">: </w:t>
      </w:r>
    </w:p>
    <w:p w:rsidR="00641FCC" w:rsidRDefault="00641FCC" w:rsidP="00641FCC">
      <w:pPr>
        <w:numPr>
          <w:ilvl w:val="0"/>
          <w:numId w:val="2"/>
        </w:numPr>
        <w:suppressAutoHyphens w:val="0"/>
        <w:ind w:right="-17"/>
        <w:jc w:val="center"/>
        <w:rPr>
          <w:b/>
          <w:sz w:val="24"/>
          <w:szCs w:val="24"/>
        </w:rPr>
      </w:pPr>
      <w:r>
        <w:rPr>
          <w:b/>
          <w:sz w:val="24"/>
          <w:szCs w:val="24"/>
        </w:rPr>
        <w:t>Līguma priekšmets un summa</w:t>
      </w:r>
    </w:p>
    <w:p w:rsidR="00641FCC" w:rsidRDefault="00641FCC" w:rsidP="00641FCC">
      <w:pPr>
        <w:numPr>
          <w:ilvl w:val="1"/>
          <w:numId w:val="2"/>
        </w:numPr>
        <w:tabs>
          <w:tab w:val="clear" w:pos="360"/>
          <w:tab w:val="num" w:pos="567"/>
          <w:tab w:val="left" w:pos="993"/>
        </w:tabs>
        <w:suppressAutoHyphens w:val="0"/>
        <w:ind w:left="0" w:right="-483" w:firstLine="567"/>
        <w:jc w:val="both"/>
        <w:rPr>
          <w:sz w:val="24"/>
          <w:szCs w:val="24"/>
        </w:rPr>
      </w:pPr>
      <w:bookmarkStart w:id="1" w:name="_Ref171321277"/>
      <w:r>
        <w:rPr>
          <w:sz w:val="24"/>
          <w:szCs w:val="24"/>
        </w:rPr>
        <w:t xml:space="preserve">Līguma priekšmets ir malkas piegāde Rēzeknes novada pašvaldības Bērzgales pagasta pārvaldei saskaņā ar  Piegādātāja Tehnisko un finanšu piedāvājumu Iepirkumā (Līguma pielikums Nr.1). </w:t>
      </w:r>
    </w:p>
    <w:p w:rsidR="00641FCC" w:rsidRDefault="00641FCC" w:rsidP="00641FCC">
      <w:pPr>
        <w:numPr>
          <w:ilvl w:val="1"/>
          <w:numId w:val="2"/>
        </w:numPr>
        <w:tabs>
          <w:tab w:val="clear" w:pos="360"/>
          <w:tab w:val="num" w:pos="567"/>
          <w:tab w:val="left" w:pos="993"/>
        </w:tabs>
        <w:suppressAutoHyphens w:val="0"/>
        <w:ind w:left="0" w:right="-524" w:firstLine="567"/>
        <w:jc w:val="both"/>
        <w:rPr>
          <w:sz w:val="24"/>
          <w:szCs w:val="24"/>
        </w:rPr>
      </w:pPr>
      <w:r>
        <w:rPr>
          <w:sz w:val="24"/>
          <w:szCs w:val="24"/>
        </w:rPr>
        <w:t xml:space="preserve">Piegādātājs piegādā malku iepirkuma priekšmeta daļai </w:t>
      </w:r>
      <w:r>
        <w:rPr>
          <w:b/>
          <w:sz w:val="24"/>
          <w:szCs w:val="24"/>
        </w:rPr>
        <w:t>Nr.</w:t>
      </w:r>
      <w:r w:rsidR="00FC2FF7">
        <w:rPr>
          <w:b/>
          <w:sz w:val="24"/>
          <w:szCs w:val="24"/>
        </w:rPr>
        <w:t>1, Nr.2, Nr.3, Nr.5, Nr.6</w:t>
      </w:r>
      <w:r>
        <w:rPr>
          <w:sz w:val="24"/>
          <w:szCs w:val="24"/>
        </w:rPr>
        <w:t xml:space="preserve">  saskaņā ar Nolikuma tehnisko specifikāciju ( līguma pielikums Nr.2).</w:t>
      </w:r>
    </w:p>
    <w:p w:rsidR="00641FCC" w:rsidRDefault="00641FCC" w:rsidP="00641FCC">
      <w:pPr>
        <w:numPr>
          <w:ilvl w:val="1"/>
          <w:numId w:val="2"/>
        </w:numPr>
        <w:tabs>
          <w:tab w:val="clear" w:pos="360"/>
          <w:tab w:val="left" w:pos="993"/>
        </w:tabs>
        <w:suppressAutoHyphens w:val="0"/>
        <w:ind w:left="0" w:right="-625" w:firstLine="567"/>
        <w:jc w:val="both"/>
        <w:rPr>
          <w:sz w:val="24"/>
          <w:szCs w:val="24"/>
        </w:rPr>
      </w:pPr>
      <w:r>
        <w:rPr>
          <w:sz w:val="24"/>
          <w:szCs w:val="24"/>
        </w:rPr>
        <w:t xml:space="preserve">Piegādātājs pārdod un piegādā un Pasūtītājs pieņem un pērk un  </w:t>
      </w:r>
      <w:r w:rsidR="00FC2FF7">
        <w:rPr>
          <w:b/>
          <w:sz w:val="24"/>
          <w:szCs w:val="24"/>
        </w:rPr>
        <w:t>800</w:t>
      </w:r>
      <w:r>
        <w:rPr>
          <w:b/>
          <w:sz w:val="24"/>
          <w:szCs w:val="24"/>
        </w:rPr>
        <w:t xml:space="preserve"> (</w:t>
      </w:r>
      <w:r w:rsidR="00FC2FF7">
        <w:rPr>
          <w:b/>
          <w:sz w:val="24"/>
          <w:szCs w:val="24"/>
        </w:rPr>
        <w:t>astoņi</w:t>
      </w:r>
      <w:r>
        <w:rPr>
          <w:b/>
          <w:sz w:val="24"/>
          <w:szCs w:val="24"/>
        </w:rPr>
        <w:t xml:space="preserve"> simt</w:t>
      </w:r>
      <w:r w:rsidR="00FC2FF7">
        <w:rPr>
          <w:b/>
          <w:sz w:val="24"/>
          <w:szCs w:val="24"/>
        </w:rPr>
        <w:t>i</w:t>
      </w:r>
      <w:r>
        <w:rPr>
          <w:b/>
          <w:sz w:val="24"/>
          <w:szCs w:val="24"/>
        </w:rPr>
        <w:t>) m</w:t>
      </w:r>
      <w:r>
        <w:rPr>
          <w:b/>
          <w:sz w:val="24"/>
          <w:szCs w:val="24"/>
          <w:vertAlign w:val="superscript"/>
        </w:rPr>
        <w:t>3</w:t>
      </w:r>
      <w:r>
        <w:rPr>
          <w:sz w:val="24"/>
          <w:szCs w:val="24"/>
        </w:rPr>
        <w:t xml:space="preserve"> malkas, turpmāk – </w:t>
      </w:r>
      <w:r>
        <w:rPr>
          <w:b/>
          <w:sz w:val="24"/>
          <w:szCs w:val="24"/>
        </w:rPr>
        <w:t>Prece</w:t>
      </w:r>
      <w:r>
        <w:rPr>
          <w:sz w:val="24"/>
          <w:szCs w:val="24"/>
        </w:rPr>
        <w:t>.</w:t>
      </w:r>
    </w:p>
    <w:p w:rsidR="00641FCC" w:rsidRDefault="00641FCC" w:rsidP="00D83616">
      <w:pPr>
        <w:numPr>
          <w:ilvl w:val="1"/>
          <w:numId w:val="2"/>
        </w:numPr>
        <w:tabs>
          <w:tab w:val="clear" w:pos="360"/>
          <w:tab w:val="left" w:pos="993"/>
        </w:tabs>
        <w:suppressAutoHyphens w:val="0"/>
        <w:spacing w:after="120"/>
        <w:ind w:left="0" w:right="-625" w:firstLine="567"/>
        <w:jc w:val="both"/>
        <w:rPr>
          <w:sz w:val="24"/>
          <w:szCs w:val="24"/>
        </w:rPr>
      </w:pPr>
      <w:r>
        <w:rPr>
          <w:sz w:val="24"/>
          <w:szCs w:val="24"/>
        </w:rPr>
        <w:t xml:space="preserve">Līguma kopsumma ir </w:t>
      </w:r>
      <w:r>
        <w:rPr>
          <w:b/>
          <w:sz w:val="24"/>
          <w:szCs w:val="24"/>
        </w:rPr>
        <w:t>EUR</w:t>
      </w:r>
      <w:r>
        <w:rPr>
          <w:sz w:val="24"/>
          <w:szCs w:val="24"/>
        </w:rPr>
        <w:t xml:space="preserve"> </w:t>
      </w:r>
      <w:r w:rsidR="009A6A91">
        <w:rPr>
          <w:b/>
          <w:sz w:val="24"/>
          <w:szCs w:val="24"/>
        </w:rPr>
        <w:t>27 104</w:t>
      </w:r>
      <w:r>
        <w:rPr>
          <w:b/>
          <w:sz w:val="24"/>
          <w:szCs w:val="24"/>
        </w:rPr>
        <w:t xml:space="preserve"> (div</w:t>
      </w:r>
      <w:r w:rsidR="00FC2FF7">
        <w:rPr>
          <w:b/>
          <w:sz w:val="24"/>
          <w:szCs w:val="24"/>
        </w:rPr>
        <w:t xml:space="preserve">desmit </w:t>
      </w:r>
      <w:r w:rsidR="009A6A91">
        <w:rPr>
          <w:b/>
          <w:sz w:val="24"/>
          <w:szCs w:val="24"/>
        </w:rPr>
        <w:t>septiņi</w:t>
      </w:r>
      <w:r w:rsidR="00FC2FF7">
        <w:rPr>
          <w:b/>
          <w:sz w:val="24"/>
          <w:szCs w:val="24"/>
        </w:rPr>
        <w:t xml:space="preserve"> tūkstoši </w:t>
      </w:r>
      <w:r w:rsidR="009A6A91">
        <w:rPr>
          <w:b/>
          <w:sz w:val="24"/>
          <w:szCs w:val="24"/>
        </w:rPr>
        <w:t>viens</w:t>
      </w:r>
      <w:r>
        <w:rPr>
          <w:b/>
          <w:sz w:val="24"/>
          <w:szCs w:val="24"/>
        </w:rPr>
        <w:t xml:space="preserve"> simt</w:t>
      </w:r>
      <w:r w:rsidR="009A6A91">
        <w:rPr>
          <w:b/>
          <w:sz w:val="24"/>
          <w:szCs w:val="24"/>
        </w:rPr>
        <w:t>s četri</w:t>
      </w:r>
      <w:r>
        <w:rPr>
          <w:b/>
          <w:sz w:val="24"/>
          <w:szCs w:val="24"/>
        </w:rPr>
        <w:t xml:space="preserve"> </w:t>
      </w:r>
      <w:r>
        <w:rPr>
          <w:sz w:val="24"/>
          <w:szCs w:val="24"/>
        </w:rPr>
        <w:t>)</w:t>
      </w:r>
      <w:r w:rsidR="009A6A91">
        <w:rPr>
          <w:sz w:val="24"/>
          <w:szCs w:val="24"/>
        </w:rPr>
        <w:t xml:space="preserve">, t.sk. </w:t>
      </w:r>
      <w:r w:rsidR="009A6A91">
        <w:rPr>
          <w:sz w:val="24"/>
          <w:szCs w:val="24"/>
          <w:lang w:val="de-DE"/>
        </w:rPr>
        <w:t>PVN 21 % 4704.00</w:t>
      </w:r>
      <w:proofErr w:type="gramStart"/>
      <w:r w:rsidR="009A6A91">
        <w:rPr>
          <w:sz w:val="24"/>
          <w:szCs w:val="24"/>
          <w:lang w:val="de-DE"/>
        </w:rPr>
        <w:t>,  summa</w:t>
      </w:r>
      <w:proofErr w:type="gramEnd"/>
      <w:r w:rsidR="009A6A91">
        <w:rPr>
          <w:sz w:val="24"/>
          <w:szCs w:val="24"/>
          <w:lang w:val="de-DE"/>
        </w:rPr>
        <w:t xml:space="preserve">  </w:t>
      </w:r>
      <w:proofErr w:type="spellStart"/>
      <w:r w:rsidR="009A6A91">
        <w:rPr>
          <w:sz w:val="24"/>
          <w:szCs w:val="24"/>
          <w:lang w:val="de-DE"/>
        </w:rPr>
        <w:t>bez</w:t>
      </w:r>
      <w:proofErr w:type="spellEnd"/>
      <w:r w:rsidR="009A6A91">
        <w:rPr>
          <w:sz w:val="24"/>
          <w:szCs w:val="24"/>
          <w:lang w:val="de-DE"/>
        </w:rPr>
        <w:t xml:space="preserve"> PVN</w:t>
      </w:r>
      <w:r w:rsidR="002C66C4">
        <w:rPr>
          <w:sz w:val="24"/>
          <w:szCs w:val="24"/>
          <w:lang w:val="de-DE"/>
        </w:rPr>
        <w:t xml:space="preserve"> 21%</w:t>
      </w:r>
      <w:r w:rsidR="009A6A91">
        <w:rPr>
          <w:sz w:val="24"/>
          <w:szCs w:val="24"/>
          <w:lang w:val="de-DE"/>
        </w:rPr>
        <w:t xml:space="preserve">  22 400.00</w:t>
      </w:r>
      <w:r w:rsidR="00FC2FF7">
        <w:rPr>
          <w:sz w:val="24"/>
          <w:szCs w:val="24"/>
          <w:lang w:val="de-DE"/>
        </w:rPr>
        <w:t xml:space="preserve"> EUR . </w:t>
      </w:r>
    </w:p>
    <w:p w:rsidR="00692E73" w:rsidRDefault="00692E73" w:rsidP="00692E73">
      <w:pPr>
        <w:numPr>
          <w:ilvl w:val="0"/>
          <w:numId w:val="3"/>
        </w:numPr>
        <w:suppressAutoHyphens w:val="0"/>
        <w:spacing w:before="120"/>
        <w:ind w:left="493" w:right="-17" w:hanging="493"/>
        <w:jc w:val="center"/>
        <w:rPr>
          <w:b/>
          <w:sz w:val="24"/>
          <w:szCs w:val="24"/>
        </w:rPr>
      </w:pPr>
      <w:bookmarkStart w:id="2" w:name="_Ref171225974"/>
      <w:bookmarkEnd w:id="1"/>
      <w:r>
        <w:rPr>
          <w:b/>
          <w:sz w:val="24"/>
          <w:szCs w:val="24"/>
        </w:rPr>
        <w:t>Līguma saistību izpildes kārtība un termiņi</w:t>
      </w:r>
    </w:p>
    <w:p w:rsidR="00692E73" w:rsidRDefault="00692E73" w:rsidP="00692E73">
      <w:pPr>
        <w:numPr>
          <w:ilvl w:val="1"/>
          <w:numId w:val="3"/>
        </w:numPr>
        <w:tabs>
          <w:tab w:val="clear" w:pos="495"/>
          <w:tab w:val="num" w:pos="567"/>
          <w:tab w:val="left" w:pos="993"/>
        </w:tabs>
        <w:suppressAutoHyphens w:val="0"/>
        <w:ind w:left="0" w:right="-625" w:firstLine="567"/>
        <w:jc w:val="both"/>
        <w:rPr>
          <w:sz w:val="24"/>
          <w:szCs w:val="24"/>
        </w:rPr>
      </w:pPr>
      <w:r>
        <w:rPr>
          <w:sz w:val="24"/>
          <w:szCs w:val="24"/>
        </w:rPr>
        <w:t>Pušu līgumsaistības tiek uzskatāmas par izpildītām pēc Preces piegādes un nodošanas Pasūtītājam un Preces pieņemšanas un tās vērtības pilnīgas apmaksas no Pasūtītāja puses.</w:t>
      </w:r>
    </w:p>
    <w:p w:rsidR="00692E73" w:rsidRDefault="00692E73" w:rsidP="00692E73">
      <w:pPr>
        <w:numPr>
          <w:ilvl w:val="1"/>
          <w:numId w:val="3"/>
        </w:numPr>
        <w:tabs>
          <w:tab w:val="clear" w:pos="495"/>
          <w:tab w:val="num" w:pos="567"/>
          <w:tab w:val="left" w:pos="993"/>
        </w:tabs>
        <w:suppressAutoHyphens w:val="0"/>
        <w:spacing w:after="120"/>
        <w:ind w:left="0" w:right="-625" w:firstLine="567"/>
        <w:jc w:val="both"/>
        <w:rPr>
          <w:color w:val="000000" w:themeColor="text1"/>
          <w:sz w:val="24"/>
          <w:szCs w:val="24"/>
        </w:rPr>
      </w:pPr>
      <w:r>
        <w:rPr>
          <w:color w:val="000000" w:themeColor="text1"/>
          <w:sz w:val="24"/>
          <w:szCs w:val="24"/>
        </w:rPr>
        <w:t xml:space="preserve">Preces piegādes termiņš – (attiecīgi pēc nolikuma tehniskajā specifikācijā katras Piegādātāja piedāvātās iepirkuma daļas piegādes nosacījumiem), bet </w:t>
      </w:r>
      <w:r w:rsidR="002C66C4">
        <w:rPr>
          <w:color w:val="000000" w:themeColor="text1"/>
          <w:sz w:val="24"/>
          <w:szCs w:val="24"/>
        </w:rPr>
        <w:t xml:space="preserve">ne </w:t>
      </w:r>
      <w:r>
        <w:rPr>
          <w:color w:val="000000" w:themeColor="text1"/>
          <w:sz w:val="24"/>
          <w:szCs w:val="24"/>
        </w:rPr>
        <w:t>ilgāks par 6 mēnešiem.</w:t>
      </w:r>
    </w:p>
    <w:p w:rsidR="00692E73" w:rsidRDefault="00692E73" w:rsidP="00692E73">
      <w:pPr>
        <w:numPr>
          <w:ilvl w:val="0"/>
          <w:numId w:val="3"/>
        </w:numPr>
        <w:suppressAutoHyphens w:val="0"/>
        <w:spacing w:before="120"/>
        <w:ind w:left="493" w:right="-17" w:hanging="493"/>
        <w:jc w:val="center"/>
        <w:rPr>
          <w:b/>
          <w:sz w:val="24"/>
          <w:szCs w:val="24"/>
        </w:rPr>
      </w:pPr>
      <w:r>
        <w:rPr>
          <w:b/>
          <w:sz w:val="24"/>
          <w:szCs w:val="24"/>
        </w:rPr>
        <w:t>Preces kvalitāte</w:t>
      </w:r>
    </w:p>
    <w:p w:rsidR="00692E73" w:rsidRDefault="00692E73" w:rsidP="00692E73">
      <w:pPr>
        <w:numPr>
          <w:ilvl w:val="1"/>
          <w:numId w:val="3"/>
        </w:numPr>
        <w:tabs>
          <w:tab w:val="clear" w:pos="495"/>
          <w:tab w:val="num" w:pos="567"/>
          <w:tab w:val="left" w:pos="993"/>
        </w:tabs>
        <w:suppressAutoHyphens w:val="0"/>
        <w:ind w:left="0" w:right="-525" w:firstLine="567"/>
        <w:jc w:val="both"/>
        <w:rPr>
          <w:sz w:val="24"/>
          <w:szCs w:val="24"/>
        </w:rPr>
      </w:pPr>
      <w:r>
        <w:rPr>
          <w:sz w:val="24"/>
          <w:szCs w:val="24"/>
        </w:rPr>
        <w:t>Preces kvalitātei jāatbilst Tehniskās specifikācijas prasībām saskaņā ar Iepirkuma nolikumu.</w:t>
      </w:r>
    </w:p>
    <w:p w:rsidR="00692E73" w:rsidRDefault="00692E73" w:rsidP="00692E73">
      <w:pPr>
        <w:numPr>
          <w:ilvl w:val="1"/>
          <w:numId w:val="3"/>
        </w:numPr>
        <w:tabs>
          <w:tab w:val="clear" w:pos="495"/>
          <w:tab w:val="left" w:pos="567"/>
          <w:tab w:val="left" w:pos="993"/>
        </w:tabs>
        <w:suppressAutoHyphens w:val="0"/>
        <w:spacing w:after="120"/>
        <w:ind w:left="142" w:right="-525" w:firstLine="414"/>
        <w:jc w:val="both"/>
        <w:rPr>
          <w:sz w:val="24"/>
          <w:szCs w:val="24"/>
        </w:rPr>
      </w:pPr>
      <w:r>
        <w:rPr>
          <w:sz w:val="24"/>
          <w:szCs w:val="24"/>
        </w:rPr>
        <w:t>Pircējs pārbauda kvalitātes atbilstību Preces pieņemšanas laikā veicot tās apskati  dabā. Ja preces kvalitāte un daudzums ir nepamierinošs, Pasūtītājam ir tiesības atteikties no kravas.</w:t>
      </w:r>
    </w:p>
    <w:p w:rsidR="00692E73" w:rsidRDefault="00692E73" w:rsidP="00692E73">
      <w:pPr>
        <w:numPr>
          <w:ilvl w:val="0"/>
          <w:numId w:val="3"/>
        </w:numPr>
        <w:suppressAutoHyphens w:val="0"/>
        <w:spacing w:before="120"/>
        <w:ind w:left="493" w:right="-17" w:hanging="493"/>
        <w:jc w:val="center"/>
        <w:rPr>
          <w:b/>
          <w:sz w:val="24"/>
          <w:szCs w:val="24"/>
        </w:rPr>
      </w:pPr>
      <w:r>
        <w:rPr>
          <w:b/>
          <w:sz w:val="24"/>
          <w:szCs w:val="24"/>
        </w:rPr>
        <w:t>Norēķinu kārtība</w:t>
      </w:r>
    </w:p>
    <w:p w:rsidR="00692E73" w:rsidRDefault="00692E73" w:rsidP="00692E73">
      <w:pPr>
        <w:numPr>
          <w:ilvl w:val="1"/>
          <w:numId w:val="3"/>
        </w:numPr>
        <w:tabs>
          <w:tab w:val="clear" w:pos="495"/>
          <w:tab w:val="left" w:pos="993"/>
        </w:tabs>
        <w:suppressAutoHyphens w:val="0"/>
        <w:ind w:left="0" w:right="-525" w:firstLine="567"/>
        <w:jc w:val="both"/>
        <w:rPr>
          <w:color w:val="000000" w:themeColor="text1"/>
          <w:sz w:val="24"/>
          <w:szCs w:val="24"/>
        </w:rPr>
      </w:pPr>
      <w:r>
        <w:rPr>
          <w:color w:val="000000" w:themeColor="text1"/>
          <w:sz w:val="24"/>
          <w:szCs w:val="24"/>
        </w:rPr>
        <w:t>Pasūtītājs maksā Piegādātājam par  faktiski piegādāto Preci, 30 (trīsdesmit) dienu laikā pēc piegādes veikšanas un Piegādātāja pavadzīmes/rēķina vai akta saņemšanas pārskaitot piegādātās Preces vērtības summu Piegādātāja norādītajā kontā kredītiestādē.</w:t>
      </w:r>
    </w:p>
    <w:p w:rsidR="00692E73" w:rsidRDefault="00692E73" w:rsidP="00692E73">
      <w:pPr>
        <w:numPr>
          <w:ilvl w:val="1"/>
          <w:numId w:val="3"/>
        </w:numPr>
        <w:tabs>
          <w:tab w:val="clear" w:pos="495"/>
          <w:tab w:val="left" w:pos="993"/>
        </w:tabs>
        <w:suppressAutoHyphens w:val="0"/>
        <w:ind w:left="0" w:right="-524" w:firstLine="567"/>
        <w:jc w:val="both"/>
        <w:rPr>
          <w:color w:val="000000" w:themeColor="text1"/>
          <w:sz w:val="24"/>
          <w:szCs w:val="24"/>
        </w:rPr>
      </w:pPr>
      <w:r>
        <w:rPr>
          <w:color w:val="000000" w:themeColor="text1"/>
          <w:sz w:val="24"/>
          <w:szCs w:val="24"/>
        </w:rPr>
        <w:t xml:space="preserve">Ja Piegādātājs piegādā visu līgumā paredzēto Preces daudzumu 30 dienu laikā pēc līguma abpusējas parakstīšanas, tad Puses noslēdz rakstisku vienošanos par Preces apmaksas termiņiem.   </w:t>
      </w:r>
    </w:p>
    <w:p w:rsidR="00692E73" w:rsidRDefault="00692E73" w:rsidP="00692E73">
      <w:pPr>
        <w:pStyle w:val="Pamatteksts"/>
        <w:widowControl w:val="0"/>
        <w:numPr>
          <w:ilvl w:val="1"/>
          <w:numId w:val="3"/>
        </w:numPr>
        <w:tabs>
          <w:tab w:val="clear" w:pos="495"/>
          <w:tab w:val="left" w:pos="993"/>
        </w:tabs>
        <w:suppressAutoHyphens w:val="0"/>
        <w:ind w:left="0" w:right="-524" w:firstLine="567"/>
        <w:jc w:val="both"/>
        <w:rPr>
          <w:sz w:val="24"/>
          <w:szCs w:val="24"/>
        </w:rPr>
      </w:pPr>
      <w:r>
        <w:rPr>
          <w:sz w:val="24"/>
          <w:szCs w:val="24"/>
        </w:rPr>
        <w:t xml:space="preserve">Par apmaksas dienu tiek uzskatīta tā diena, kad Piegādātāja kontā ienāk piegādātās Preces vērtības summa. </w:t>
      </w:r>
    </w:p>
    <w:bookmarkEnd w:id="2"/>
    <w:p w:rsidR="00641FCC" w:rsidRDefault="00641FCC" w:rsidP="00641FCC">
      <w:pPr>
        <w:numPr>
          <w:ilvl w:val="0"/>
          <w:numId w:val="3"/>
        </w:numPr>
        <w:suppressAutoHyphens w:val="0"/>
        <w:spacing w:before="120"/>
        <w:ind w:left="493" w:right="-17" w:hanging="493"/>
        <w:jc w:val="center"/>
        <w:rPr>
          <w:b/>
          <w:sz w:val="24"/>
          <w:szCs w:val="24"/>
        </w:rPr>
      </w:pPr>
      <w:r>
        <w:rPr>
          <w:b/>
          <w:sz w:val="24"/>
          <w:szCs w:val="24"/>
        </w:rPr>
        <w:t>Preces pieņemšanas – nodošanas kārtība</w:t>
      </w:r>
    </w:p>
    <w:p w:rsidR="00641FCC" w:rsidRDefault="00641FCC" w:rsidP="00641FCC">
      <w:pPr>
        <w:numPr>
          <w:ilvl w:val="1"/>
          <w:numId w:val="3"/>
        </w:numPr>
        <w:tabs>
          <w:tab w:val="clear" w:pos="495"/>
          <w:tab w:val="num" w:pos="567"/>
          <w:tab w:val="left" w:pos="993"/>
        </w:tabs>
        <w:suppressAutoHyphens w:val="0"/>
        <w:ind w:left="0" w:right="-17" w:firstLine="567"/>
        <w:jc w:val="both"/>
        <w:rPr>
          <w:sz w:val="24"/>
          <w:szCs w:val="24"/>
        </w:rPr>
      </w:pPr>
      <w:r>
        <w:rPr>
          <w:sz w:val="24"/>
          <w:szCs w:val="24"/>
        </w:rPr>
        <w:t xml:space="preserve">Preces pieņemšana – nodošana notiek Preces piegādes vietā: </w:t>
      </w:r>
    </w:p>
    <w:p w:rsidR="00641FCC" w:rsidRDefault="00641FCC" w:rsidP="00641FCC">
      <w:pPr>
        <w:numPr>
          <w:ilvl w:val="2"/>
          <w:numId w:val="3"/>
        </w:numPr>
        <w:tabs>
          <w:tab w:val="left" w:pos="567"/>
          <w:tab w:val="left" w:pos="709"/>
          <w:tab w:val="left" w:pos="1134"/>
        </w:tabs>
        <w:suppressAutoHyphens w:val="0"/>
        <w:ind w:left="0" w:right="-524" w:firstLine="567"/>
        <w:jc w:val="both"/>
        <w:rPr>
          <w:sz w:val="24"/>
          <w:szCs w:val="24"/>
        </w:rPr>
      </w:pPr>
      <w:r>
        <w:rPr>
          <w:sz w:val="24"/>
          <w:szCs w:val="24"/>
        </w:rPr>
        <w:t>Preces pieņemšana – nodošana notiek abām Pusēm iepriekš saskaņojot konkrētu laiku un preces izkraušanas vietu.</w:t>
      </w:r>
    </w:p>
    <w:p w:rsidR="00641FCC" w:rsidRDefault="00641FCC" w:rsidP="00641FCC">
      <w:pPr>
        <w:numPr>
          <w:ilvl w:val="2"/>
          <w:numId w:val="3"/>
        </w:numPr>
        <w:tabs>
          <w:tab w:val="left" w:pos="567"/>
          <w:tab w:val="left" w:pos="709"/>
          <w:tab w:val="left" w:pos="1134"/>
        </w:tabs>
        <w:suppressAutoHyphens w:val="0"/>
        <w:ind w:left="0" w:right="-524" w:firstLine="567"/>
        <w:jc w:val="both"/>
        <w:rPr>
          <w:sz w:val="24"/>
          <w:szCs w:val="24"/>
        </w:rPr>
      </w:pPr>
      <w:r>
        <w:rPr>
          <w:sz w:val="24"/>
        </w:rPr>
        <w:lastRenderedPageBreak/>
        <w:t xml:space="preserve">Pasūtītājam ir pienākums pieņemt Preci ne vēlāk kā vienas stundas laikā no piegādes brīža. Minētās vienas stundas laikā Pasūtītājs nodrošina </w:t>
      </w:r>
      <w:proofErr w:type="spellStart"/>
      <w:r>
        <w:rPr>
          <w:sz w:val="24"/>
        </w:rPr>
        <w:t>kokvedēja</w:t>
      </w:r>
      <w:proofErr w:type="spellEnd"/>
      <w:r>
        <w:rPr>
          <w:sz w:val="24"/>
        </w:rPr>
        <w:t xml:space="preserve"> sastāva netraucētu piekļuvi kravas izkraušanas vietai</w:t>
      </w:r>
    </w:p>
    <w:p w:rsidR="00641FCC" w:rsidRDefault="00641FCC" w:rsidP="00641FCC">
      <w:pPr>
        <w:numPr>
          <w:ilvl w:val="2"/>
          <w:numId w:val="3"/>
        </w:numPr>
        <w:tabs>
          <w:tab w:val="left" w:pos="567"/>
          <w:tab w:val="left" w:pos="709"/>
          <w:tab w:val="left" w:pos="1134"/>
        </w:tabs>
        <w:suppressAutoHyphens w:val="0"/>
        <w:ind w:left="0" w:right="-524" w:firstLine="567"/>
        <w:jc w:val="both"/>
        <w:rPr>
          <w:sz w:val="24"/>
          <w:szCs w:val="24"/>
        </w:rPr>
      </w:pPr>
      <w:r>
        <w:rPr>
          <w:sz w:val="24"/>
        </w:rPr>
        <w:t>Puses vienojas, ka Uzmērīšanu veic Pasūtītājs, ievērojot šī Līguma noteikumus. Piegādātājam ir tiesības saskaņā ar šī Līguma noteikumiem veikt uzmērīšanas procesa kontroli;</w:t>
      </w:r>
    </w:p>
    <w:p w:rsidR="00641FCC" w:rsidRDefault="00641FCC" w:rsidP="00641FCC">
      <w:pPr>
        <w:pStyle w:val="Sarakstarindkopa"/>
        <w:numPr>
          <w:ilvl w:val="2"/>
          <w:numId w:val="3"/>
        </w:numPr>
        <w:tabs>
          <w:tab w:val="left" w:pos="567"/>
          <w:tab w:val="left" w:pos="1134"/>
          <w:tab w:val="left" w:pos="1560"/>
        </w:tabs>
        <w:spacing w:after="0"/>
        <w:ind w:left="0" w:right="-524" w:firstLine="567"/>
        <w:jc w:val="both"/>
        <w:rPr>
          <w:sz w:val="24"/>
          <w:lang w:eastAsia="en-US"/>
        </w:rPr>
      </w:pPr>
      <w:r>
        <w:rPr>
          <w:rFonts w:ascii="Times New Roman" w:hAnsi="Times New Roman" w:cs="Times New Roman"/>
          <w:sz w:val="24"/>
        </w:rPr>
        <w:t xml:space="preserve">Ja piegādātās Preces, vizuāli vērtējot, brāķis pārsniedz 10% no kopējā Preces apjoma, Pasūtītājs pieņem Preci Līgumā noteiktajā kārtībā un nekavējoties par palielināto brāķa apjomu paziņo Līguma </w:t>
      </w:r>
      <w:r>
        <w:rPr>
          <w:rFonts w:ascii="Times New Roman" w:hAnsi="Times New Roman" w:cs="Times New Roman"/>
          <w:sz w:val="24"/>
          <w:u w:val="single"/>
        </w:rPr>
        <w:t>5.1.5.</w:t>
      </w:r>
      <w:r>
        <w:rPr>
          <w:rFonts w:ascii="Times New Roman" w:hAnsi="Times New Roman" w:cs="Times New Roman"/>
          <w:sz w:val="24"/>
        </w:rPr>
        <w:t>punktā norādītajam Piegādāta pārstāvim. No preces saņemšanas brīža Pasūtītājs nodrošina, ka krava tiek glabāta nošķirti no citām piegādātajām Precēm un ar tiem netiek veiktas nekādas darbības</w:t>
      </w:r>
      <w:r>
        <w:rPr>
          <w:sz w:val="24"/>
        </w:rPr>
        <w:t>.</w:t>
      </w:r>
    </w:p>
    <w:p w:rsidR="00641FCC" w:rsidRPr="00692E73" w:rsidRDefault="00641FCC" w:rsidP="00010DD1">
      <w:pPr>
        <w:numPr>
          <w:ilvl w:val="2"/>
          <w:numId w:val="3"/>
        </w:numPr>
        <w:tabs>
          <w:tab w:val="left" w:pos="567"/>
          <w:tab w:val="left" w:pos="709"/>
          <w:tab w:val="left" w:pos="1134"/>
        </w:tabs>
        <w:suppressAutoHyphens w:val="0"/>
        <w:ind w:left="0" w:right="-483" w:firstLine="567"/>
        <w:jc w:val="both"/>
        <w:rPr>
          <w:sz w:val="22"/>
          <w:szCs w:val="22"/>
        </w:rPr>
      </w:pPr>
      <w:r w:rsidRPr="00692E73">
        <w:rPr>
          <w:sz w:val="24"/>
          <w:szCs w:val="24"/>
        </w:rPr>
        <w:t xml:space="preserve">Par preces kvalitāti un nosūtīšanu atbildīgā persona no Pārdevēja puses </w:t>
      </w:r>
      <w:r w:rsidR="00692E73" w:rsidRPr="00692E73">
        <w:rPr>
          <w:sz w:val="24"/>
          <w:szCs w:val="24"/>
        </w:rPr>
        <w:t>Juris Igaunis</w:t>
      </w:r>
      <w:r w:rsidRPr="00692E73">
        <w:rPr>
          <w:sz w:val="24"/>
          <w:szCs w:val="24"/>
        </w:rPr>
        <w:t xml:space="preserve">, </w:t>
      </w:r>
      <w:proofErr w:type="spellStart"/>
      <w:r w:rsidRPr="00692E73">
        <w:rPr>
          <w:sz w:val="24"/>
          <w:szCs w:val="24"/>
        </w:rPr>
        <w:t>kontakttelefons</w:t>
      </w:r>
      <w:proofErr w:type="spellEnd"/>
      <w:r w:rsidRPr="00692E73">
        <w:rPr>
          <w:sz w:val="24"/>
          <w:szCs w:val="24"/>
        </w:rPr>
        <w:t>:</w:t>
      </w:r>
      <w:r w:rsidR="005E5757">
        <w:rPr>
          <w:sz w:val="24"/>
          <w:szCs w:val="24"/>
        </w:rPr>
        <w:t xml:space="preserve">         </w:t>
      </w:r>
      <w:r w:rsidRPr="00692E73">
        <w:rPr>
          <w:sz w:val="24"/>
          <w:szCs w:val="24"/>
        </w:rPr>
        <w:t xml:space="preserve">  un par preces saņemšanu  atbildīgā persona no Pasūtītāja </w:t>
      </w:r>
      <w:r w:rsidR="00692E73" w:rsidRPr="00692E73">
        <w:rPr>
          <w:sz w:val="24"/>
          <w:szCs w:val="24"/>
        </w:rPr>
        <w:t xml:space="preserve"> </w:t>
      </w:r>
      <w:r w:rsidRPr="00692E73">
        <w:rPr>
          <w:sz w:val="22"/>
          <w:szCs w:val="22"/>
        </w:rPr>
        <w:t xml:space="preserve"> puses   Arvīds Dunskis, </w:t>
      </w:r>
      <w:proofErr w:type="spellStart"/>
      <w:r w:rsidRPr="00692E73">
        <w:rPr>
          <w:sz w:val="22"/>
          <w:szCs w:val="22"/>
        </w:rPr>
        <w:t>kontakttelefons</w:t>
      </w:r>
      <w:proofErr w:type="spellEnd"/>
      <w:r w:rsidRPr="00692E73">
        <w:rPr>
          <w:sz w:val="22"/>
          <w:szCs w:val="22"/>
        </w:rPr>
        <w:t>: 28378899.</w:t>
      </w:r>
    </w:p>
    <w:p w:rsidR="00641FCC" w:rsidRDefault="00641FCC" w:rsidP="00641FCC">
      <w:pPr>
        <w:tabs>
          <w:tab w:val="left" w:pos="567"/>
          <w:tab w:val="left" w:pos="709"/>
          <w:tab w:val="left" w:pos="1134"/>
        </w:tabs>
        <w:suppressAutoHyphens w:val="0"/>
        <w:ind w:right="-17"/>
        <w:jc w:val="both"/>
        <w:rPr>
          <w:i/>
        </w:rPr>
      </w:pPr>
      <w:bookmarkStart w:id="3" w:name="_Hlk524514791"/>
      <w:r>
        <w:rPr>
          <w:i/>
        </w:rPr>
        <w:t xml:space="preserve">                                                    </w:t>
      </w:r>
    </w:p>
    <w:bookmarkEnd w:id="3"/>
    <w:p w:rsidR="00641FCC" w:rsidRDefault="00641FCC" w:rsidP="00641FCC">
      <w:pPr>
        <w:numPr>
          <w:ilvl w:val="1"/>
          <w:numId w:val="3"/>
        </w:numPr>
        <w:tabs>
          <w:tab w:val="clear" w:pos="495"/>
          <w:tab w:val="num" w:pos="567"/>
          <w:tab w:val="left" w:pos="993"/>
        </w:tabs>
        <w:suppressAutoHyphens w:val="0"/>
        <w:ind w:left="0" w:right="-524" w:firstLine="567"/>
        <w:jc w:val="both"/>
        <w:rPr>
          <w:sz w:val="24"/>
          <w:szCs w:val="24"/>
        </w:rPr>
      </w:pPr>
      <w:r>
        <w:rPr>
          <w:sz w:val="24"/>
          <w:szCs w:val="24"/>
        </w:rPr>
        <w:t xml:space="preserve">  Pasūtītāja un Piegādātāja pārstāvji veic Preces apskati, nosaka tās daudzumu un ar parakstiem preču pavadzīmē/rēķinā/aktā apliecina piegādātās Preces daudzuma atbilstību pavadzīmē norādītajam daudzumam un kvalitātes atbilstību Tehniskās specifikācijas prasībām.</w:t>
      </w:r>
    </w:p>
    <w:p w:rsidR="00641FCC" w:rsidRDefault="00641FCC" w:rsidP="002C66C4">
      <w:pPr>
        <w:numPr>
          <w:ilvl w:val="1"/>
          <w:numId w:val="3"/>
        </w:numPr>
        <w:tabs>
          <w:tab w:val="clear" w:pos="495"/>
          <w:tab w:val="left" w:pos="993"/>
        </w:tabs>
        <w:suppressAutoHyphens w:val="0"/>
        <w:ind w:left="0" w:right="-483" w:firstLine="567"/>
        <w:jc w:val="both"/>
        <w:rPr>
          <w:sz w:val="24"/>
          <w:szCs w:val="24"/>
        </w:rPr>
      </w:pPr>
      <w:r>
        <w:rPr>
          <w:sz w:val="24"/>
          <w:szCs w:val="24"/>
        </w:rPr>
        <w:t xml:space="preserve">Preces daudzuma vai kvalitātes neatbilstības gadījumā tiek sastādīts attiecīgs akts, kuru paraksta abu Pušu pārstāvji. </w:t>
      </w:r>
    </w:p>
    <w:p w:rsidR="00641FCC" w:rsidRDefault="00641FCC" w:rsidP="00641FCC">
      <w:pPr>
        <w:numPr>
          <w:ilvl w:val="1"/>
          <w:numId w:val="3"/>
        </w:numPr>
        <w:tabs>
          <w:tab w:val="clear" w:pos="495"/>
          <w:tab w:val="left" w:pos="993"/>
        </w:tabs>
        <w:suppressAutoHyphens w:val="0"/>
        <w:ind w:left="0" w:right="-524" w:firstLine="567"/>
        <w:jc w:val="both"/>
        <w:rPr>
          <w:sz w:val="24"/>
          <w:szCs w:val="24"/>
        </w:rPr>
      </w:pPr>
      <w:r>
        <w:rPr>
          <w:sz w:val="24"/>
          <w:szCs w:val="24"/>
        </w:rPr>
        <w:t xml:space="preserve">Preces pieņemšanas laikā konstatētā nekvalitatīvā Prece tiek atdota Piegādātājam, kurš to apmaina laikā, par kuru Puses vienojas. </w:t>
      </w:r>
    </w:p>
    <w:p w:rsidR="00641FCC" w:rsidRDefault="00641FCC" w:rsidP="00641FCC">
      <w:pPr>
        <w:numPr>
          <w:ilvl w:val="1"/>
          <w:numId w:val="3"/>
        </w:numPr>
        <w:tabs>
          <w:tab w:val="clear" w:pos="495"/>
          <w:tab w:val="num" w:pos="720"/>
          <w:tab w:val="left" w:pos="993"/>
        </w:tabs>
        <w:suppressAutoHyphens w:val="0"/>
        <w:spacing w:after="120"/>
        <w:ind w:left="720" w:right="-17" w:hanging="153"/>
        <w:jc w:val="both"/>
        <w:rPr>
          <w:sz w:val="24"/>
          <w:szCs w:val="24"/>
        </w:rPr>
      </w:pPr>
      <w:r>
        <w:rPr>
          <w:sz w:val="24"/>
          <w:szCs w:val="24"/>
        </w:rPr>
        <w:t xml:space="preserve">Pasūtītājs apmaksā tikai atbilstošās Preces vērtību. </w:t>
      </w:r>
    </w:p>
    <w:p w:rsidR="00641FCC" w:rsidRDefault="00641FCC" w:rsidP="00641FCC">
      <w:pPr>
        <w:numPr>
          <w:ilvl w:val="0"/>
          <w:numId w:val="3"/>
        </w:numPr>
        <w:suppressAutoHyphens w:val="0"/>
        <w:spacing w:before="120"/>
        <w:ind w:left="493" w:right="-17" w:hanging="493"/>
        <w:jc w:val="center"/>
        <w:rPr>
          <w:b/>
          <w:sz w:val="24"/>
          <w:szCs w:val="24"/>
        </w:rPr>
      </w:pPr>
      <w:r>
        <w:rPr>
          <w:b/>
          <w:sz w:val="24"/>
          <w:szCs w:val="24"/>
        </w:rPr>
        <w:t>Pušu pienākumi un atbildība</w:t>
      </w:r>
    </w:p>
    <w:p w:rsidR="00641FCC" w:rsidRDefault="00641FCC" w:rsidP="00641FCC">
      <w:pPr>
        <w:numPr>
          <w:ilvl w:val="1"/>
          <w:numId w:val="3"/>
        </w:numPr>
        <w:tabs>
          <w:tab w:val="clear" w:pos="495"/>
          <w:tab w:val="num" w:pos="720"/>
          <w:tab w:val="left" w:pos="993"/>
        </w:tabs>
        <w:suppressAutoHyphens w:val="0"/>
        <w:ind w:left="720" w:right="-524" w:hanging="153"/>
        <w:jc w:val="both"/>
        <w:rPr>
          <w:sz w:val="24"/>
          <w:szCs w:val="24"/>
        </w:rPr>
      </w:pPr>
      <w:r>
        <w:rPr>
          <w:sz w:val="24"/>
          <w:szCs w:val="24"/>
        </w:rPr>
        <w:t>Piegādātājs apņemas nepieļaut Preces piegādes atkāpes no Līguma noteikumiem.</w:t>
      </w:r>
    </w:p>
    <w:p w:rsidR="00641FCC" w:rsidRDefault="00641FCC" w:rsidP="002C66C4">
      <w:pPr>
        <w:numPr>
          <w:ilvl w:val="1"/>
          <w:numId w:val="3"/>
        </w:numPr>
        <w:tabs>
          <w:tab w:val="clear" w:pos="495"/>
          <w:tab w:val="left" w:pos="993"/>
        </w:tabs>
        <w:suppressAutoHyphens w:val="0"/>
        <w:ind w:left="0" w:right="-483" w:firstLine="567"/>
        <w:jc w:val="both"/>
        <w:rPr>
          <w:sz w:val="24"/>
          <w:szCs w:val="24"/>
        </w:rPr>
      </w:pPr>
      <w:r>
        <w:rPr>
          <w:sz w:val="24"/>
          <w:szCs w:val="24"/>
        </w:rPr>
        <w:t>Par Preces piegādes termiņa nokavējumu Piegādātājs maksā Pasūtītājam līgumsodu 0,1% apmērā no Preces vērtības par katru nokavēto dienu.</w:t>
      </w:r>
    </w:p>
    <w:p w:rsidR="00641FCC" w:rsidRDefault="00641FCC" w:rsidP="00010DD1">
      <w:pPr>
        <w:numPr>
          <w:ilvl w:val="1"/>
          <w:numId w:val="3"/>
        </w:numPr>
        <w:tabs>
          <w:tab w:val="clear" w:pos="495"/>
          <w:tab w:val="left" w:pos="993"/>
        </w:tabs>
        <w:suppressAutoHyphens w:val="0"/>
        <w:ind w:left="0" w:right="-483" w:firstLine="567"/>
        <w:jc w:val="both"/>
        <w:rPr>
          <w:sz w:val="24"/>
          <w:szCs w:val="24"/>
        </w:rPr>
      </w:pPr>
      <w:r>
        <w:rPr>
          <w:sz w:val="24"/>
          <w:szCs w:val="24"/>
        </w:rPr>
        <w:t>Ja Pasūtītājs kavē samaksu par Preci, tas maksā Piegādātam līgumsodu 0,1% apmērā no nokavētā maksājuma summas.</w:t>
      </w:r>
    </w:p>
    <w:p w:rsidR="00641FCC" w:rsidRDefault="00641FCC" w:rsidP="00641FCC">
      <w:pPr>
        <w:numPr>
          <w:ilvl w:val="1"/>
          <w:numId w:val="3"/>
        </w:numPr>
        <w:tabs>
          <w:tab w:val="clear" w:pos="495"/>
          <w:tab w:val="num" w:pos="720"/>
          <w:tab w:val="left" w:pos="993"/>
        </w:tabs>
        <w:suppressAutoHyphens w:val="0"/>
        <w:spacing w:after="120"/>
        <w:ind w:left="720" w:right="-17" w:hanging="153"/>
        <w:jc w:val="both"/>
        <w:rPr>
          <w:sz w:val="24"/>
          <w:szCs w:val="24"/>
        </w:rPr>
      </w:pPr>
      <w:r>
        <w:rPr>
          <w:sz w:val="24"/>
          <w:szCs w:val="24"/>
        </w:rPr>
        <w:t>Līgumsoda samaksa neatbrīvo Puses no saistību izpildes.</w:t>
      </w:r>
    </w:p>
    <w:p w:rsidR="00641FCC" w:rsidRDefault="00641FCC" w:rsidP="00641FCC">
      <w:pPr>
        <w:numPr>
          <w:ilvl w:val="0"/>
          <w:numId w:val="3"/>
        </w:numPr>
        <w:suppressAutoHyphens w:val="0"/>
        <w:spacing w:before="120"/>
        <w:ind w:left="493" w:right="-17" w:hanging="493"/>
        <w:jc w:val="center"/>
        <w:rPr>
          <w:b/>
          <w:sz w:val="24"/>
          <w:szCs w:val="24"/>
        </w:rPr>
      </w:pPr>
      <w:r>
        <w:rPr>
          <w:b/>
          <w:sz w:val="24"/>
          <w:szCs w:val="24"/>
        </w:rPr>
        <w:t>Nepārvarama vara</w:t>
      </w:r>
    </w:p>
    <w:p w:rsidR="00641FCC" w:rsidRDefault="00641FCC" w:rsidP="00641FCC">
      <w:pPr>
        <w:numPr>
          <w:ilvl w:val="1"/>
          <w:numId w:val="3"/>
        </w:numPr>
        <w:tabs>
          <w:tab w:val="clear" w:pos="495"/>
          <w:tab w:val="num" w:pos="567"/>
          <w:tab w:val="left" w:pos="993"/>
        </w:tabs>
        <w:suppressAutoHyphens w:val="0"/>
        <w:ind w:left="0" w:right="-524" w:firstLine="567"/>
        <w:jc w:val="both"/>
        <w:rPr>
          <w:sz w:val="24"/>
          <w:szCs w:val="24"/>
        </w:rPr>
      </w:pPr>
      <w:r>
        <w:rPr>
          <w:sz w:val="24"/>
          <w:szCs w:val="24"/>
        </w:rPr>
        <w:t>Puse, kura nevar pilnīgi vai daļēji izpildīt savas saistības nepārvaramas varas apstākļu dēļ, 5 (piecu) dienu laikā informē otru Pusi par minēto apstākļu rašanos.</w:t>
      </w:r>
    </w:p>
    <w:p w:rsidR="00641FCC" w:rsidRDefault="00641FCC" w:rsidP="00641FCC">
      <w:pPr>
        <w:numPr>
          <w:ilvl w:val="1"/>
          <w:numId w:val="3"/>
        </w:numPr>
        <w:tabs>
          <w:tab w:val="clear" w:pos="495"/>
          <w:tab w:val="left" w:pos="993"/>
        </w:tabs>
        <w:suppressAutoHyphens w:val="0"/>
        <w:spacing w:after="120"/>
        <w:ind w:left="0" w:right="-524" w:firstLine="567"/>
        <w:jc w:val="both"/>
        <w:rPr>
          <w:sz w:val="24"/>
          <w:szCs w:val="24"/>
        </w:rPr>
      </w:pPr>
      <w:r>
        <w:rPr>
          <w:sz w:val="24"/>
          <w:szCs w:val="24"/>
        </w:rPr>
        <w:t>Ja šie apstākļi ilgst vairāk par 3 (trim) mēnešiem, katrai no Pusēm ir tiesības vienpusējā kārtā izbeigt Līgumu bez pienākuma atlīdzināt zaudējumus.</w:t>
      </w:r>
    </w:p>
    <w:p w:rsidR="00641FCC" w:rsidRDefault="00641FCC" w:rsidP="00641FCC">
      <w:pPr>
        <w:numPr>
          <w:ilvl w:val="0"/>
          <w:numId w:val="3"/>
        </w:numPr>
        <w:suppressAutoHyphens w:val="0"/>
        <w:spacing w:before="120"/>
        <w:ind w:left="493" w:right="-17" w:hanging="493"/>
        <w:jc w:val="center"/>
        <w:rPr>
          <w:b/>
          <w:sz w:val="24"/>
          <w:szCs w:val="24"/>
        </w:rPr>
      </w:pPr>
      <w:r>
        <w:rPr>
          <w:b/>
          <w:sz w:val="24"/>
          <w:szCs w:val="24"/>
        </w:rPr>
        <w:t>Piemērojamās tiesību normas un strīdu izskatīšanas kārtība</w:t>
      </w:r>
    </w:p>
    <w:p w:rsidR="00641FCC" w:rsidRDefault="00641FCC" w:rsidP="00641FCC">
      <w:pPr>
        <w:numPr>
          <w:ilvl w:val="1"/>
          <w:numId w:val="3"/>
        </w:numPr>
        <w:tabs>
          <w:tab w:val="clear" w:pos="495"/>
          <w:tab w:val="left" w:pos="993"/>
        </w:tabs>
        <w:suppressAutoHyphens w:val="0"/>
        <w:ind w:left="0" w:right="-524" w:firstLine="567"/>
        <w:jc w:val="both"/>
        <w:rPr>
          <w:sz w:val="24"/>
          <w:szCs w:val="24"/>
        </w:rPr>
      </w:pPr>
      <w:r>
        <w:rPr>
          <w:sz w:val="24"/>
          <w:szCs w:val="24"/>
        </w:rPr>
        <w:t>Puses izpilda Līguma saistības, saskaņā ar Latvijas Republikas Civillikuma normām par pirkuma līgumu.</w:t>
      </w:r>
    </w:p>
    <w:p w:rsidR="00641FCC" w:rsidRDefault="00641FCC" w:rsidP="00641FCC">
      <w:pPr>
        <w:numPr>
          <w:ilvl w:val="1"/>
          <w:numId w:val="3"/>
        </w:numPr>
        <w:tabs>
          <w:tab w:val="clear" w:pos="495"/>
          <w:tab w:val="num" w:pos="567"/>
          <w:tab w:val="left" w:pos="993"/>
        </w:tabs>
        <w:suppressAutoHyphens w:val="0"/>
        <w:spacing w:after="120"/>
        <w:ind w:left="0" w:right="-524" w:firstLine="567"/>
        <w:jc w:val="both"/>
        <w:rPr>
          <w:sz w:val="24"/>
          <w:szCs w:val="24"/>
        </w:rPr>
      </w:pPr>
      <w:r>
        <w:rPr>
          <w:sz w:val="24"/>
          <w:szCs w:val="24"/>
        </w:rPr>
        <w:t>Visus strīdus un domstarpības, kas rodas starp Pusēm Līguma izpildes gaitā, Puses cenšas atrisināt sarunu ceļā, savstarpēji vienojoties. Ja vienošanās netiek panākta, strīdi tiek risināti tiesā Latvijas Republikas normatīvajos aktos noteiktajā kārtībā.</w:t>
      </w:r>
    </w:p>
    <w:p w:rsidR="00641FCC" w:rsidRDefault="00641FCC" w:rsidP="00641FCC">
      <w:pPr>
        <w:numPr>
          <w:ilvl w:val="0"/>
          <w:numId w:val="3"/>
        </w:numPr>
        <w:suppressAutoHyphens w:val="0"/>
        <w:spacing w:before="120"/>
        <w:ind w:left="493" w:right="-17" w:hanging="493"/>
        <w:jc w:val="center"/>
        <w:rPr>
          <w:b/>
          <w:sz w:val="24"/>
          <w:szCs w:val="24"/>
        </w:rPr>
      </w:pPr>
      <w:r>
        <w:rPr>
          <w:b/>
          <w:sz w:val="24"/>
          <w:szCs w:val="24"/>
        </w:rPr>
        <w:t>Citi noteikumi</w:t>
      </w:r>
    </w:p>
    <w:p w:rsidR="00641FCC" w:rsidRDefault="00641FCC" w:rsidP="00641FCC">
      <w:pPr>
        <w:numPr>
          <w:ilvl w:val="1"/>
          <w:numId w:val="3"/>
        </w:numPr>
        <w:tabs>
          <w:tab w:val="clear" w:pos="495"/>
          <w:tab w:val="num" w:pos="567"/>
          <w:tab w:val="left" w:pos="993"/>
        </w:tabs>
        <w:suppressAutoHyphens w:val="0"/>
        <w:ind w:left="0" w:right="-524" w:firstLine="567"/>
        <w:jc w:val="both"/>
        <w:rPr>
          <w:sz w:val="24"/>
          <w:szCs w:val="24"/>
        </w:rPr>
      </w:pPr>
      <w:r>
        <w:rPr>
          <w:sz w:val="24"/>
          <w:szCs w:val="24"/>
        </w:rPr>
        <w:t xml:space="preserve">Visi Līguma grozījumi un papildinājumi ir spēkā tikai tad, ja tie noformēti </w:t>
      </w:r>
      <w:proofErr w:type="spellStart"/>
      <w:r>
        <w:rPr>
          <w:sz w:val="24"/>
          <w:szCs w:val="24"/>
        </w:rPr>
        <w:t>rakstveidā</w:t>
      </w:r>
      <w:proofErr w:type="spellEnd"/>
      <w:r>
        <w:rPr>
          <w:sz w:val="24"/>
          <w:szCs w:val="24"/>
        </w:rPr>
        <w:t xml:space="preserve"> un ir abu Pušu parakstīti. Tie pievienojami Līgumam un kļūst par tā neatņemamu sastāvdaļu.</w:t>
      </w:r>
    </w:p>
    <w:p w:rsidR="00641FCC" w:rsidRDefault="00641FCC" w:rsidP="00641FCC">
      <w:pPr>
        <w:numPr>
          <w:ilvl w:val="1"/>
          <w:numId w:val="3"/>
        </w:numPr>
        <w:tabs>
          <w:tab w:val="clear" w:pos="495"/>
          <w:tab w:val="left" w:pos="993"/>
        </w:tabs>
        <w:suppressAutoHyphens w:val="0"/>
        <w:spacing w:after="120"/>
        <w:ind w:left="0" w:right="-524" w:firstLine="567"/>
        <w:jc w:val="both"/>
        <w:rPr>
          <w:sz w:val="24"/>
          <w:szCs w:val="24"/>
        </w:rPr>
      </w:pPr>
      <w:r>
        <w:rPr>
          <w:sz w:val="24"/>
          <w:szCs w:val="24"/>
        </w:rPr>
        <w:t xml:space="preserve">Līgums sastādīts uz </w:t>
      </w:r>
      <w:r w:rsidR="00010DD1">
        <w:rPr>
          <w:sz w:val="24"/>
          <w:szCs w:val="24"/>
        </w:rPr>
        <w:t xml:space="preserve"> </w:t>
      </w:r>
      <w:r w:rsidR="00071148">
        <w:rPr>
          <w:sz w:val="24"/>
          <w:szCs w:val="24"/>
        </w:rPr>
        <w:t>2</w:t>
      </w:r>
      <w:r>
        <w:rPr>
          <w:sz w:val="24"/>
          <w:szCs w:val="24"/>
        </w:rPr>
        <w:t xml:space="preserve"> (</w:t>
      </w:r>
      <w:r w:rsidR="00071148">
        <w:rPr>
          <w:sz w:val="24"/>
          <w:szCs w:val="24"/>
        </w:rPr>
        <w:t>divām</w:t>
      </w:r>
      <w:r w:rsidR="00010DD1">
        <w:rPr>
          <w:sz w:val="24"/>
          <w:szCs w:val="24"/>
        </w:rPr>
        <w:t>)</w:t>
      </w:r>
      <w:r>
        <w:rPr>
          <w:sz w:val="24"/>
          <w:szCs w:val="24"/>
        </w:rPr>
        <w:t xml:space="preserve"> lapām 2 (divos) eksemplāros, pa vienam katrai Pusei. Abiem Līguma eksemplāriem ir vienāds juridisks spēks.</w:t>
      </w:r>
    </w:p>
    <w:p w:rsidR="00641FCC" w:rsidRDefault="00641FCC" w:rsidP="00641FCC">
      <w:pPr>
        <w:numPr>
          <w:ilvl w:val="0"/>
          <w:numId w:val="3"/>
        </w:numPr>
        <w:suppressAutoHyphens w:val="0"/>
        <w:spacing w:before="120"/>
        <w:ind w:left="493" w:right="-482" w:hanging="493"/>
        <w:jc w:val="center"/>
        <w:rPr>
          <w:b/>
          <w:sz w:val="24"/>
          <w:szCs w:val="24"/>
        </w:rPr>
      </w:pPr>
      <w:r>
        <w:rPr>
          <w:b/>
          <w:sz w:val="24"/>
          <w:szCs w:val="24"/>
        </w:rPr>
        <w:lastRenderedPageBreak/>
        <w:t>Pušu rekvizīti un paraksti</w:t>
      </w:r>
    </w:p>
    <w:p w:rsidR="00641FCC" w:rsidRDefault="00641FCC" w:rsidP="00641FCC">
      <w:pPr>
        <w:suppressAutoHyphens w:val="0"/>
        <w:spacing w:before="120"/>
        <w:ind w:left="493" w:right="-482"/>
        <w:rPr>
          <w:b/>
          <w:sz w:val="24"/>
          <w:szCs w:val="24"/>
        </w:rPr>
      </w:pPr>
    </w:p>
    <w:tbl>
      <w:tblPr>
        <w:tblW w:w="9639" w:type="dxa"/>
        <w:tblInd w:w="108" w:type="dxa"/>
        <w:tblLook w:val="04A0" w:firstRow="1" w:lastRow="0" w:firstColumn="1" w:lastColumn="0" w:noHBand="0" w:noVBand="1"/>
      </w:tblPr>
      <w:tblGrid>
        <w:gridCol w:w="4500"/>
        <w:gridCol w:w="5139"/>
      </w:tblGrid>
      <w:tr w:rsidR="00641FCC" w:rsidTr="00641FCC">
        <w:tc>
          <w:tcPr>
            <w:tcW w:w="4500" w:type="dxa"/>
          </w:tcPr>
          <w:p w:rsidR="00641FCC" w:rsidRDefault="00641FCC">
            <w:pPr>
              <w:tabs>
                <w:tab w:val="left" w:pos="2127"/>
              </w:tabs>
              <w:spacing w:line="254" w:lineRule="auto"/>
              <w:ind w:left="-3" w:hanging="105"/>
              <w:rPr>
                <w:bCs/>
                <w:sz w:val="24"/>
                <w:szCs w:val="24"/>
                <w:lang w:val="de-DE" w:eastAsia="en-US"/>
              </w:rPr>
            </w:pPr>
            <w:r>
              <w:rPr>
                <w:bCs/>
                <w:sz w:val="24"/>
                <w:szCs w:val="24"/>
                <w:lang w:val="de-DE" w:eastAsia="en-US"/>
              </w:rPr>
              <w:t>PASŪTĪTĀJS</w:t>
            </w:r>
          </w:p>
          <w:p w:rsidR="00641FCC" w:rsidRDefault="00641FCC">
            <w:pPr>
              <w:tabs>
                <w:tab w:val="left" w:pos="2127"/>
              </w:tabs>
              <w:spacing w:line="254" w:lineRule="auto"/>
              <w:ind w:left="-3" w:hanging="105"/>
              <w:rPr>
                <w:bCs/>
                <w:sz w:val="24"/>
                <w:szCs w:val="24"/>
                <w:lang w:val="de-DE" w:eastAsia="en-US"/>
              </w:rPr>
            </w:pPr>
          </w:p>
          <w:p w:rsidR="00641FCC" w:rsidRDefault="00641FCC">
            <w:pPr>
              <w:pStyle w:val="Pamatteksts"/>
              <w:spacing w:after="0" w:line="254" w:lineRule="auto"/>
              <w:ind w:hanging="108"/>
              <w:rPr>
                <w:b/>
                <w:sz w:val="24"/>
                <w:szCs w:val="24"/>
                <w:lang w:eastAsia="en-US"/>
              </w:rPr>
            </w:pPr>
            <w:r>
              <w:rPr>
                <w:b/>
                <w:sz w:val="24"/>
                <w:szCs w:val="24"/>
              </w:rPr>
              <w:t>Rēzeknes novada pašvaldības</w:t>
            </w:r>
          </w:p>
          <w:p w:rsidR="00641FCC" w:rsidRDefault="00641FCC">
            <w:pPr>
              <w:pStyle w:val="Pamatteksts"/>
              <w:spacing w:after="0" w:line="254" w:lineRule="auto"/>
              <w:ind w:hanging="108"/>
              <w:rPr>
                <w:sz w:val="24"/>
                <w:szCs w:val="24"/>
              </w:rPr>
            </w:pPr>
            <w:r>
              <w:rPr>
                <w:b/>
                <w:sz w:val="24"/>
                <w:szCs w:val="24"/>
              </w:rPr>
              <w:t>Bērzgales pagasta pārvalde</w:t>
            </w:r>
          </w:p>
          <w:p w:rsidR="00641FCC" w:rsidRDefault="00641FCC">
            <w:pPr>
              <w:pStyle w:val="Pamatteksts"/>
              <w:spacing w:after="0" w:line="254" w:lineRule="auto"/>
              <w:ind w:hanging="108"/>
              <w:rPr>
                <w:sz w:val="24"/>
                <w:szCs w:val="24"/>
              </w:rPr>
            </w:pPr>
            <w:r>
              <w:rPr>
                <w:sz w:val="24"/>
                <w:szCs w:val="24"/>
              </w:rPr>
              <w:t>reģ.Nr.90000048612</w:t>
            </w:r>
          </w:p>
          <w:p w:rsidR="00641FCC" w:rsidRDefault="00641FCC">
            <w:pPr>
              <w:tabs>
                <w:tab w:val="left" w:pos="8640"/>
              </w:tabs>
              <w:spacing w:line="254" w:lineRule="auto"/>
              <w:ind w:left="-108"/>
              <w:rPr>
                <w:bCs/>
                <w:sz w:val="24"/>
                <w:szCs w:val="24"/>
                <w:lang w:eastAsia="en-US"/>
              </w:rPr>
            </w:pPr>
            <w:r>
              <w:rPr>
                <w:sz w:val="24"/>
                <w:szCs w:val="24"/>
                <w:lang w:eastAsia="en-US"/>
              </w:rPr>
              <w:t>Rītupes iela 34, Bērzgale, Bērzgales pagasts, Rēzeknes novads, LV-4612</w:t>
            </w:r>
          </w:p>
          <w:p w:rsidR="00641FCC" w:rsidRDefault="00641FCC">
            <w:pPr>
              <w:pStyle w:val="Pamatteksts"/>
              <w:spacing w:after="0" w:line="254" w:lineRule="auto"/>
              <w:ind w:hanging="108"/>
              <w:rPr>
                <w:sz w:val="24"/>
                <w:szCs w:val="24"/>
              </w:rPr>
            </w:pPr>
            <w:r>
              <w:rPr>
                <w:sz w:val="24"/>
                <w:szCs w:val="24"/>
              </w:rPr>
              <w:t>Bankas rekvizīti:</w:t>
            </w:r>
          </w:p>
          <w:p w:rsidR="00641FCC" w:rsidRDefault="00641FCC">
            <w:pPr>
              <w:pStyle w:val="Pamatteksts"/>
              <w:spacing w:after="0" w:line="254" w:lineRule="auto"/>
              <w:ind w:hanging="108"/>
              <w:rPr>
                <w:sz w:val="24"/>
                <w:szCs w:val="24"/>
              </w:rPr>
            </w:pPr>
            <w:r>
              <w:rPr>
                <w:sz w:val="24"/>
                <w:szCs w:val="24"/>
              </w:rPr>
              <w:t>A/S “SWEDBANK”</w:t>
            </w:r>
          </w:p>
          <w:p w:rsidR="00641FCC" w:rsidRDefault="00641FCC">
            <w:pPr>
              <w:pStyle w:val="Pamatteksts"/>
              <w:spacing w:after="0" w:line="254" w:lineRule="auto"/>
              <w:ind w:hanging="108"/>
              <w:rPr>
                <w:sz w:val="24"/>
                <w:szCs w:val="24"/>
              </w:rPr>
            </w:pPr>
            <w:r>
              <w:rPr>
                <w:sz w:val="24"/>
                <w:szCs w:val="24"/>
              </w:rPr>
              <w:t>kods: HABALV22</w:t>
            </w:r>
          </w:p>
          <w:p w:rsidR="00641FCC" w:rsidRDefault="00641FCC">
            <w:pPr>
              <w:spacing w:line="254" w:lineRule="auto"/>
              <w:ind w:hanging="108"/>
              <w:rPr>
                <w:sz w:val="24"/>
                <w:szCs w:val="24"/>
                <w:lang w:eastAsia="en-US"/>
              </w:rPr>
            </w:pPr>
            <w:r>
              <w:rPr>
                <w:sz w:val="24"/>
                <w:szCs w:val="24"/>
                <w:lang w:eastAsia="en-US"/>
              </w:rPr>
              <w:t>konts: LV74HABA0551034329701</w:t>
            </w:r>
          </w:p>
          <w:p w:rsidR="002C66C4" w:rsidRDefault="002C66C4">
            <w:pPr>
              <w:spacing w:line="254" w:lineRule="auto"/>
              <w:ind w:hanging="108"/>
              <w:rPr>
                <w:sz w:val="24"/>
                <w:szCs w:val="24"/>
                <w:lang w:eastAsia="en-US"/>
              </w:rPr>
            </w:pPr>
          </w:p>
        </w:tc>
        <w:tc>
          <w:tcPr>
            <w:tcW w:w="5139" w:type="dxa"/>
          </w:tcPr>
          <w:p w:rsidR="00641FCC" w:rsidRDefault="00641FCC">
            <w:pPr>
              <w:pStyle w:val="Pamattekstaatkpe2"/>
              <w:spacing w:after="0" w:line="240" w:lineRule="auto"/>
              <w:ind w:left="540" w:right="742" w:firstLine="81"/>
              <w:rPr>
                <w:bCs/>
                <w:sz w:val="24"/>
                <w:szCs w:val="24"/>
              </w:rPr>
            </w:pPr>
            <w:r>
              <w:rPr>
                <w:bCs/>
                <w:sz w:val="24"/>
                <w:szCs w:val="24"/>
              </w:rPr>
              <w:t>PIEGĀDĀTĀJS</w:t>
            </w:r>
          </w:p>
          <w:p w:rsidR="00641FCC" w:rsidRDefault="00641FCC">
            <w:pPr>
              <w:pStyle w:val="Pamattekstaatkpe2"/>
              <w:spacing w:after="0" w:line="240" w:lineRule="auto"/>
              <w:ind w:left="540" w:right="742" w:firstLine="81"/>
              <w:rPr>
                <w:sz w:val="24"/>
                <w:szCs w:val="24"/>
                <w:lang w:eastAsia="en-US"/>
              </w:rPr>
            </w:pPr>
          </w:p>
          <w:p w:rsidR="00641FCC" w:rsidRPr="002C66C4" w:rsidRDefault="00692E73">
            <w:pPr>
              <w:tabs>
                <w:tab w:val="left" w:pos="2127"/>
              </w:tabs>
              <w:spacing w:line="254" w:lineRule="auto"/>
              <w:ind w:left="602" w:right="27"/>
              <w:rPr>
                <w:b/>
                <w:sz w:val="24"/>
                <w:szCs w:val="24"/>
                <w:lang w:eastAsia="en-US"/>
              </w:rPr>
            </w:pPr>
            <w:r w:rsidRPr="002C66C4">
              <w:rPr>
                <w:b/>
                <w:sz w:val="24"/>
                <w:szCs w:val="24"/>
                <w:lang w:eastAsia="en-US"/>
              </w:rPr>
              <w:t>SIA “Trīs lāči”</w:t>
            </w:r>
          </w:p>
          <w:p w:rsidR="00641FCC" w:rsidRDefault="00692E73">
            <w:pPr>
              <w:tabs>
                <w:tab w:val="left" w:pos="2127"/>
                <w:tab w:val="left" w:pos="4197"/>
              </w:tabs>
              <w:spacing w:line="254" w:lineRule="auto"/>
              <w:ind w:left="602" w:right="742"/>
              <w:rPr>
                <w:sz w:val="24"/>
                <w:szCs w:val="24"/>
                <w:lang w:eastAsia="en-US"/>
              </w:rPr>
            </w:pPr>
            <w:r>
              <w:rPr>
                <w:sz w:val="24"/>
                <w:szCs w:val="24"/>
                <w:lang w:eastAsia="en-US"/>
              </w:rPr>
              <w:t>Reģ.Nr42402007971.</w:t>
            </w:r>
          </w:p>
          <w:p w:rsidR="00641FCC" w:rsidRDefault="00641FCC">
            <w:pPr>
              <w:pStyle w:val="Pamatteksts"/>
              <w:spacing w:after="0" w:line="254" w:lineRule="auto"/>
              <w:ind w:left="637" w:right="742" w:hanging="637"/>
              <w:rPr>
                <w:i/>
                <w:sz w:val="24"/>
                <w:szCs w:val="24"/>
                <w:lang w:eastAsia="en-US"/>
              </w:rPr>
            </w:pPr>
            <w:r>
              <w:rPr>
                <w:i/>
                <w:sz w:val="24"/>
                <w:szCs w:val="24"/>
              </w:rPr>
              <w:t xml:space="preserve">          </w:t>
            </w:r>
            <w:r w:rsidR="00692E73">
              <w:rPr>
                <w:sz w:val="24"/>
                <w:szCs w:val="24"/>
              </w:rPr>
              <w:t>Dricāni</w:t>
            </w:r>
            <w:r>
              <w:rPr>
                <w:sz w:val="24"/>
                <w:szCs w:val="24"/>
              </w:rPr>
              <w:t xml:space="preserve">, </w:t>
            </w:r>
            <w:r w:rsidR="00692E73">
              <w:rPr>
                <w:sz w:val="24"/>
                <w:szCs w:val="24"/>
              </w:rPr>
              <w:t>Dricānu</w:t>
            </w:r>
            <w:r>
              <w:rPr>
                <w:sz w:val="24"/>
                <w:szCs w:val="24"/>
              </w:rPr>
              <w:t xml:space="preserve"> pag., Rēzeknes nov</w:t>
            </w:r>
            <w:r w:rsidR="002C66C4">
              <w:rPr>
                <w:sz w:val="24"/>
                <w:szCs w:val="24"/>
              </w:rPr>
              <w:t>ads, LV-4615</w:t>
            </w:r>
          </w:p>
          <w:p w:rsidR="00641FCC" w:rsidRDefault="00641FCC">
            <w:pPr>
              <w:tabs>
                <w:tab w:val="left" w:pos="2127"/>
              </w:tabs>
              <w:spacing w:line="254" w:lineRule="auto"/>
              <w:rPr>
                <w:sz w:val="24"/>
                <w:szCs w:val="24"/>
                <w:lang w:eastAsia="en-US"/>
              </w:rPr>
            </w:pPr>
            <w:r>
              <w:rPr>
                <w:sz w:val="24"/>
                <w:szCs w:val="24"/>
                <w:lang w:eastAsia="en-US"/>
              </w:rPr>
              <w:t xml:space="preserve">          Bankas rekvizīti:</w:t>
            </w:r>
          </w:p>
          <w:p w:rsidR="00641FCC" w:rsidRDefault="00641FCC">
            <w:pPr>
              <w:tabs>
                <w:tab w:val="left" w:pos="2127"/>
              </w:tabs>
              <w:spacing w:line="254" w:lineRule="auto"/>
              <w:ind w:right="742"/>
              <w:rPr>
                <w:sz w:val="24"/>
                <w:szCs w:val="24"/>
                <w:lang w:eastAsia="en-US"/>
              </w:rPr>
            </w:pPr>
            <w:r>
              <w:rPr>
                <w:sz w:val="24"/>
                <w:szCs w:val="24"/>
                <w:lang w:eastAsia="en-US"/>
              </w:rPr>
              <w:t xml:space="preserve">          AS </w:t>
            </w:r>
            <w:r w:rsidR="00692E73">
              <w:rPr>
                <w:sz w:val="24"/>
                <w:szCs w:val="24"/>
                <w:lang w:eastAsia="en-US"/>
              </w:rPr>
              <w:t>CITADELE</w:t>
            </w:r>
          </w:p>
          <w:p w:rsidR="00641FCC" w:rsidRDefault="00641FCC">
            <w:pPr>
              <w:tabs>
                <w:tab w:val="left" w:pos="2127"/>
              </w:tabs>
              <w:spacing w:line="254" w:lineRule="auto"/>
              <w:ind w:right="600"/>
              <w:rPr>
                <w:sz w:val="24"/>
                <w:szCs w:val="24"/>
                <w:lang w:eastAsia="en-US"/>
              </w:rPr>
            </w:pPr>
            <w:r>
              <w:rPr>
                <w:sz w:val="24"/>
                <w:szCs w:val="24"/>
                <w:lang w:eastAsia="en-US"/>
              </w:rPr>
              <w:t xml:space="preserve">          kods: PARXLV22</w:t>
            </w:r>
          </w:p>
          <w:p w:rsidR="00641FCC" w:rsidRDefault="00641FCC">
            <w:pPr>
              <w:tabs>
                <w:tab w:val="left" w:pos="2127"/>
              </w:tabs>
              <w:spacing w:line="254" w:lineRule="auto"/>
              <w:ind w:right="742"/>
              <w:rPr>
                <w:sz w:val="24"/>
                <w:szCs w:val="24"/>
                <w:lang w:eastAsia="en-US"/>
              </w:rPr>
            </w:pPr>
            <w:r>
              <w:rPr>
                <w:sz w:val="24"/>
                <w:szCs w:val="24"/>
                <w:lang w:eastAsia="en-US"/>
              </w:rPr>
              <w:t xml:space="preserve">          </w:t>
            </w:r>
          </w:p>
          <w:p w:rsidR="00641FCC" w:rsidRDefault="00641FCC">
            <w:pPr>
              <w:tabs>
                <w:tab w:val="left" w:pos="2127"/>
              </w:tabs>
              <w:spacing w:line="252" w:lineRule="auto"/>
              <w:rPr>
                <w:sz w:val="24"/>
                <w:szCs w:val="24"/>
                <w:lang w:eastAsia="en-US"/>
              </w:rPr>
            </w:pPr>
          </w:p>
        </w:tc>
      </w:tr>
      <w:tr w:rsidR="00641FCC" w:rsidTr="00641FCC">
        <w:tc>
          <w:tcPr>
            <w:tcW w:w="4500" w:type="dxa"/>
            <w:hideMark/>
          </w:tcPr>
          <w:p w:rsidR="00641FCC" w:rsidRDefault="00641FCC">
            <w:pPr>
              <w:spacing w:line="252" w:lineRule="auto"/>
              <w:ind w:hanging="108"/>
              <w:rPr>
                <w:sz w:val="24"/>
                <w:szCs w:val="24"/>
                <w:lang w:eastAsia="en-US"/>
              </w:rPr>
            </w:pPr>
            <w:r>
              <w:rPr>
                <w:sz w:val="24"/>
                <w:szCs w:val="24"/>
                <w:lang w:eastAsia="en-US"/>
              </w:rPr>
              <w:t>_______________________________</w:t>
            </w:r>
          </w:p>
          <w:p w:rsidR="00641FCC" w:rsidRDefault="00641FCC">
            <w:pPr>
              <w:spacing w:line="252" w:lineRule="auto"/>
              <w:ind w:left="-108"/>
              <w:rPr>
                <w:sz w:val="24"/>
                <w:szCs w:val="24"/>
                <w:lang w:eastAsia="en-US"/>
              </w:rPr>
            </w:pPr>
            <w:r>
              <w:rPr>
                <w:sz w:val="24"/>
                <w:szCs w:val="24"/>
                <w:lang w:eastAsia="en-US"/>
              </w:rPr>
              <w:t>A. Dunskis</w:t>
            </w:r>
          </w:p>
        </w:tc>
        <w:tc>
          <w:tcPr>
            <w:tcW w:w="5139" w:type="dxa"/>
            <w:hideMark/>
          </w:tcPr>
          <w:p w:rsidR="00641FCC" w:rsidRDefault="00641FCC">
            <w:pPr>
              <w:pStyle w:val="Pamattekstaatkpe2"/>
              <w:spacing w:after="0" w:line="240" w:lineRule="auto"/>
              <w:ind w:left="539" w:right="743" w:firstLine="79"/>
              <w:rPr>
                <w:b/>
                <w:bCs/>
                <w:sz w:val="24"/>
                <w:szCs w:val="24"/>
                <w:lang w:eastAsia="en-US"/>
              </w:rPr>
            </w:pPr>
            <w:r>
              <w:rPr>
                <w:b/>
                <w:bCs/>
                <w:sz w:val="24"/>
                <w:szCs w:val="24"/>
              </w:rPr>
              <w:t>_____________________________</w:t>
            </w:r>
          </w:p>
          <w:p w:rsidR="00641FCC" w:rsidRDefault="00641FCC">
            <w:pPr>
              <w:pStyle w:val="Pamattekstaatkpe2"/>
              <w:spacing w:after="0" w:line="240" w:lineRule="auto"/>
              <w:ind w:left="539" w:right="743" w:firstLine="79"/>
              <w:rPr>
                <w:bCs/>
                <w:sz w:val="24"/>
                <w:szCs w:val="24"/>
              </w:rPr>
            </w:pPr>
            <w:r>
              <w:rPr>
                <w:bCs/>
                <w:sz w:val="24"/>
                <w:szCs w:val="24"/>
              </w:rPr>
              <w:t xml:space="preserve">     </w:t>
            </w:r>
            <w:r w:rsidR="00692E73">
              <w:rPr>
                <w:bCs/>
                <w:sz w:val="24"/>
                <w:szCs w:val="24"/>
              </w:rPr>
              <w:t>J.</w:t>
            </w:r>
            <w:r w:rsidR="001279A5">
              <w:rPr>
                <w:bCs/>
                <w:sz w:val="24"/>
                <w:szCs w:val="24"/>
              </w:rPr>
              <w:t xml:space="preserve"> </w:t>
            </w:r>
            <w:r w:rsidR="00692E73">
              <w:rPr>
                <w:bCs/>
                <w:sz w:val="24"/>
                <w:szCs w:val="24"/>
              </w:rPr>
              <w:t>Igaunis</w:t>
            </w:r>
          </w:p>
        </w:tc>
      </w:tr>
    </w:tbl>
    <w:p w:rsidR="00641FCC" w:rsidRDefault="00641FCC" w:rsidP="00641FCC">
      <w:pPr>
        <w:pStyle w:val="Virsraksts7"/>
        <w:spacing w:before="0" w:after="0"/>
        <w:jc w:val="center"/>
      </w:pPr>
      <w:r>
        <w:t xml:space="preserve"> </w:t>
      </w:r>
    </w:p>
    <w:p w:rsidR="00641FCC" w:rsidRDefault="00641FCC" w:rsidP="00641FCC"/>
    <w:p w:rsidR="00641FCC" w:rsidRDefault="00641FCC" w:rsidP="00641FCC"/>
    <w:p w:rsidR="00B67575" w:rsidRDefault="00B67575"/>
    <w:sectPr w:rsidR="00B6757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FD4" w:rsidRDefault="009E6FD4" w:rsidP="007B035F">
      <w:r>
        <w:separator/>
      </w:r>
    </w:p>
  </w:endnote>
  <w:endnote w:type="continuationSeparator" w:id="0">
    <w:p w:rsidR="009E6FD4" w:rsidRDefault="009E6FD4" w:rsidP="007B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964828"/>
      <w:docPartObj>
        <w:docPartGallery w:val="Page Numbers (Bottom of Page)"/>
        <w:docPartUnique/>
      </w:docPartObj>
    </w:sdtPr>
    <w:sdtEndPr/>
    <w:sdtContent>
      <w:p w:rsidR="007B035F" w:rsidRDefault="007B035F">
        <w:pPr>
          <w:pStyle w:val="Kjene"/>
          <w:jc w:val="center"/>
        </w:pPr>
        <w:r>
          <w:fldChar w:fldCharType="begin"/>
        </w:r>
        <w:r>
          <w:instrText>PAGE   \* MERGEFORMAT</w:instrText>
        </w:r>
        <w:r>
          <w:fldChar w:fldCharType="separate"/>
        </w:r>
        <w:r>
          <w:t>2</w:t>
        </w:r>
        <w:r>
          <w:fldChar w:fldCharType="end"/>
        </w:r>
      </w:p>
    </w:sdtContent>
  </w:sdt>
  <w:p w:rsidR="007B035F" w:rsidRDefault="007B035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FD4" w:rsidRDefault="009E6FD4" w:rsidP="007B035F">
      <w:r>
        <w:separator/>
      </w:r>
    </w:p>
  </w:footnote>
  <w:footnote w:type="continuationSeparator" w:id="0">
    <w:p w:rsidR="009E6FD4" w:rsidRDefault="009E6FD4" w:rsidP="007B0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1234"/>
        </w:tabs>
        <w:ind w:left="-802" w:hanging="432"/>
      </w:pPr>
      <w:rPr>
        <w:color w:val="auto"/>
      </w:rPr>
    </w:lvl>
    <w:lvl w:ilvl="1">
      <w:start w:val="1"/>
      <w:numFmt w:val="none"/>
      <w:pStyle w:val="Virsraksts2"/>
      <w:suff w:val="nothing"/>
      <w:lvlText w:val=""/>
      <w:lvlJc w:val="left"/>
      <w:pPr>
        <w:tabs>
          <w:tab w:val="num" w:pos="-1234"/>
        </w:tabs>
        <w:ind w:left="-658" w:hanging="576"/>
      </w:pPr>
      <w:rPr>
        <w:b w:val="0"/>
        <w:color w:val="auto"/>
      </w:rPr>
    </w:lvl>
    <w:lvl w:ilvl="2">
      <w:start w:val="1"/>
      <w:numFmt w:val="none"/>
      <w:pStyle w:val="Virsraksts3"/>
      <w:suff w:val="nothing"/>
      <w:lvlText w:val=""/>
      <w:lvlJc w:val="left"/>
      <w:pPr>
        <w:tabs>
          <w:tab w:val="num" w:pos="-1234"/>
        </w:tabs>
        <w:ind w:left="-514" w:hanging="720"/>
      </w:pPr>
      <w:rPr>
        <w:color w:val="FF0000"/>
      </w:rPr>
    </w:lvl>
    <w:lvl w:ilvl="3">
      <w:start w:val="1"/>
      <w:numFmt w:val="none"/>
      <w:pStyle w:val="Virsraksts4"/>
      <w:suff w:val="nothing"/>
      <w:lvlText w:val=""/>
      <w:lvlJc w:val="left"/>
      <w:pPr>
        <w:tabs>
          <w:tab w:val="num" w:pos="-1234"/>
        </w:tabs>
        <w:ind w:left="-370" w:hanging="864"/>
      </w:pPr>
    </w:lvl>
    <w:lvl w:ilvl="4">
      <w:start w:val="1"/>
      <w:numFmt w:val="none"/>
      <w:pStyle w:val="Virsraksts5"/>
      <w:suff w:val="nothing"/>
      <w:lvlText w:val=""/>
      <w:lvlJc w:val="left"/>
      <w:pPr>
        <w:tabs>
          <w:tab w:val="num" w:pos="-1234"/>
        </w:tabs>
        <w:ind w:left="-226" w:hanging="1008"/>
      </w:pPr>
    </w:lvl>
    <w:lvl w:ilvl="5">
      <w:start w:val="1"/>
      <w:numFmt w:val="none"/>
      <w:suff w:val="nothing"/>
      <w:lvlText w:val=""/>
      <w:lvlJc w:val="left"/>
      <w:pPr>
        <w:tabs>
          <w:tab w:val="num" w:pos="-82"/>
        </w:tabs>
        <w:ind w:left="-82" w:hanging="1152"/>
      </w:pPr>
    </w:lvl>
    <w:lvl w:ilvl="6">
      <w:start w:val="1"/>
      <w:numFmt w:val="none"/>
      <w:pStyle w:val="Virsraksts7"/>
      <w:suff w:val="nothing"/>
      <w:lvlText w:val=""/>
      <w:lvlJc w:val="left"/>
      <w:pPr>
        <w:tabs>
          <w:tab w:val="num" w:pos="-1234"/>
        </w:tabs>
        <w:ind w:left="62" w:hanging="1296"/>
      </w:pPr>
    </w:lvl>
    <w:lvl w:ilvl="7">
      <w:start w:val="1"/>
      <w:numFmt w:val="none"/>
      <w:suff w:val="nothing"/>
      <w:lvlText w:val=""/>
      <w:lvlJc w:val="left"/>
      <w:pPr>
        <w:tabs>
          <w:tab w:val="num" w:pos="206"/>
        </w:tabs>
        <w:ind w:left="206" w:hanging="1440"/>
      </w:pPr>
    </w:lvl>
    <w:lvl w:ilvl="8">
      <w:start w:val="1"/>
      <w:numFmt w:val="none"/>
      <w:suff w:val="nothing"/>
      <w:lvlText w:val=""/>
      <w:lvlJc w:val="left"/>
      <w:pPr>
        <w:tabs>
          <w:tab w:val="num" w:pos="350"/>
        </w:tabs>
        <w:ind w:left="350" w:hanging="1584"/>
      </w:pPr>
    </w:lvl>
  </w:abstractNum>
  <w:abstractNum w:abstractNumId="1" w15:restartNumberingAfterBreak="0">
    <w:nsid w:val="33760020"/>
    <w:multiLevelType w:val="multilevel"/>
    <w:tmpl w:val="8A74E5F8"/>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rPr>
    </w:lvl>
    <w:lvl w:ilvl="2">
      <w:start w:val="1"/>
      <w:numFmt w:val="decimal"/>
      <w:lvlText w:val="%1.%2.%3."/>
      <w:lvlJc w:val="left"/>
      <w:pPr>
        <w:tabs>
          <w:tab w:val="num" w:pos="1288"/>
        </w:tabs>
        <w:ind w:left="1288"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3AE17DFF"/>
    <w:multiLevelType w:val="multilevel"/>
    <w:tmpl w:val="ACC8E2F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numFmt w:val="decimal"/>
      <w:lvlText w:val="%1.%2.%3."/>
      <w:lvlJc w:val="left"/>
      <w:pPr>
        <w:tabs>
          <w:tab w:val="num" w:pos="720"/>
        </w:tabs>
        <w:ind w:left="720" w:hanging="720"/>
      </w:pPr>
    </w:lvl>
    <w:lvl w:ilvl="3">
      <w:numFmt w:val="decimal"/>
      <w:lvlText w:val="%1.%2.%3.%4."/>
      <w:lvlJc w:val="left"/>
      <w:pPr>
        <w:tabs>
          <w:tab w:val="num" w:pos="720"/>
        </w:tabs>
        <w:ind w:left="720" w:hanging="720"/>
      </w:pPr>
    </w:lvl>
    <w:lvl w:ilvl="4">
      <w:numFmt w:val="decimal"/>
      <w:lvlText w:val="%1.%2.%3.%4.%5."/>
      <w:lvlJc w:val="left"/>
      <w:pPr>
        <w:tabs>
          <w:tab w:val="num" w:pos="1080"/>
        </w:tabs>
        <w:ind w:left="1080" w:hanging="1080"/>
      </w:pPr>
    </w:lvl>
    <w:lvl w:ilvl="5">
      <w:numFmt w:val="decimal"/>
      <w:lvlText w:val="%1.%2.%3.%4.%5.%6."/>
      <w:lvlJc w:val="left"/>
      <w:pPr>
        <w:tabs>
          <w:tab w:val="num" w:pos="1080"/>
        </w:tabs>
        <w:ind w:left="1080" w:hanging="1080"/>
      </w:pPr>
    </w:lvl>
    <w:lvl w:ilvl="6">
      <w:numFmt w:val="decimal"/>
      <w:lvlText w:val="%1.%2.%3.%4.%5.%6.%7."/>
      <w:lvlJc w:val="left"/>
      <w:pPr>
        <w:tabs>
          <w:tab w:val="num" w:pos="1080"/>
        </w:tabs>
        <w:ind w:left="1080" w:hanging="1080"/>
      </w:pPr>
    </w:lvl>
    <w:lvl w:ilvl="7">
      <w:numFmt w:val="decimal"/>
      <w:lvlText w:val="%1.%2.%3.%4.%5.%6.%7.%8."/>
      <w:lvlJc w:val="left"/>
      <w:pPr>
        <w:tabs>
          <w:tab w:val="num" w:pos="1440"/>
        </w:tabs>
        <w:ind w:left="1440" w:hanging="1440"/>
      </w:pPr>
    </w:lvl>
    <w:lvl w:ilvl="8">
      <w:numFmt w:val="decimal"/>
      <w:lvlText w:val="%1.%2.%3.%4.%5.%6.%7.%8.%9."/>
      <w:lvlJc w:val="left"/>
      <w:pPr>
        <w:tabs>
          <w:tab w:val="num" w:pos="1440"/>
        </w:tabs>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CC"/>
    <w:rsid w:val="00010DD1"/>
    <w:rsid w:val="00022B0D"/>
    <w:rsid w:val="00066659"/>
    <w:rsid w:val="00071148"/>
    <w:rsid w:val="001279A5"/>
    <w:rsid w:val="001908A7"/>
    <w:rsid w:val="002C66C4"/>
    <w:rsid w:val="002F3B6B"/>
    <w:rsid w:val="00526B7C"/>
    <w:rsid w:val="005E5757"/>
    <w:rsid w:val="00641FCC"/>
    <w:rsid w:val="00684C9A"/>
    <w:rsid w:val="00692E73"/>
    <w:rsid w:val="007B035F"/>
    <w:rsid w:val="007D2273"/>
    <w:rsid w:val="009A6A91"/>
    <w:rsid w:val="009E6FD4"/>
    <w:rsid w:val="00B67575"/>
    <w:rsid w:val="00C419BC"/>
    <w:rsid w:val="00C907AC"/>
    <w:rsid w:val="00C97973"/>
    <w:rsid w:val="00D16015"/>
    <w:rsid w:val="00D83616"/>
    <w:rsid w:val="00D9239A"/>
    <w:rsid w:val="00E2680E"/>
    <w:rsid w:val="00FC2F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F1A3"/>
  <w15:chartTrackingRefBased/>
  <w15:docId w15:val="{2C175533-C3F9-4DB6-832F-91C047ED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41FCC"/>
    <w:pPr>
      <w:suppressAutoHyphens/>
      <w:spacing w:after="0" w:line="240" w:lineRule="auto"/>
    </w:pPr>
    <w:rPr>
      <w:rFonts w:ascii="Times New Roman" w:eastAsia="Times New Roman" w:hAnsi="Times New Roman" w:cs="Times New Roman"/>
      <w:sz w:val="20"/>
      <w:szCs w:val="20"/>
      <w:lang w:eastAsia="ar-SA"/>
    </w:rPr>
  </w:style>
  <w:style w:type="paragraph" w:styleId="Virsraksts1">
    <w:name w:val="heading 1"/>
    <w:basedOn w:val="Parasts"/>
    <w:next w:val="Parasts"/>
    <w:link w:val="Virsraksts1Rakstz"/>
    <w:qFormat/>
    <w:rsid w:val="00641FCC"/>
    <w:pPr>
      <w:keepNext/>
      <w:numPr>
        <w:numId w:val="1"/>
      </w:numPr>
      <w:outlineLvl w:val="0"/>
    </w:pPr>
    <w:rPr>
      <w:sz w:val="28"/>
    </w:rPr>
  </w:style>
  <w:style w:type="paragraph" w:styleId="Virsraksts2">
    <w:name w:val="heading 2"/>
    <w:basedOn w:val="Parasts"/>
    <w:next w:val="Parasts"/>
    <w:link w:val="Virsraksts2Rakstz"/>
    <w:semiHidden/>
    <w:unhideWhenUsed/>
    <w:qFormat/>
    <w:rsid w:val="00641FCC"/>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semiHidden/>
    <w:unhideWhenUsed/>
    <w:qFormat/>
    <w:rsid w:val="00641FCC"/>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link w:val="Virsraksts4Rakstz"/>
    <w:semiHidden/>
    <w:unhideWhenUsed/>
    <w:qFormat/>
    <w:rsid w:val="00641FCC"/>
    <w:pPr>
      <w:keepNext/>
      <w:numPr>
        <w:ilvl w:val="3"/>
        <w:numId w:val="1"/>
      </w:numPr>
      <w:spacing w:before="240" w:after="60"/>
      <w:outlineLvl w:val="3"/>
    </w:pPr>
    <w:rPr>
      <w:b/>
      <w:bCs/>
      <w:sz w:val="28"/>
      <w:szCs w:val="28"/>
    </w:rPr>
  </w:style>
  <w:style w:type="paragraph" w:styleId="Virsraksts5">
    <w:name w:val="heading 5"/>
    <w:basedOn w:val="Parasts"/>
    <w:next w:val="Parasts"/>
    <w:link w:val="Virsraksts5Rakstz"/>
    <w:semiHidden/>
    <w:unhideWhenUsed/>
    <w:qFormat/>
    <w:rsid w:val="00641FCC"/>
    <w:pPr>
      <w:numPr>
        <w:ilvl w:val="4"/>
        <w:numId w:val="1"/>
      </w:numPr>
      <w:spacing w:before="240" w:after="60"/>
      <w:outlineLvl w:val="4"/>
    </w:pPr>
    <w:rPr>
      <w:b/>
      <w:bCs/>
      <w:i/>
      <w:iCs/>
      <w:sz w:val="26"/>
      <w:szCs w:val="26"/>
    </w:rPr>
  </w:style>
  <w:style w:type="paragraph" w:styleId="Virsraksts7">
    <w:name w:val="heading 7"/>
    <w:basedOn w:val="Parasts"/>
    <w:next w:val="Parasts"/>
    <w:link w:val="Virsraksts7Rakstz"/>
    <w:semiHidden/>
    <w:unhideWhenUsed/>
    <w:qFormat/>
    <w:rsid w:val="00641FCC"/>
    <w:pPr>
      <w:numPr>
        <w:ilvl w:val="6"/>
        <w:numId w:val="1"/>
      </w:numPr>
      <w:spacing w:before="240" w:after="60"/>
      <w:outlineLvl w:val="6"/>
    </w:pPr>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41FCC"/>
    <w:rPr>
      <w:rFonts w:ascii="Times New Roman" w:eastAsia="Times New Roman" w:hAnsi="Times New Roman" w:cs="Times New Roman"/>
      <w:sz w:val="28"/>
      <w:szCs w:val="20"/>
      <w:lang w:eastAsia="ar-SA"/>
    </w:rPr>
  </w:style>
  <w:style w:type="character" w:customStyle="1" w:styleId="Virsraksts2Rakstz">
    <w:name w:val="Virsraksts 2 Rakstz."/>
    <w:basedOn w:val="Noklusjumarindkopasfonts"/>
    <w:link w:val="Virsraksts2"/>
    <w:semiHidden/>
    <w:rsid w:val="00641FCC"/>
    <w:rPr>
      <w:rFonts w:ascii="Arial" w:eastAsia="Times New Roman" w:hAnsi="Arial" w:cs="Arial"/>
      <w:b/>
      <w:bCs/>
      <w:i/>
      <w:iCs/>
      <w:sz w:val="28"/>
      <w:szCs w:val="28"/>
      <w:lang w:eastAsia="ar-SA"/>
    </w:rPr>
  </w:style>
  <w:style w:type="character" w:customStyle="1" w:styleId="Virsraksts3Rakstz">
    <w:name w:val="Virsraksts 3 Rakstz."/>
    <w:basedOn w:val="Noklusjumarindkopasfonts"/>
    <w:link w:val="Virsraksts3"/>
    <w:semiHidden/>
    <w:rsid w:val="00641FCC"/>
    <w:rPr>
      <w:rFonts w:ascii="Arial" w:eastAsia="Times New Roman" w:hAnsi="Arial" w:cs="Arial"/>
      <w:b/>
      <w:bCs/>
      <w:sz w:val="26"/>
      <w:szCs w:val="26"/>
      <w:lang w:eastAsia="ar-SA"/>
    </w:rPr>
  </w:style>
  <w:style w:type="character" w:customStyle="1" w:styleId="Virsraksts4Rakstz">
    <w:name w:val="Virsraksts 4 Rakstz."/>
    <w:basedOn w:val="Noklusjumarindkopasfonts"/>
    <w:link w:val="Virsraksts4"/>
    <w:semiHidden/>
    <w:rsid w:val="00641FCC"/>
    <w:rPr>
      <w:rFonts w:ascii="Times New Roman" w:eastAsia="Times New Roman" w:hAnsi="Times New Roman" w:cs="Times New Roman"/>
      <w:b/>
      <w:bCs/>
      <w:sz w:val="28"/>
      <w:szCs w:val="28"/>
      <w:lang w:eastAsia="ar-SA"/>
    </w:rPr>
  </w:style>
  <w:style w:type="character" w:customStyle="1" w:styleId="Virsraksts5Rakstz">
    <w:name w:val="Virsraksts 5 Rakstz."/>
    <w:basedOn w:val="Noklusjumarindkopasfonts"/>
    <w:link w:val="Virsraksts5"/>
    <w:semiHidden/>
    <w:rsid w:val="00641FCC"/>
    <w:rPr>
      <w:rFonts w:ascii="Times New Roman" w:eastAsia="Times New Roman" w:hAnsi="Times New Roman" w:cs="Times New Roman"/>
      <w:b/>
      <w:bCs/>
      <w:i/>
      <w:iCs/>
      <w:sz w:val="26"/>
      <w:szCs w:val="26"/>
      <w:lang w:eastAsia="ar-SA"/>
    </w:rPr>
  </w:style>
  <w:style w:type="character" w:customStyle="1" w:styleId="Virsraksts7Rakstz">
    <w:name w:val="Virsraksts 7 Rakstz."/>
    <w:basedOn w:val="Noklusjumarindkopasfonts"/>
    <w:link w:val="Virsraksts7"/>
    <w:semiHidden/>
    <w:rsid w:val="00641FCC"/>
    <w:rPr>
      <w:rFonts w:ascii="Times New Roman" w:eastAsia="Times New Roman" w:hAnsi="Times New Roman" w:cs="Times New Roman"/>
      <w:sz w:val="24"/>
      <w:szCs w:val="24"/>
      <w:lang w:eastAsia="ar-SA"/>
    </w:rPr>
  </w:style>
  <w:style w:type="paragraph" w:styleId="Pamatteksts">
    <w:name w:val="Body Text"/>
    <w:basedOn w:val="Parasts"/>
    <w:link w:val="PamattekstsRakstz"/>
    <w:semiHidden/>
    <w:unhideWhenUsed/>
    <w:rsid w:val="00641FCC"/>
    <w:pPr>
      <w:spacing w:after="120"/>
    </w:pPr>
  </w:style>
  <w:style w:type="character" w:customStyle="1" w:styleId="PamattekstsRakstz">
    <w:name w:val="Pamatteksts Rakstz."/>
    <w:basedOn w:val="Noklusjumarindkopasfonts"/>
    <w:link w:val="Pamatteksts"/>
    <w:semiHidden/>
    <w:rsid w:val="00641FCC"/>
    <w:rPr>
      <w:rFonts w:ascii="Times New Roman" w:eastAsia="Times New Roman" w:hAnsi="Times New Roman" w:cs="Times New Roman"/>
      <w:sz w:val="20"/>
      <w:szCs w:val="20"/>
      <w:lang w:eastAsia="ar-SA"/>
    </w:rPr>
  </w:style>
  <w:style w:type="paragraph" w:styleId="Apakvirsraksts">
    <w:name w:val="Subtitle"/>
    <w:basedOn w:val="Parasts"/>
    <w:next w:val="Pamatteksts"/>
    <w:link w:val="ApakvirsrakstsRakstz"/>
    <w:qFormat/>
    <w:rsid w:val="00641FCC"/>
    <w:pPr>
      <w:keepNext/>
      <w:spacing w:before="240" w:after="120"/>
      <w:jc w:val="center"/>
    </w:pPr>
    <w:rPr>
      <w:rFonts w:ascii="Arial" w:eastAsia="Microsoft YaHei" w:hAnsi="Arial" w:cs="Arial"/>
      <w:i/>
      <w:iCs/>
      <w:sz w:val="28"/>
      <w:szCs w:val="28"/>
    </w:rPr>
  </w:style>
  <w:style w:type="character" w:customStyle="1" w:styleId="ApakvirsrakstsRakstz">
    <w:name w:val="Apakšvirsraksts Rakstz."/>
    <w:basedOn w:val="Noklusjumarindkopasfonts"/>
    <w:link w:val="Apakvirsraksts"/>
    <w:rsid w:val="00641FCC"/>
    <w:rPr>
      <w:rFonts w:ascii="Arial" w:eastAsia="Microsoft YaHei" w:hAnsi="Arial" w:cs="Arial"/>
      <w:i/>
      <w:iCs/>
      <w:sz w:val="28"/>
      <w:szCs w:val="28"/>
      <w:lang w:eastAsia="ar-SA"/>
    </w:rPr>
  </w:style>
  <w:style w:type="paragraph" w:styleId="Pamattekstaatkpe2">
    <w:name w:val="Body Text Indent 2"/>
    <w:basedOn w:val="Parasts"/>
    <w:link w:val="Pamattekstaatkpe2Rakstz"/>
    <w:uiPriority w:val="99"/>
    <w:semiHidden/>
    <w:unhideWhenUsed/>
    <w:rsid w:val="00641FCC"/>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641FCC"/>
    <w:rPr>
      <w:rFonts w:ascii="Times New Roman" w:eastAsia="Times New Roman" w:hAnsi="Times New Roman" w:cs="Times New Roman"/>
      <w:sz w:val="20"/>
      <w:szCs w:val="20"/>
      <w:lang w:eastAsia="ar-SA"/>
    </w:rPr>
  </w:style>
  <w:style w:type="paragraph" w:styleId="Sarakstarindkopa">
    <w:name w:val="List Paragraph"/>
    <w:basedOn w:val="Parasts"/>
    <w:uiPriority w:val="34"/>
    <w:qFormat/>
    <w:rsid w:val="00641FCC"/>
    <w:pPr>
      <w:spacing w:after="200" w:line="276" w:lineRule="auto"/>
      <w:ind w:left="720"/>
    </w:pPr>
    <w:rPr>
      <w:rFonts w:ascii="Calibri" w:hAnsi="Calibri" w:cs="Calibri"/>
      <w:sz w:val="22"/>
      <w:szCs w:val="22"/>
    </w:rPr>
  </w:style>
  <w:style w:type="paragraph" w:styleId="Galvene">
    <w:name w:val="header"/>
    <w:basedOn w:val="Parasts"/>
    <w:link w:val="GalveneRakstz"/>
    <w:uiPriority w:val="99"/>
    <w:unhideWhenUsed/>
    <w:rsid w:val="007B035F"/>
    <w:pPr>
      <w:tabs>
        <w:tab w:val="center" w:pos="4153"/>
        <w:tab w:val="right" w:pos="8306"/>
      </w:tabs>
    </w:pPr>
  </w:style>
  <w:style w:type="character" w:customStyle="1" w:styleId="GalveneRakstz">
    <w:name w:val="Galvene Rakstz."/>
    <w:basedOn w:val="Noklusjumarindkopasfonts"/>
    <w:link w:val="Galvene"/>
    <w:uiPriority w:val="99"/>
    <w:rsid w:val="007B035F"/>
    <w:rPr>
      <w:rFonts w:ascii="Times New Roman" w:eastAsia="Times New Roman" w:hAnsi="Times New Roman" w:cs="Times New Roman"/>
      <w:sz w:val="20"/>
      <w:szCs w:val="20"/>
      <w:lang w:eastAsia="ar-SA"/>
    </w:rPr>
  </w:style>
  <w:style w:type="paragraph" w:styleId="Kjene">
    <w:name w:val="footer"/>
    <w:basedOn w:val="Parasts"/>
    <w:link w:val="KjeneRakstz"/>
    <w:uiPriority w:val="99"/>
    <w:unhideWhenUsed/>
    <w:rsid w:val="007B035F"/>
    <w:pPr>
      <w:tabs>
        <w:tab w:val="center" w:pos="4153"/>
        <w:tab w:val="right" w:pos="8306"/>
      </w:tabs>
    </w:pPr>
  </w:style>
  <w:style w:type="character" w:customStyle="1" w:styleId="KjeneRakstz">
    <w:name w:val="Kājene Rakstz."/>
    <w:basedOn w:val="Noklusjumarindkopasfonts"/>
    <w:link w:val="Kjene"/>
    <w:uiPriority w:val="99"/>
    <w:rsid w:val="007B035F"/>
    <w:rPr>
      <w:rFonts w:ascii="Times New Roman" w:eastAsia="Times New Roman" w:hAnsi="Times New Roman" w:cs="Times New Roman"/>
      <w:sz w:val="20"/>
      <w:szCs w:val="20"/>
      <w:lang w:eastAsia="ar-SA"/>
    </w:rPr>
  </w:style>
  <w:style w:type="paragraph" w:styleId="Balonteksts">
    <w:name w:val="Balloon Text"/>
    <w:basedOn w:val="Parasts"/>
    <w:link w:val="BalontekstsRakstz"/>
    <w:uiPriority w:val="99"/>
    <w:semiHidden/>
    <w:unhideWhenUsed/>
    <w:rsid w:val="00684C9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84C9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40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4070</Words>
  <Characters>2320</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Gramatvediba</dc:creator>
  <cp:keywords/>
  <dc:description/>
  <cp:lastModifiedBy>Gramatvediba</cp:lastModifiedBy>
  <cp:revision>12</cp:revision>
  <cp:lastPrinted>2018-10-02T05:30:00Z</cp:lastPrinted>
  <dcterms:created xsi:type="dcterms:W3CDTF">2018-10-01T08:53:00Z</dcterms:created>
  <dcterms:modified xsi:type="dcterms:W3CDTF">2018-10-04T13:36:00Z</dcterms:modified>
</cp:coreProperties>
</file>