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BE0A4" w14:textId="06D736A2" w:rsidR="00192F0C" w:rsidRDefault="00192F0C" w:rsidP="00541F83">
      <w:pPr>
        <w:tabs>
          <w:tab w:val="right" w:pos="8505"/>
        </w:tabs>
        <w:overflowPunct w:val="0"/>
        <w:autoSpaceDE w:val="0"/>
        <w:adjustRightInd w:val="0"/>
        <w:ind w:right="-794"/>
        <w:jc w:val="center"/>
        <w:rPr>
          <w:b/>
          <w:color w:val="auto"/>
        </w:rPr>
      </w:pPr>
      <w:r>
        <w:rPr>
          <w:b/>
          <w:color w:val="auto"/>
        </w:rPr>
        <w:t>LĪGUMS Nr.</w:t>
      </w:r>
      <w:r w:rsidR="00401472">
        <w:rPr>
          <w:b/>
          <w:color w:val="auto"/>
        </w:rPr>
        <w:t>8.4/321</w:t>
      </w:r>
    </w:p>
    <w:p w14:paraId="492FB9DB" w14:textId="77777777" w:rsidR="002E4A76" w:rsidRDefault="002E4A76" w:rsidP="00192F0C">
      <w:pPr>
        <w:tabs>
          <w:tab w:val="right" w:pos="8505"/>
        </w:tabs>
        <w:overflowPunct w:val="0"/>
        <w:autoSpaceDE w:val="0"/>
        <w:adjustRightInd w:val="0"/>
        <w:ind w:right="-794" w:firstLine="284"/>
        <w:jc w:val="center"/>
        <w:rPr>
          <w:b/>
          <w:color w:val="auto"/>
        </w:rPr>
      </w:pPr>
    </w:p>
    <w:p w14:paraId="6435F67A" w14:textId="2F64986D" w:rsidR="00192F0C" w:rsidRDefault="00192F0C" w:rsidP="00192F0C">
      <w:pPr>
        <w:widowControl/>
        <w:suppressAutoHyphens w:val="0"/>
        <w:spacing w:after="120"/>
        <w:ind w:right="-795"/>
        <w:jc w:val="both"/>
        <w:rPr>
          <w:rFonts w:eastAsia="Calibri"/>
          <w:color w:val="auto"/>
          <w:lang w:eastAsia="en-US"/>
        </w:rPr>
      </w:pPr>
      <w:r>
        <w:rPr>
          <w:rFonts w:eastAsia="Calibri"/>
          <w:color w:val="auto"/>
          <w:lang w:eastAsia="en-US"/>
        </w:rPr>
        <w:t>Rēzeknē</w:t>
      </w:r>
      <w:r>
        <w:rPr>
          <w:rFonts w:eastAsia="Calibri"/>
          <w:color w:val="auto"/>
          <w:lang w:eastAsia="en-US"/>
        </w:rPr>
        <w:tab/>
      </w:r>
      <w:r>
        <w:rPr>
          <w:rFonts w:eastAsia="Calibri"/>
          <w:color w:val="auto"/>
          <w:lang w:eastAsia="en-US"/>
        </w:rPr>
        <w:tab/>
      </w:r>
      <w:r>
        <w:rPr>
          <w:rFonts w:eastAsia="Calibri"/>
          <w:color w:val="auto"/>
          <w:lang w:eastAsia="en-US"/>
        </w:rPr>
        <w:tab/>
      </w:r>
      <w:r>
        <w:rPr>
          <w:rFonts w:eastAsia="Calibri"/>
          <w:color w:val="auto"/>
          <w:lang w:eastAsia="en-US"/>
        </w:rPr>
        <w:tab/>
      </w:r>
      <w:r>
        <w:rPr>
          <w:rFonts w:eastAsia="Calibri"/>
          <w:color w:val="auto"/>
          <w:lang w:eastAsia="en-US"/>
        </w:rPr>
        <w:tab/>
      </w:r>
      <w:r>
        <w:rPr>
          <w:rFonts w:eastAsia="Calibri"/>
          <w:color w:val="auto"/>
          <w:lang w:eastAsia="en-US"/>
        </w:rPr>
        <w:tab/>
      </w:r>
      <w:r>
        <w:rPr>
          <w:rFonts w:eastAsia="Calibri"/>
          <w:color w:val="auto"/>
          <w:lang w:eastAsia="en-US"/>
        </w:rPr>
        <w:tab/>
      </w:r>
      <w:r>
        <w:rPr>
          <w:rFonts w:eastAsia="Calibri"/>
          <w:color w:val="auto"/>
          <w:lang w:eastAsia="en-US"/>
        </w:rPr>
        <w:tab/>
        <w:t xml:space="preserve">    201</w:t>
      </w:r>
      <w:r w:rsidR="00DC7E4E">
        <w:rPr>
          <w:rFonts w:eastAsia="Calibri"/>
          <w:color w:val="auto"/>
          <w:lang w:eastAsia="en-US"/>
        </w:rPr>
        <w:t>9</w:t>
      </w:r>
      <w:r>
        <w:rPr>
          <w:rFonts w:eastAsia="Calibri"/>
          <w:color w:val="auto"/>
          <w:lang w:eastAsia="en-US"/>
        </w:rPr>
        <w:t>.gada</w:t>
      </w:r>
      <w:r w:rsidR="00DC7E4E">
        <w:rPr>
          <w:rFonts w:eastAsia="Calibri"/>
          <w:color w:val="auto"/>
          <w:lang w:eastAsia="en-US"/>
        </w:rPr>
        <w:t xml:space="preserve"> </w:t>
      </w:r>
      <w:r w:rsidR="00541F83">
        <w:rPr>
          <w:rFonts w:eastAsia="Calibri"/>
          <w:color w:val="auto"/>
          <w:lang w:eastAsia="en-US"/>
        </w:rPr>
        <w:t>5</w:t>
      </w:r>
      <w:r w:rsidR="00DC7E4E">
        <w:rPr>
          <w:rFonts w:eastAsia="Calibri"/>
          <w:color w:val="auto"/>
          <w:lang w:eastAsia="en-US"/>
        </w:rPr>
        <w:t>.aprīlī</w:t>
      </w:r>
    </w:p>
    <w:p w14:paraId="358C7FC1" w14:textId="5CBE66DE" w:rsidR="00126A5F" w:rsidRDefault="00192F0C" w:rsidP="00126A5F">
      <w:pPr>
        <w:suppressAutoHyphens w:val="0"/>
        <w:overflowPunct w:val="0"/>
        <w:autoSpaceDE w:val="0"/>
        <w:autoSpaceDN w:val="0"/>
        <w:adjustRightInd w:val="0"/>
        <w:spacing w:after="120"/>
        <w:ind w:right="-794" w:firstLine="720"/>
        <w:jc w:val="both"/>
        <w:rPr>
          <w:color w:val="auto"/>
          <w:kern w:val="28"/>
          <w:lang w:eastAsia="lv-LV"/>
        </w:rPr>
      </w:pPr>
      <w:r>
        <w:rPr>
          <w:b/>
          <w:color w:val="auto"/>
          <w:kern w:val="28"/>
          <w:lang w:eastAsia="lv-LV"/>
        </w:rPr>
        <w:t xml:space="preserve">Rēzeknes novada pašvaldība, </w:t>
      </w:r>
      <w:r>
        <w:rPr>
          <w:color w:val="auto"/>
          <w:kern w:val="28"/>
          <w:lang w:eastAsia="lv-LV"/>
        </w:rPr>
        <w:t xml:space="preserve">reģistrācijas Nr.90009112679, turpmāk – </w:t>
      </w:r>
      <w:r>
        <w:rPr>
          <w:b/>
          <w:color w:val="auto"/>
          <w:kern w:val="28"/>
          <w:lang w:eastAsia="lv-LV"/>
        </w:rPr>
        <w:t>Pasūtītājs</w:t>
      </w:r>
      <w:r>
        <w:rPr>
          <w:color w:val="auto"/>
          <w:kern w:val="28"/>
          <w:lang w:eastAsia="lv-LV"/>
        </w:rPr>
        <w:t xml:space="preserve">, no vienas puses, un </w:t>
      </w:r>
    </w:p>
    <w:p w14:paraId="61F2C1C1" w14:textId="6BD09A24" w:rsidR="00126A5F" w:rsidRDefault="00192F0C" w:rsidP="00126A5F">
      <w:pPr>
        <w:suppressAutoHyphens w:val="0"/>
        <w:overflowPunct w:val="0"/>
        <w:autoSpaceDE w:val="0"/>
        <w:autoSpaceDN w:val="0"/>
        <w:adjustRightInd w:val="0"/>
        <w:spacing w:after="120"/>
        <w:ind w:right="-794" w:firstLine="720"/>
        <w:jc w:val="both"/>
        <w:rPr>
          <w:rFonts w:eastAsia="Calibri"/>
          <w:color w:val="auto"/>
          <w:lang w:eastAsia="en-US"/>
        </w:rPr>
      </w:pPr>
      <w:r w:rsidRPr="00541F83">
        <w:rPr>
          <w:b/>
          <w:color w:val="auto"/>
          <w:kern w:val="28"/>
          <w:lang w:eastAsia="lv-LV"/>
        </w:rPr>
        <w:t>Sabiedrība ar ierobežotu atbildību “LEKON”</w:t>
      </w:r>
      <w:r>
        <w:rPr>
          <w:rFonts w:eastAsia="Calibri"/>
          <w:color w:val="auto"/>
          <w:lang w:eastAsia="en-US"/>
        </w:rPr>
        <w:t>,</w:t>
      </w:r>
      <w:r>
        <w:rPr>
          <w:rFonts w:eastAsia="Calibri"/>
          <w:i/>
          <w:color w:val="auto"/>
          <w:lang w:eastAsia="en-US"/>
        </w:rPr>
        <w:t xml:space="preserve"> </w:t>
      </w:r>
      <w:r>
        <w:rPr>
          <w:rFonts w:eastAsia="Calibri"/>
          <w:color w:val="auto"/>
          <w:lang w:eastAsia="en-US"/>
        </w:rPr>
        <w:t>reģistrācijas Nr.42402004689</w:t>
      </w:r>
      <w:r w:rsidRPr="00C07A3A">
        <w:rPr>
          <w:rFonts w:eastAsia="Calibri"/>
          <w:color w:val="auto"/>
          <w:lang w:eastAsia="en-US"/>
        </w:rPr>
        <w:t xml:space="preserve">, turpmāk – </w:t>
      </w:r>
      <w:r w:rsidRPr="00C07A3A">
        <w:rPr>
          <w:rFonts w:eastAsia="Calibri"/>
          <w:b/>
          <w:color w:val="auto"/>
          <w:lang w:eastAsia="en-US"/>
        </w:rPr>
        <w:t>Piegādātājs</w:t>
      </w:r>
      <w:r w:rsidRPr="00C07A3A">
        <w:rPr>
          <w:rFonts w:eastAsia="Calibri"/>
          <w:color w:val="auto"/>
          <w:lang w:eastAsia="en-US"/>
        </w:rPr>
        <w:t xml:space="preserve">, no otras puses, abi kopā vai katrs atsevišķi turpmāk </w:t>
      </w:r>
      <w:r>
        <w:rPr>
          <w:rFonts w:eastAsia="Calibri"/>
          <w:color w:val="auto"/>
          <w:lang w:eastAsia="en-US"/>
        </w:rPr>
        <w:t xml:space="preserve">arī </w:t>
      </w:r>
      <w:r>
        <w:rPr>
          <w:rFonts w:eastAsia="Calibri"/>
          <w:b/>
          <w:color w:val="auto"/>
          <w:lang w:eastAsia="en-US"/>
        </w:rPr>
        <w:t>Puses</w:t>
      </w:r>
      <w:r>
        <w:rPr>
          <w:rFonts w:eastAsia="Calibri"/>
          <w:color w:val="auto"/>
          <w:lang w:eastAsia="en-US"/>
        </w:rPr>
        <w:t xml:space="preserve"> vai </w:t>
      </w:r>
      <w:r>
        <w:rPr>
          <w:rFonts w:eastAsia="Calibri"/>
          <w:b/>
          <w:color w:val="auto"/>
          <w:lang w:eastAsia="en-US"/>
        </w:rPr>
        <w:t>Puse</w:t>
      </w:r>
      <w:r>
        <w:rPr>
          <w:rFonts w:eastAsia="Calibri"/>
          <w:color w:val="auto"/>
          <w:lang w:eastAsia="en-US"/>
        </w:rPr>
        <w:t xml:space="preserve">, </w:t>
      </w:r>
    </w:p>
    <w:p w14:paraId="053D8CC0" w14:textId="38FFF9BB" w:rsidR="00192F0C" w:rsidRDefault="00192F0C" w:rsidP="00126A5F">
      <w:pPr>
        <w:suppressAutoHyphens w:val="0"/>
        <w:overflowPunct w:val="0"/>
        <w:autoSpaceDE w:val="0"/>
        <w:autoSpaceDN w:val="0"/>
        <w:adjustRightInd w:val="0"/>
        <w:spacing w:after="120"/>
        <w:ind w:right="-794" w:firstLine="720"/>
        <w:jc w:val="both"/>
        <w:rPr>
          <w:rFonts w:eastAsia="Calibri"/>
          <w:color w:val="auto"/>
          <w:lang w:eastAsia="en-US"/>
        </w:rPr>
      </w:pPr>
      <w:r>
        <w:rPr>
          <w:rFonts w:eastAsia="Calibri"/>
          <w:color w:val="auto"/>
          <w:lang w:eastAsia="en-US"/>
        </w:rPr>
        <w:t xml:space="preserve">pamatojoties uz iepirkuma „Mēbeļu un dzīvokļa iekārtojuma iegāde pašvaldības dzīvokļiem Jaunatnes ielā 4, Lūznavā” (identifikācijas Nr. RNP 2018/35), turpmāk – </w:t>
      </w:r>
      <w:r>
        <w:rPr>
          <w:rFonts w:eastAsia="Calibri"/>
          <w:b/>
          <w:color w:val="auto"/>
          <w:lang w:eastAsia="en-US"/>
        </w:rPr>
        <w:t>Iepirkums</w:t>
      </w:r>
      <w:r>
        <w:rPr>
          <w:rFonts w:eastAsia="Calibri"/>
          <w:color w:val="auto"/>
          <w:lang w:eastAsia="en-US"/>
        </w:rPr>
        <w:t xml:space="preserve">, rezultātiem, noslēdz šādu līgumu, turpmāk – </w:t>
      </w:r>
      <w:r>
        <w:rPr>
          <w:rFonts w:eastAsia="Calibri"/>
          <w:b/>
          <w:color w:val="auto"/>
          <w:lang w:eastAsia="en-US"/>
        </w:rPr>
        <w:t>Līgums</w:t>
      </w:r>
      <w:r>
        <w:rPr>
          <w:rFonts w:eastAsia="Calibri"/>
          <w:color w:val="auto"/>
          <w:lang w:eastAsia="en-US"/>
        </w:rPr>
        <w:t>:</w:t>
      </w:r>
    </w:p>
    <w:p w14:paraId="254D60D7" w14:textId="77777777" w:rsidR="00192F0C" w:rsidRDefault="00192F0C" w:rsidP="00192F0C">
      <w:pPr>
        <w:widowControl/>
        <w:suppressAutoHyphens w:val="0"/>
        <w:spacing w:line="276" w:lineRule="auto"/>
        <w:ind w:right="-795"/>
        <w:jc w:val="center"/>
        <w:rPr>
          <w:rFonts w:eastAsia="Calibri"/>
          <w:color w:val="auto"/>
          <w:lang w:eastAsia="en-US"/>
        </w:rPr>
      </w:pPr>
      <w:r>
        <w:rPr>
          <w:rFonts w:eastAsia="Calibri"/>
          <w:color w:val="auto"/>
          <w:lang w:eastAsia="en-US"/>
        </w:rPr>
        <w:t>1. LĪGUMA PRIEKŠMETS</w:t>
      </w:r>
    </w:p>
    <w:p w14:paraId="2488EFB3" w14:textId="77777777" w:rsidR="00192F0C" w:rsidRDefault="00192F0C" w:rsidP="00192F0C">
      <w:pPr>
        <w:widowControl/>
        <w:numPr>
          <w:ilvl w:val="1"/>
          <w:numId w:val="1"/>
        </w:numPr>
        <w:tabs>
          <w:tab w:val="left" w:pos="993"/>
        </w:tabs>
        <w:suppressAutoHyphens w:val="0"/>
        <w:ind w:left="0" w:right="-795" w:firstLine="567"/>
        <w:jc w:val="both"/>
        <w:rPr>
          <w:rFonts w:eastAsia="Calibri"/>
          <w:color w:val="auto"/>
          <w:lang w:eastAsia="en-US"/>
        </w:rPr>
      </w:pPr>
      <w:r>
        <w:rPr>
          <w:rFonts w:eastAsia="Calibri"/>
          <w:color w:val="auto"/>
          <w:lang w:eastAsia="en-US"/>
        </w:rPr>
        <w:t xml:space="preserve">Piegādātājs apņemas piegādāt un uzstādīt mēbeles un dzīvokļa iekārtojumu Rēzeknes novada pašvaldības dzīvokļos Jaunatnes ielā 4, Lūznavā, Lūznavas pagastā, Rēzeknes novadā, saskaņā ar Tehnisko specifikāciju (Līguma pielikums Nr.1) un Piegādātāja piedāvājumu Iepirkumā (Līguma pielikums Nr.2), turpmāk – </w:t>
      </w:r>
      <w:r>
        <w:rPr>
          <w:rFonts w:eastAsia="Calibri"/>
          <w:b/>
          <w:color w:val="auto"/>
          <w:lang w:eastAsia="en-US"/>
        </w:rPr>
        <w:t>Prece</w:t>
      </w:r>
      <w:r>
        <w:rPr>
          <w:rFonts w:eastAsia="Calibri"/>
          <w:color w:val="auto"/>
          <w:lang w:eastAsia="en-US"/>
        </w:rPr>
        <w:t>, bet Pasūtītājs apņemas iegādāties un apmaksāt Preci, saskaņā ar Līgumā noteikumiem.</w:t>
      </w:r>
    </w:p>
    <w:p w14:paraId="34606677" w14:textId="77777777" w:rsidR="00192F0C" w:rsidRDefault="00192F0C" w:rsidP="00192F0C">
      <w:pPr>
        <w:widowControl/>
        <w:numPr>
          <w:ilvl w:val="1"/>
          <w:numId w:val="1"/>
        </w:numPr>
        <w:tabs>
          <w:tab w:val="left" w:pos="993"/>
        </w:tabs>
        <w:suppressAutoHyphens w:val="0"/>
        <w:spacing w:after="120"/>
        <w:ind w:left="0" w:right="-794" w:firstLine="567"/>
        <w:jc w:val="both"/>
        <w:rPr>
          <w:rFonts w:eastAsia="Calibri"/>
          <w:color w:val="auto"/>
          <w:lang w:eastAsia="en-US"/>
        </w:rPr>
      </w:pPr>
      <w:r>
        <w:rPr>
          <w:bCs/>
          <w:color w:val="auto"/>
        </w:rPr>
        <w:t>Piegādātājs mēbeļu un dzīvokļa iekārtojuma piegādi un uzstādīšanu varēs veikt, tiklīdz tiks pabeigti pašvaldības dzīvokļu atjaunošanas darbi Jaunatnes ielā 4, Lūznavā, Lūznavas pagastā, Rēzeknes novadā, piegādi saskaņojot ar Pasūtītāju.</w:t>
      </w:r>
    </w:p>
    <w:p w14:paraId="7147C529" w14:textId="77777777" w:rsidR="00192F0C" w:rsidRDefault="00192F0C" w:rsidP="00192F0C">
      <w:pPr>
        <w:widowControl/>
        <w:suppressAutoHyphens w:val="0"/>
        <w:ind w:right="-795"/>
        <w:jc w:val="center"/>
        <w:rPr>
          <w:rFonts w:eastAsia="Calibri"/>
          <w:color w:val="auto"/>
          <w:lang w:eastAsia="en-US"/>
        </w:rPr>
      </w:pPr>
      <w:r>
        <w:rPr>
          <w:rFonts w:eastAsia="Calibri"/>
          <w:color w:val="auto"/>
          <w:lang w:eastAsia="en-US"/>
        </w:rPr>
        <w:t>2. LĪGUMA SUMMA</w:t>
      </w:r>
    </w:p>
    <w:p w14:paraId="69639F3E" w14:textId="1BB8C739" w:rsidR="00192F0C" w:rsidRDefault="00192F0C" w:rsidP="00192F0C">
      <w:pPr>
        <w:widowControl/>
        <w:suppressAutoHyphens w:val="0"/>
        <w:spacing w:after="120"/>
        <w:ind w:right="-794" w:firstLine="567"/>
        <w:jc w:val="both"/>
        <w:rPr>
          <w:rFonts w:eastAsia="Calibri"/>
          <w:color w:val="auto"/>
          <w:lang w:eastAsia="en-US"/>
        </w:rPr>
      </w:pPr>
      <w:r>
        <w:rPr>
          <w:rFonts w:eastAsia="Calibri"/>
          <w:color w:val="auto"/>
          <w:lang w:eastAsia="en-US"/>
        </w:rPr>
        <w:t xml:space="preserve">2.1. Līguma summa, neieskaitot pievienotās vērtības nodokli (PVN), ir EUR </w:t>
      </w:r>
      <w:r w:rsidR="00397EC0">
        <w:rPr>
          <w:rFonts w:eastAsia="Calibri"/>
          <w:color w:val="auto"/>
          <w:lang w:eastAsia="en-US"/>
        </w:rPr>
        <w:t>20360,00</w:t>
      </w:r>
      <w:r>
        <w:rPr>
          <w:rFonts w:eastAsia="Calibri"/>
          <w:color w:val="auto"/>
          <w:lang w:eastAsia="en-US"/>
        </w:rPr>
        <w:t xml:space="preserve"> (</w:t>
      </w:r>
      <w:r w:rsidR="00397EC0">
        <w:rPr>
          <w:rFonts w:eastAsia="Calibri"/>
          <w:color w:val="auto"/>
          <w:lang w:eastAsia="en-US"/>
        </w:rPr>
        <w:t xml:space="preserve">divdesmit tūkstoši trīs simti sešdesmit </w:t>
      </w:r>
      <w:proofErr w:type="spellStart"/>
      <w:r w:rsidR="00397EC0" w:rsidRPr="00397EC0">
        <w:rPr>
          <w:rFonts w:eastAsia="Calibri"/>
          <w:i/>
          <w:color w:val="auto"/>
          <w:lang w:eastAsia="en-US"/>
        </w:rPr>
        <w:t>euro</w:t>
      </w:r>
      <w:proofErr w:type="spellEnd"/>
      <w:r w:rsidR="00397EC0" w:rsidRPr="00397EC0">
        <w:rPr>
          <w:rFonts w:eastAsia="Calibri"/>
          <w:i/>
          <w:color w:val="auto"/>
          <w:lang w:eastAsia="en-US"/>
        </w:rPr>
        <w:t xml:space="preserve"> </w:t>
      </w:r>
      <w:r w:rsidR="00397EC0">
        <w:rPr>
          <w:rFonts w:eastAsia="Calibri"/>
          <w:color w:val="auto"/>
          <w:lang w:eastAsia="en-US"/>
        </w:rPr>
        <w:t>00 centi</w:t>
      </w:r>
      <w:r>
        <w:rPr>
          <w:rFonts w:eastAsia="Calibri"/>
          <w:color w:val="auto"/>
          <w:lang w:eastAsia="en-US"/>
        </w:rPr>
        <w:t xml:space="preserve">). PVN (21%) summa – EUR </w:t>
      </w:r>
      <w:r w:rsidR="00397EC0">
        <w:rPr>
          <w:rFonts w:eastAsia="Calibri"/>
          <w:color w:val="auto"/>
          <w:lang w:eastAsia="en-US"/>
        </w:rPr>
        <w:t xml:space="preserve">4275,60 </w:t>
      </w:r>
      <w:r>
        <w:rPr>
          <w:rFonts w:eastAsia="Calibri"/>
          <w:color w:val="auto"/>
          <w:lang w:eastAsia="en-US"/>
        </w:rPr>
        <w:t>(</w:t>
      </w:r>
      <w:r w:rsidR="00397EC0">
        <w:rPr>
          <w:rFonts w:eastAsia="Calibri"/>
          <w:color w:val="auto"/>
          <w:lang w:eastAsia="en-US"/>
        </w:rPr>
        <w:t>četri tūkstoši</w:t>
      </w:r>
      <w:r w:rsidR="001B21AF">
        <w:rPr>
          <w:rFonts w:eastAsia="Calibri"/>
          <w:color w:val="auto"/>
          <w:lang w:eastAsia="en-US"/>
        </w:rPr>
        <w:t xml:space="preserve"> divi simti</w:t>
      </w:r>
      <w:r w:rsidR="00155D50">
        <w:rPr>
          <w:rFonts w:eastAsia="Calibri"/>
          <w:color w:val="auto"/>
          <w:lang w:eastAsia="en-US"/>
        </w:rPr>
        <w:t xml:space="preserve"> septiņdesmit pieci </w:t>
      </w:r>
      <w:proofErr w:type="spellStart"/>
      <w:r w:rsidR="00155D50" w:rsidRPr="00155D50">
        <w:rPr>
          <w:rFonts w:eastAsia="Calibri"/>
          <w:i/>
          <w:color w:val="auto"/>
          <w:lang w:eastAsia="en-US"/>
        </w:rPr>
        <w:t>euro</w:t>
      </w:r>
      <w:proofErr w:type="spellEnd"/>
      <w:r w:rsidR="00155D50">
        <w:rPr>
          <w:rFonts w:eastAsia="Calibri"/>
          <w:color w:val="auto"/>
          <w:lang w:eastAsia="en-US"/>
        </w:rPr>
        <w:t xml:space="preserve"> 60 centi</w:t>
      </w:r>
      <w:r>
        <w:rPr>
          <w:rFonts w:eastAsia="Calibri"/>
          <w:color w:val="auto"/>
          <w:lang w:eastAsia="en-US"/>
        </w:rPr>
        <w:t xml:space="preserve">). Kopējā Līguma summa ar PVN – EUR </w:t>
      </w:r>
      <w:r w:rsidR="00155D50">
        <w:rPr>
          <w:rFonts w:eastAsia="Calibri"/>
          <w:color w:val="auto"/>
          <w:lang w:eastAsia="en-US"/>
        </w:rPr>
        <w:t>24635,60</w:t>
      </w:r>
      <w:r>
        <w:rPr>
          <w:rFonts w:eastAsia="Calibri"/>
          <w:color w:val="auto"/>
          <w:lang w:eastAsia="en-US"/>
        </w:rPr>
        <w:t xml:space="preserve"> (</w:t>
      </w:r>
      <w:r w:rsidR="00155D50">
        <w:rPr>
          <w:rFonts w:eastAsia="Calibri"/>
          <w:color w:val="auto"/>
          <w:lang w:eastAsia="en-US"/>
        </w:rPr>
        <w:t xml:space="preserve">divdesmit četri tūkstoši seši simti trīsdesmit pieci </w:t>
      </w:r>
      <w:proofErr w:type="spellStart"/>
      <w:r w:rsidR="00155D50" w:rsidRPr="00155D50">
        <w:rPr>
          <w:rFonts w:eastAsia="Calibri"/>
          <w:i/>
          <w:color w:val="auto"/>
          <w:lang w:eastAsia="en-US"/>
        </w:rPr>
        <w:t>euro</w:t>
      </w:r>
      <w:proofErr w:type="spellEnd"/>
      <w:r w:rsidR="00155D50">
        <w:rPr>
          <w:rFonts w:eastAsia="Calibri"/>
          <w:color w:val="auto"/>
          <w:lang w:eastAsia="en-US"/>
        </w:rPr>
        <w:t xml:space="preserve"> 60 centi</w:t>
      </w:r>
      <w:r>
        <w:rPr>
          <w:rFonts w:eastAsia="Calibri"/>
          <w:color w:val="auto"/>
          <w:lang w:eastAsia="en-US"/>
        </w:rPr>
        <w:t>).</w:t>
      </w:r>
    </w:p>
    <w:p w14:paraId="2DE0F659" w14:textId="77777777" w:rsidR="00192F0C" w:rsidRDefault="00192F0C" w:rsidP="00192F0C">
      <w:pPr>
        <w:widowControl/>
        <w:suppressAutoHyphens w:val="0"/>
        <w:ind w:right="-795"/>
        <w:jc w:val="center"/>
        <w:rPr>
          <w:rFonts w:eastAsia="Calibri"/>
          <w:color w:val="auto"/>
          <w:lang w:eastAsia="en-US"/>
        </w:rPr>
      </w:pPr>
      <w:r>
        <w:rPr>
          <w:rFonts w:eastAsia="Calibri"/>
          <w:color w:val="auto"/>
          <w:lang w:eastAsia="en-US"/>
        </w:rPr>
        <w:t>3. PUŠU SAISTĪBAS</w:t>
      </w:r>
    </w:p>
    <w:p w14:paraId="2A579298" w14:textId="77777777" w:rsidR="00192F0C" w:rsidRDefault="00192F0C" w:rsidP="00192F0C">
      <w:pPr>
        <w:widowControl/>
        <w:numPr>
          <w:ilvl w:val="1"/>
          <w:numId w:val="2"/>
        </w:numPr>
        <w:tabs>
          <w:tab w:val="left" w:pos="993"/>
        </w:tabs>
        <w:suppressAutoHyphens w:val="0"/>
        <w:ind w:left="0" w:right="-795" w:firstLine="567"/>
        <w:jc w:val="both"/>
        <w:rPr>
          <w:rFonts w:eastAsia="Calibri"/>
          <w:color w:val="FF0000"/>
          <w:lang w:eastAsia="en-US"/>
        </w:rPr>
      </w:pPr>
      <w:r>
        <w:rPr>
          <w:rFonts w:eastAsia="Calibri"/>
          <w:color w:val="auto"/>
          <w:lang w:eastAsia="en-US"/>
        </w:rPr>
        <w:t xml:space="preserve">Piegādātājs piegādā un uzstāda Pasūtītājam Preci </w:t>
      </w:r>
      <w:r>
        <w:rPr>
          <w:rFonts w:eastAsia="Calibri"/>
          <w:b/>
          <w:color w:val="auto"/>
          <w:lang w:eastAsia="en-US"/>
        </w:rPr>
        <w:t xml:space="preserve">5 </w:t>
      </w:r>
      <w:r>
        <w:rPr>
          <w:rFonts w:eastAsia="Calibri"/>
          <w:color w:val="auto"/>
          <w:lang w:eastAsia="en-US"/>
        </w:rPr>
        <w:t>(</w:t>
      </w:r>
      <w:r>
        <w:rPr>
          <w:rFonts w:eastAsia="Calibri"/>
          <w:b/>
          <w:color w:val="auto"/>
          <w:lang w:eastAsia="en-US"/>
        </w:rPr>
        <w:t>piecu</w:t>
      </w:r>
      <w:r>
        <w:rPr>
          <w:rFonts w:eastAsia="Calibri"/>
          <w:color w:val="auto"/>
          <w:lang w:eastAsia="en-US"/>
        </w:rPr>
        <w:t>)</w:t>
      </w:r>
      <w:r>
        <w:rPr>
          <w:rFonts w:eastAsia="Calibri"/>
          <w:b/>
          <w:color w:val="auto"/>
          <w:lang w:eastAsia="en-US"/>
        </w:rPr>
        <w:t xml:space="preserve"> mēnešu laikā</w:t>
      </w:r>
      <w:r>
        <w:rPr>
          <w:rFonts w:eastAsia="Calibri"/>
          <w:color w:val="auto"/>
          <w:lang w:eastAsia="en-US"/>
        </w:rPr>
        <w:t xml:space="preserve"> no Līguma noslēgšanas dienas.</w:t>
      </w:r>
    </w:p>
    <w:p w14:paraId="7C9F9806" w14:textId="77777777" w:rsidR="00192F0C" w:rsidRDefault="00192F0C" w:rsidP="00192F0C">
      <w:pPr>
        <w:widowControl/>
        <w:numPr>
          <w:ilvl w:val="1"/>
          <w:numId w:val="2"/>
        </w:numPr>
        <w:tabs>
          <w:tab w:val="left" w:pos="993"/>
        </w:tabs>
        <w:suppressAutoHyphens w:val="0"/>
        <w:ind w:left="0" w:right="-795" w:firstLine="567"/>
        <w:jc w:val="both"/>
        <w:rPr>
          <w:rFonts w:eastAsia="Calibri"/>
          <w:color w:val="FF0000"/>
          <w:lang w:eastAsia="en-US"/>
        </w:rPr>
      </w:pPr>
      <w:r>
        <w:rPr>
          <w:rFonts w:eastAsia="Calibri"/>
          <w:color w:val="auto"/>
          <w:lang w:eastAsia="en-US"/>
        </w:rPr>
        <w:t>Visus izdevumus par Preces piegādi uz Līguma 1.1.punktā norādīto adresi sedz Piegādātājs.</w:t>
      </w:r>
    </w:p>
    <w:p w14:paraId="119810F9" w14:textId="77777777" w:rsidR="00192F0C" w:rsidRDefault="00192F0C" w:rsidP="00192F0C">
      <w:pPr>
        <w:widowControl/>
        <w:numPr>
          <w:ilvl w:val="1"/>
          <w:numId w:val="2"/>
        </w:numPr>
        <w:tabs>
          <w:tab w:val="left" w:pos="993"/>
        </w:tabs>
        <w:suppressAutoHyphens w:val="0"/>
        <w:ind w:left="0" w:right="-795" w:firstLine="567"/>
        <w:jc w:val="both"/>
        <w:rPr>
          <w:rFonts w:eastAsia="Calibri"/>
          <w:color w:val="FF0000"/>
          <w:lang w:eastAsia="en-US"/>
        </w:rPr>
      </w:pPr>
      <w:r>
        <w:rPr>
          <w:rFonts w:eastAsia="Calibri"/>
          <w:color w:val="auto"/>
          <w:lang w:eastAsia="en-US"/>
        </w:rPr>
        <w:t>Prece tiek uzskatīta par piegādātu un no Pasūtītāja puses par pieņemtu attiecībā uz kvalitāti un daudzumu no pieņemšanas – nodošanas akta parakstīšanas brīža.</w:t>
      </w:r>
    </w:p>
    <w:p w14:paraId="11CFDE6D" w14:textId="77777777" w:rsidR="00192F0C" w:rsidRDefault="00192F0C" w:rsidP="00192F0C">
      <w:pPr>
        <w:widowControl/>
        <w:numPr>
          <w:ilvl w:val="1"/>
          <w:numId w:val="2"/>
        </w:numPr>
        <w:tabs>
          <w:tab w:val="left" w:pos="993"/>
        </w:tabs>
        <w:suppressAutoHyphens w:val="0"/>
        <w:ind w:left="0" w:right="-795" w:firstLine="567"/>
        <w:jc w:val="both"/>
        <w:rPr>
          <w:rFonts w:eastAsia="Calibri"/>
          <w:color w:val="FF0000"/>
          <w:lang w:eastAsia="en-US"/>
        </w:rPr>
      </w:pPr>
      <w:r>
        <w:rPr>
          <w:rFonts w:eastAsia="Calibri"/>
          <w:color w:val="auto"/>
          <w:lang w:eastAsia="en-US"/>
        </w:rPr>
        <w:t>Piegādātājs garantē Preces kvalitāti, saskaņā ar Preces ražotāja noteikumiem (Līguma pielikums Nr.3).</w:t>
      </w:r>
    </w:p>
    <w:p w14:paraId="6E94B763" w14:textId="77777777" w:rsidR="00192F0C" w:rsidRDefault="00192F0C" w:rsidP="00192F0C">
      <w:pPr>
        <w:widowControl/>
        <w:numPr>
          <w:ilvl w:val="1"/>
          <w:numId w:val="2"/>
        </w:numPr>
        <w:tabs>
          <w:tab w:val="left" w:pos="993"/>
        </w:tabs>
        <w:suppressAutoHyphens w:val="0"/>
        <w:ind w:left="0" w:right="-795" w:firstLine="567"/>
        <w:jc w:val="both"/>
        <w:rPr>
          <w:rFonts w:eastAsia="Calibri"/>
          <w:color w:val="FF0000"/>
          <w:lang w:eastAsia="en-US"/>
        </w:rPr>
      </w:pPr>
      <w:r>
        <w:rPr>
          <w:rFonts w:eastAsia="Calibri"/>
          <w:color w:val="auto"/>
          <w:lang w:eastAsia="en-US"/>
        </w:rPr>
        <w:t>Ja Piegādātājs kavē Līgumā noteikto Preces piegādes termiņu, tas maksā Pasūtītājam līgumsodu 0,1% apmērā no Līguma summas par katru nokavēto dienu, bet kopā ne vairāk kā 10% (desmit procentu) apmērā no Līguma summas.</w:t>
      </w:r>
    </w:p>
    <w:p w14:paraId="5A4C4F38" w14:textId="77777777" w:rsidR="00192F0C" w:rsidRDefault="00192F0C" w:rsidP="00192F0C">
      <w:pPr>
        <w:widowControl/>
        <w:numPr>
          <w:ilvl w:val="1"/>
          <w:numId w:val="2"/>
        </w:numPr>
        <w:tabs>
          <w:tab w:val="left" w:pos="993"/>
        </w:tabs>
        <w:suppressAutoHyphens w:val="0"/>
        <w:ind w:left="0" w:right="-795" w:firstLine="567"/>
        <w:jc w:val="both"/>
        <w:rPr>
          <w:rFonts w:eastAsia="Calibri"/>
          <w:color w:val="FF0000"/>
          <w:lang w:eastAsia="en-US"/>
        </w:rPr>
      </w:pPr>
      <w:r>
        <w:rPr>
          <w:rFonts w:eastAsia="Calibri"/>
          <w:color w:val="auto"/>
          <w:lang w:eastAsia="en-US"/>
        </w:rPr>
        <w:t>Ja Preces piegādes nokavējums ir ilgāks par vienu mēnesi, Pasūtītājam ir tiesības vienpusēji atkāpties no Līguma, par to vienu nedēļu iepriekš rakstiski brīdinot Piegādātāju.</w:t>
      </w:r>
    </w:p>
    <w:p w14:paraId="3C87F3BB" w14:textId="77777777" w:rsidR="00192F0C" w:rsidRDefault="00192F0C" w:rsidP="00192F0C">
      <w:pPr>
        <w:widowControl/>
        <w:numPr>
          <w:ilvl w:val="1"/>
          <w:numId w:val="2"/>
        </w:numPr>
        <w:tabs>
          <w:tab w:val="left" w:pos="993"/>
        </w:tabs>
        <w:suppressAutoHyphens w:val="0"/>
        <w:spacing w:after="120"/>
        <w:ind w:left="0" w:right="-794" w:firstLine="567"/>
        <w:jc w:val="both"/>
        <w:rPr>
          <w:rFonts w:eastAsia="Calibri"/>
          <w:color w:val="FF0000"/>
          <w:lang w:eastAsia="en-US"/>
        </w:rPr>
      </w:pPr>
      <w:r>
        <w:rPr>
          <w:rFonts w:eastAsia="Calibri"/>
          <w:color w:val="auto"/>
          <w:lang w:eastAsia="en-US"/>
        </w:rPr>
        <w:t>Ja Pasūtītājs kavē Līgumā noteikto Preces apmaksas termiņu, tas maksā Piegādātājam līgumsodu 0,1% apmērā no Līguma summas par katru nokavēto dienu, bet kopā ne vairāk kā 10% (desmit procentu) apmērā no Līguma summas.</w:t>
      </w:r>
    </w:p>
    <w:p w14:paraId="469E2559" w14:textId="77777777" w:rsidR="00192F0C" w:rsidRDefault="00192F0C" w:rsidP="00192F0C">
      <w:pPr>
        <w:widowControl/>
        <w:suppressAutoHyphens w:val="0"/>
        <w:spacing w:line="276" w:lineRule="auto"/>
        <w:ind w:right="-795"/>
        <w:jc w:val="center"/>
        <w:rPr>
          <w:rFonts w:eastAsia="Calibri"/>
          <w:color w:val="auto"/>
          <w:lang w:eastAsia="en-US"/>
        </w:rPr>
      </w:pPr>
      <w:r>
        <w:rPr>
          <w:rFonts w:eastAsia="Calibri"/>
          <w:color w:val="auto"/>
          <w:lang w:eastAsia="en-US"/>
        </w:rPr>
        <w:t>4. NORĒĶINU KĀRTĪBA</w:t>
      </w:r>
    </w:p>
    <w:p w14:paraId="3C0BAE0F" w14:textId="27ECAF2D" w:rsidR="00192F0C" w:rsidRDefault="00192F0C" w:rsidP="00192F0C">
      <w:pPr>
        <w:widowControl/>
        <w:numPr>
          <w:ilvl w:val="1"/>
          <w:numId w:val="3"/>
        </w:numPr>
        <w:tabs>
          <w:tab w:val="left" w:pos="993"/>
        </w:tabs>
        <w:suppressAutoHyphens w:val="0"/>
        <w:spacing w:after="120"/>
        <w:ind w:left="0" w:right="-794" w:firstLine="567"/>
        <w:jc w:val="both"/>
        <w:rPr>
          <w:rFonts w:eastAsia="Calibri"/>
          <w:color w:val="auto"/>
          <w:lang w:eastAsia="en-US"/>
        </w:rPr>
      </w:pPr>
      <w:r>
        <w:rPr>
          <w:rFonts w:eastAsia="Calibri"/>
          <w:color w:val="auto"/>
          <w:lang w:eastAsia="en-US"/>
        </w:rPr>
        <w:t>Pasūtītājs norēķinās par Preci, pārskaitot Līguma 2.1.punktā noteikto summu Piegādātāja norādītajā norēķinu kontā bankā pēc Preces pieņemšanas – nodošanas akta parakstīšanas</w:t>
      </w:r>
      <w:r w:rsidR="00155D50">
        <w:rPr>
          <w:rFonts w:eastAsia="Calibri"/>
          <w:color w:val="auto"/>
          <w:lang w:eastAsia="en-US"/>
        </w:rPr>
        <w:t xml:space="preserve"> </w:t>
      </w:r>
      <w:r>
        <w:rPr>
          <w:rFonts w:eastAsia="Calibri"/>
          <w:color w:val="auto"/>
          <w:lang w:eastAsia="en-US"/>
        </w:rPr>
        <w:t>10 (desmit) dienu laikā pēc Piegādātāja rēķina saņemšanas.</w:t>
      </w:r>
    </w:p>
    <w:p w14:paraId="233C4B17" w14:textId="269EA108" w:rsidR="00192F0C" w:rsidRPr="00126A5F" w:rsidRDefault="00192F0C" w:rsidP="00126A5F">
      <w:pPr>
        <w:pStyle w:val="ListParagraph"/>
        <w:widowControl/>
        <w:numPr>
          <w:ilvl w:val="0"/>
          <w:numId w:val="4"/>
        </w:numPr>
        <w:suppressAutoHyphens w:val="0"/>
        <w:jc w:val="center"/>
        <w:rPr>
          <w:rFonts w:eastAsia="Calibri"/>
          <w:color w:val="auto"/>
          <w:lang w:eastAsia="en-US"/>
        </w:rPr>
      </w:pPr>
      <w:r w:rsidRPr="00126A5F">
        <w:rPr>
          <w:rFonts w:eastAsia="Calibri"/>
          <w:color w:val="auto"/>
          <w:lang w:eastAsia="en-US"/>
        </w:rPr>
        <w:t>GARANTIJAS NOTEIKUMI</w:t>
      </w:r>
    </w:p>
    <w:p w14:paraId="5B196EA5" w14:textId="77777777" w:rsidR="00192F0C" w:rsidRDefault="00192F0C" w:rsidP="00192F0C">
      <w:pPr>
        <w:widowControl/>
        <w:numPr>
          <w:ilvl w:val="1"/>
          <w:numId w:val="4"/>
        </w:numPr>
        <w:tabs>
          <w:tab w:val="left" w:pos="993"/>
        </w:tabs>
        <w:suppressAutoHyphens w:val="0"/>
        <w:ind w:left="0" w:right="-795" w:firstLine="567"/>
        <w:jc w:val="both"/>
        <w:rPr>
          <w:rFonts w:eastAsia="Calibri"/>
          <w:color w:val="auto"/>
          <w:lang w:eastAsia="en-US"/>
        </w:rPr>
      </w:pPr>
      <w:r>
        <w:rPr>
          <w:rFonts w:eastAsia="Calibri"/>
          <w:color w:val="auto"/>
          <w:lang w:eastAsia="en-US"/>
        </w:rPr>
        <w:lastRenderedPageBreak/>
        <w:t>Garantija ir Piegādātāja apliecinājums, ka Prece garantijas laikā saglabās tehniskajā specifikācijā un tehniskajā dokumentācijā norādītās lietošanas īpašības un drošumu, un Piegādātājs apņemas Preces garantijas laikā uz sava rēķina veikt Preces remontu vai aizstāt nekvalitatīvu Preci ar līdzvērtīgu Preci saskaņā ar ražotāja garantijas noteikumiem (Līguma pielikums Nr.3). Garantija attiecas uz visiem Preces komponentiem.</w:t>
      </w:r>
    </w:p>
    <w:p w14:paraId="79B6A01B" w14:textId="77777777" w:rsidR="00192F0C" w:rsidRDefault="00192F0C" w:rsidP="00192F0C">
      <w:pPr>
        <w:widowControl/>
        <w:numPr>
          <w:ilvl w:val="1"/>
          <w:numId w:val="4"/>
        </w:numPr>
        <w:tabs>
          <w:tab w:val="left" w:pos="993"/>
        </w:tabs>
        <w:suppressAutoHyphens w:val="0"/>
        <w:ind w:left="0" w:right="-795" w:firstLine="567"/>
        <w:jc w:val="both"/>
        <w:rPr>
          <w:rFonts w:eastAsia="Calibri"/>
          <w:color w:val="auto"/>
          <w:lang w:eastAsia="en-US"/>
        </w:rPr>
      </w:pPr>
      <w:r>
        <w:rPr>
          <w:rFonts w:eastAsia="Calibri"/>
          <w:color w:val="auto"/>
          <w:lang w:eastAsia="en-US"/>
        </w:rPr>
        <w:t>Par nepieciešamību veikt garantijas remontu Pasūtītājs paziņo Piegādātājam pa telefonu, e-pastu vai faksu.</w:t>
      </w:r>
    </w:p>
    <w:p w14:paraId="6E2928C9" w14:textId="77777777" w:rsidR="00192F0C" w:rsidRDefault="00192F0C" w:rsidP="00192F0C">
      <w:pPr>
        <w:widowControl/>
        <w:numPr>
          <w:ilvl w:val="1"/>
          <w:numId w:val="4"/>
        </w:numPr>
        <w:tabs>
          <w:tab w:val="left" w:pos="993"/>
        </w:tabs>
        <w:suppressAutoHyphens w:val="0"/>
        <w:ind w:left="0" w:right="-795" w:firstLine="567"/>
        <w:jc w:val="both"/>
        <w:rPr>
          <w:rFonts w:eastAsia="Calibri"/>
          <w:color w:val="auto"/>
          <w:lang w:eastAsia="en-US"/>
        </w:rPr>
      </w:pPr>
      <w:r>
        <w:rPr>
          <w:rFonts w:eastAsia="Calibri"/>
          <w:color w:val="auto"/>
          <w:lang w:eastAsia="en-US"/>
        </w:rPr>
        <w:t>Garantijas remonta pieteikšanai un veikšanai tiek noteikts laiks darba dienās no     plkst.8-00 līdz plkst.16-30.</w:t>
      </w:r>
    </w:p>
    <w:p w14:paraId="3C0EA653" w14:textId="77777777" w:rsidR="00192F0C" w:rsidRDefault="00192F0C" w:rsidP="00192F0C">
      <w:pPr>
        <w:widowControl/>
        <w:numPr>
          <w:ilvl w:val="1"/>
          <w:numId w:val="4"/>
        </w:numPr>
        <w:tabs>
          <w:tab w:val="left" w:pos="993"/>
        </w:tabs>
        <w:suppressAutoHyphens w:val="0"/>
        <w:ind w:left="0" w:right="-795" w:firstLine="567"/>
        <w:jc w:val="both"/>
        <w:rPr>
          <w:rFonts w:eastAsia="Calibri"/>
          <w:color w:val="auto"/>
          <w:lang w:eastAsia="en-US"/>
        </w:rPr>
      </w:pPr>
      <w:r>
        <w:rPr>
          <w:rFonts w:eastAsia="Calibri"/>
          <w:color w:val="auto"/>
          <w:lang w:eastAsia="en-US"/>
        </w:rPr>
        <w:t>Piegādātājs veic pieteikto garantijas remontu 24 (divdesmit četru) stundu laikā no paziņojuma saņemšanas brīža.</w:t>
      </w:r>
    </w:p>
    <w:p w14:paraId="190F8902" w14:textId="77777777" w:rsidR="00192F0C" w:rsidRDefault="00192F0C" w:rsidP="00192F0C">
      <w:pPr>
        <w:widowControl/>
        <w:numPr>
          <w:ilvl w:val="1"/>
          <w:numId w:val="4"/>
        </w:numPr>
        <w:tabs>
          <w:tab w:val="left" w:pos="993"/>
        </w:tabs>
        <w:suppressAutoHyphens w:val="0"/>
        <w:ind w:left="0" w:right="-795" w:firstLine="567"/>
        <w:jc w:val="both"/>
        <w:rPr>
          <w:rFonts w:eastAsia="Calibri"/>
          <w:color w:val="auto"/>
          <w:lang w:eastAsia="en-US"/>
        </w:rPr>
      </w:pPr>
      <w:r>
        <w:rPr>
          <w:rFonts w:eastAsia="Calibri"/>
          <w:color w:val="auto"/>
          <w:lang w:eastAsia="en-US"/>
        </w:rPr>
        <w:t>Piegādātājs garantijas remontu veic telpās, kurās Pasūtītājs lieto Preci. Ja tas nav iespējams, vai ja Piegādātājs to nevēlas, tas uz sava rēķina veic Preču transportēšanu garantijas remontam citā vietā. Ja bojājumi netiek novērsti 10 (desmit) darba dienu laikā, Piegādātājs, saskaņojot ar Pasūtītāju un pēc Pasūtītāja ieskatiem, uz sava rēķina veic bojātās Preces apmaiņu vai aizstāšanu ar tādu pašu vai ekvivalentu Preci, ar kuru būtu nodrošināta atbilstība Tehniskajai specifikācijai (Līguma pielikums Nr.1).</w:t>
      </w:r>
    </w:p>
    <w:p w14:paraId="0407D6D0" w14:textId="77777777" w:rsidR="00192F0C" w:rsidRDefault="00192F0C" w:rsidP="00192F0C">
      <w:pPr>
        <w:widowControl/>
        <w:numPr>
          <w:ilvl w:val="1"/>
          <w:numId w:val="4"/>
        </w:numPr>
        <w:tabs>
          <w:tab w:val="left" w:pos="993"/>
        </w:tabs>
        <w:suppressAutoHyphens w:val="0"/>
        <w:ind w:left="0" w:right="-795" w:firstLine="567"/>
        <w:jc w:val="both"/>
        <w:rPr>
          <w:rFonts w:eastAsia="Calibri"/>
          <w:color w:val="auto"/>
          <w:lang w:eastAsia="en-US"/>
        </w:rPr>
      </w:pPr>
      <w:r>
        <w:rPr>
          <w:rFonts w:eastAsia="Calibri"/>
          <w:color w:val="auto"/>
          <w:lang w:eastAsia="en-US"/>
        </w:rPr>
        <w:t>Ja garantijas laikā Precei tiek konstatēti bojājumi 3 (trīs) vai vairāk reizes, Pasūtītājam ir tiesības pieprasīt no Piegādātāja 10 (desmit) darba dienu laikā bezierunu kārtībā apmainīt Preci uz Piegādātāja rēķina ar tādu pašu vai ekvivalentu Preci, ar kuru būtu nodrošināta Preces atbilstība Tehniskajai specifikācijai (Līguma pielikums Nr.1).</w:t>
      </w:r>
    </w:p>
    <w:p w14:paraId="3BC8AF2C" w14:textId="77777777" w:rsidR="00192F0C" w:rsidRDefault="00192F0C" w:rsidP="00192F0C">
      <w:pPr>
        <w:widowControl/>
        <w:numPr>
          <w:ilvl w:val="1"/>
          <w:numId w:val="4"/>
        </w:numPr>
        <w:tabs>
          <w:tab w:val="left" w:pos="993"/>
        </w:tabs>
        <w:suppressAutoHyphens w:val="0"/>
        <w:ind w:left="0" w:right="-795" w:firstLine="567"/>
        <w:jc w:val="both"/>
        <w:rPr>
          <w:rFonts w:eastAsia="Calibri"/>
          <w:color w:val="auto"/>
          <w:lang w:eastAsia="en-US"/>
        </w:rPr>
      </w:pPr>
      <w:r>
        <w:rPr>
          <w:rFonts w:eastAsia="Calibri"/>
          <w:color w:val="auto"/>
          <w:lang w:eastAsia="en-US"/>
        </w:rPr>
        <w:t>Ja Preces garantijas remonts no Pasūtītāja neatkarīgu apstākļu dēļ nav izpildīts garantijas noteikumos noteiktajā termiņā, Pasūtītājam ir tiesība pieprasīt radīto zaudējumu atlīdzību, izņemot gadījumu, kad Piegādātājs ir rakstveidā vienojies ar Pasūtītāju par termiņa pagarinājumu.</w:t>
      </w:r>
    </w:p>
    <w:p w14:paraId="1CF4FB03" w14:textId="77777777" w:rsidR="00192F0C" w:rsidRDefault="00192F0C" w:rsidP="00192F0C">
      <w:pPr>
        <w:widowControl/>
        <w:numPr>
          <w:ilvl w:val="1"/>
          <w:numId w:val="4"/>
        </w:numPr>
        <w:tabs>
          <w:tab w:val="left" w:pos="993"/>
        </w:tabs>
        <w:suppressAutoHyphens w:val="0"/>
        <w:ind w:left="426" w:right="-795" w:firstLine="141"/>
        <w:jc w:val="both"/>
        <w:rPr>
          <w:rFonts w:eastAsia="Calibri"/>
          <w:color w:val="auto"/>
          <w:lang w:eastAsia="en-US"/>
        </w:rPr>
      </w:pPr>
      <w:r>
        <w:rPr>
          <w:rFonts w:eastAsia="Calibri"/>
          <w:color w:val="auto"/>
          <w:u w:val="single"/>
          <w:lang w:eastAsia="en-US"/>
        </w:rPr>
        <w:t>Garantija nav spēkā gadījumā, ja Prece ir bojāta</w:t>
      </w:r>
      <w:r>
        <w:rPr>
          <w:rFonts w:eastAsia="Calibri"/>
          <w:color w:val="auto"/>
          <w:lang w:eastAsia="en-US"/>
        </w:rPr>
        <w:t>:</w:t>
      </w:r>
    </w:p>
    <w:p w14:paraId="7D4E5543" w14:textId="77777777" w:rsidR="00192F0C" w:rsidRDefault="00192F0C" w:rsidP="00192F0C">
      <w:pPr>
        <w:widowControl/>
        <w:numPr>
          <w:ilvl w:val="2"/>
          <w:numId w:val="4"/>
        </w:numPr>
        <w:tabs>
          <w:tab w:val="left" w:pos="1560"/>
        </w:tabs>
        <w:suppressAutoHyphens w:val="0"/>
        <w:ind w:left="993" w:right="-795" w:firstLine="0"/>
        <w:jc w:val="both"/>
        <w:rPr>
          <w:rFonts w:eastAsia="Calibri"/>
          <w:color w:val="auto"/>
          <w:lang w:eastAsia="en-US"/>
        </w:rPr>
      </w:pPr>
      <w:r>
        <w:rPr>
          <w:rFonts w:eastAsia="Calibri"/>
          <w:color w:val="auto"/>
          <w:lang w:eastAsia="en-US"/>
        </w:rPr>
        <w:t>uguns, ūdens vai zibens spēriena iedarbības rezultātā;</w:t>
      </w:r>
    </w:p>
    <w:p w14:paraId="4129EDDD" w14:textId="77777777" w:rsidR="00192F0C" w:rsidRDefault="00192F0C" w:rsidP="00192F0C">
      <w:pPr>
        <w:widowControl/>
        <w:numPr>
          <w:ilvl w:val="2"/>
          <w:numId w:val="4"/>
        </w:numPr>
        <w:tabs>
          <w:tab w:val="left" w:pos="1560"/>
        </w:tabs>
        <w:suppressAutoHyphens w:val="0"/>
        <w:ind w:left="993" w:right="-795" w:firstLine="0"/>
        <w:jc w:val="both"/>
        <w:rPr>
          <w:rFonts w:eastAsia="Calibri"/>
          <w:color w:val="auto"/>
          <w:lang w:eastAsia="en-US"/>
        </w:rPr>
      </w:pPr>
      <w:r>
        <w:rPr>
          <w:rFonts w:eastAsia="Calibri"/>
          <w:color w:val="auto"/>
          <w:lang w:eastAsia="en-US"/>
        </w:rPr>
        <w:t>Pasūtītāja vai trešo personu veikta remonta rezultātā;</w:t>
      </w:r>
    </w:p>
    <w:p w14:paraId="00972150" w14:textId="77777777" w:rsidR="00192F0C" w:rsidRDefault="00192F0C" w:rsidP="00192F0C">
      <w:pPr>
        <w:widowControl/>
        <w:numPr>
          <w:ilvl w:val="2"/>
          <w:numId w:val="4"/>
        </w:numPr>
        <w:tabs>
          <w:tab w:val="left" w:pos="1560"/>
        </w:tabs>
        <w:suppressAutoHyphens w:val="0"/>
        <w:ind w:left="0" w:right="-795" w:firstLine="993"/>
        <w:jc w:val="both"/>
        <w:rPr>
          <w:rFonts w:eastAsia="Calibri"/>
          <w:color w:val="auto"/>
          <w:lang w:eastAsia="en-US"/>
        </w:rPr>
      </w:pPr>
      <w:r>
        <w:rPr>
          <w:rFonts w:eastAsia="Calibri"/>
          <w:color w:val="auto"/>
          <w:lang w:eastAsia="en-US"/>
        </w:rPr>
        <w:t>Preces vai citu ķermeņu kritiena vai tādas mehāniskas iedarbības rezultātā, kas nevarēja rasties Preci normāli ekspluatējot;</w:t>
      </w:r>
    </w:p>
    <w:p w14:paraId="40E5AE5D" w14:textId="77777777" w:rsidR="00192F0C" w:rsidRDefault="00192F0C" w:rsidP="00192F0C">
      <w:pPr>
        <w:widowControl/>
        <w:numPr>
          <w:ilvl w:val="2"/>
          <w:numId w:val="4"/>
        </w:numPr>
        <w:tabs>
          <w:tab w:val="left" w:pos="1560"/>
        </w:tabs>
        <w:suppressAutoHyphens w:val="0"/>
        <w:ind w:left="0" w:right="-795" w:firstLine="993"/>
        <w:jc w:val="both"/>
        <w:rPr>
          <w:rFonts w:eastAsia="Calibri"/>
          <w:color w:val="auto"/>
          <w:lang w:eastAsia="en-US"/>
        </w:rPr>
      </w:pPr>
      <w:r>
        <w:rPr>
          <w:rFonts w:eastAsia="Calibri"/>
          <w:color w:val="auto"/>
          <w:lang w:eastAsia="en-US"/>
        </w:rPr>
        <w:t>ja Prece ekspluatēta ražotāja dokumentācijai neatbilstošajos gaisa temperatūras un mitruma apstākļos.</w:t>
      </w:r>
    </w:p>
    <w:p w14:paraId="465EF762" w14:textId="77777777" w:rsidR="00192F0C" w:rsidRDefault="00192F0C" w:rsidP="00192F0C">
      <w:pPr>
        <w:widowControl/>
        <w:numPr>
          <w:ilvl w:val="1"/>
          <w:numId w:val="4"/>
        </w:numPr>
        <w:tabs>
          <w:tab w:val="left" w:pos="993"/>
        </w:tabs>
        <w:suppressAutoHyphens w:val="0"/>
        <w:spacing w:after="120"/>
        <w:ind w:left="0" w:right="-794" w:firstLine="567"/>
        <w:jc w:val="both"/>
        <w:rPr>
          <w:rFonts w:eastAsia="Calibri"/>
          <w:color w:val="auto"/>
          <w:lang w:eastAsia="en-US"/>
        </w:rPr>
      </w:pPr>
      <w:r>
        <w:rPr>
          <w:rFonts w:eastAsia="Calibri"/>
          <w:color w:val="auto"/>
          <w:lang w:eastAsia="en-US"/>
        </w:rPr>
        <w:t>Garantijas laiks tiek skaitīts no Preces pieņemšanas – nodošanas akta parakstīšanas brīža.</w:t>
      </w:r>
    </w:p>
    <w:p w14:paraId="4445487D" w14:textId="77777777" w:rsidR="00192F0C" w:rsidRDefault="00192F0C" w:rsidP="00192F0C">
      <w:pPr>
        <w:widowControl/>
        <w:numPr>
          <w:ilvl w:val="0"/>
          <w:numId w:val="4"/>
        </w:numPr>
        <w:suppressAutoHyphens w:val="0"/>
        <w:ind w:right="-795"/>
        <w:jc w:val="center"/>
        <w:rPr>
          <w:rFonts w:eastAsia="Calibri"/>
          <w:color w:val="auto"/>
          <w:lang w:eastAsia="en-US"/>
        </w:rPr>
      </w:pPr>
      <w:r>
        <w:rPr>
          <w:rFonts w:eastAsia="Calibri"/>
          <w:color w:val="auto"/>
          <w:lang w:eastAsia="en-US"/>
        </w:rPr>
        <w:t xml:space="preserve">LĪGUMA DARBĪBAS LAIKS, LĪGUMA GROZĪŠANAS, PAPILDINĀŠANAS </w:t>
      </w:r>
    </w:p>
    <w:p w14:paraId="30FAADBE" w14:textId="77777777" w:rsidR="00192F0C" w:rsidRDefault="00192F0C" w:rsidP="00192F0C">
      <w:pPr>
        <w:widowControl/>
        <w:tabs>
          <w:tab w:val="left" w:pos="993"/>
        </w:tabs>
        <w:suppressAutoHyphens w:val="0"/>
        <w:ind w:right="-795"/>
        <w:jc w:val="center"/>
        <w:rPr>
          <w:rFonts w:eastAsia="Calibri"/>
          <w:color w:val="auto"/>
          <w:lang w:eastAsia="en-US"/>
        </w:rPr>
      </w:pPr>
      <w:r>
        <w:rPr>
          <w:rFonts w:eastAsia="Calibri"/>
          <w:color w:val="auto"/>
          <w:lang w:eastAsia="en-US"/>
        </w:rPr>
        <w:t>UN IZBEIGŠANAS KĀRTĪBA</w:t>
      </w:r>
    </w:p>
    <w:p w14:paraId="1BE80CB2" w14:textId="77777777" w:rsidR="00192F0C" w:rsidRDefault="00192F0C" w:rsidP="00192F0C">
      <w:pPr>
        <w:widowControl/>
        <w:numPr>
          <w:ilvl w:val="1"/>
          <w:numId w:val="5"/>
        </w:numPr>
        <w:tabs>
          <w:tab w:val="left" w:pos="993"/>
        </w:tabs>
        <w:suppressAutoHyphens w:val="0"/>
        <w:ind w:left="0" w:right="-795" w:firstLine="567"/>
        <w:jc w:val="both"/>
        <w:rPr>
          <w:rFonts w:eastAsia="Calibri"/>
          <w:color w:val="auto"/>
          <w:lang w:eastAsia="en-US"/>
        </w:rPr>
      </w:pPr>
      <w:r>
        <w:rPr>
          <w:rFonts w:eastAsia="Calibri"/>
          <w:color w:val="auto"/>
          <w:lang w:eastAsia="en-US"/>
        </w:rPr>
        <w:t>Līgums stājas spēkā brīdī, kad to parakstījušas abas Puses un ir spēkā līdz abas Puses pilnībā izpildījušas savas saistības.</w:t>
      </w:r>
    </w:p>
    <w:p w14:paraId="303BC4C2" w14:textId="77777777" w:rsidR="00192F0C" w:rsidRDefault="00192F0C" w:rsidP="00192F0C">
      <w:pPr>
        <w:widowControl/>
        <w:numPr>
          <w:ilvl w:val="1"/>
          <w:numId w:val="5"/>
        </w:numPr>
        <w:tabs>
          <w:tab w:val="left" w:pos="993"/>
        </w:tabs>
        <w:suppressAutoHyphens w:val="0"/>
        <w:ind w:left="0" w:right="-795" w:firstLine="567"/>
        <w:jc w:val="both"/>
        <w:rPr>
          <w:rFonts w:eastAsia="Calibri"/>
          <w:color w:val="auto"/>
          <w:lang w:eastAsia="en-US"/>
        </w:rPr>
      </w:pPr>
      <w:r>
        <w:rPr>
          <w:rFonts w:eastAsia="Calibri"/>
          <w:color w:val="auto"/>
          <w:lang w:eastAsia="en-US"/>
        </w:rPr>
        <w:t>Visi grozījumi un papildinājumi Līgumā noformējami rakstiski, pielikuma veidā, kuru paraksta abas Puses un kurš kļūst par Līguma neatņemamu sastāvdaļu ar tā parakstīšanas brīdi.</w:t>
      </w:r>
    </w:p>
    <w:p w14:paraId="7FF813E0" w14:textId="77777777" w:rsidR="00192F0C" w:rsidRDefault="00192F0C" w:rsidP="00192F0C">
      <w:pPr>
        <w:widowControl/>
        <w:numPr>
          <w:ilvl w:val="1"/>
          <w:numId w:val="5"/>
        </w:numPr>
        <w:tabs>
          <w:tab w:val="left" w:pos="993"/>
        </w:tabs>
        <w:suppressAutoHyphens w:val="0"/>
        <w:spacing w:after="120"/>
        <w:ind w:left="0" w:right="-794" w:firstLine="567"/>
        <w:jc w:val="both"/>
        <w:rPr>
          <w:rFonts w:eastAsia="Calibri"/>
          <w:color w:val="auto"/>
          <w:lang w:eastAsia="en-US"/>
        </w:rPr>
      </w:pPr>
      <w:r>
        <w:rPr>
          <w:rFonts w:eastAsia="Calibri"/>
          <w:color w:val="auto"/>
          <w:lang w:eastAsia="en-US"/>
        </w:rPr>
        <w:t>Katrai Pusei ir tiesības izbeigt Līgumu vienpusējā kārtā, 2 (divas) nedēļas iepriekš brīdinot otru Pusi, ja tā nepilda Līguma saistības, uzliekot par pienākumu vainīgajai Pusei segt visus zaudējumus, kas radušies vainīgās Puses līgumsaistību neizpildes rezultātā.</w:t>
      </w:r>
    </w:p>
    <w:p w14:paraId="6B1F6A90" w14:textId="77777777" w:rsidR="00192F0C" w:rsidRDefault="00192F0C" w:rsidP="00192F0C">
      <w:pPr>
        <w:widowControl/>
        <w:suppressAutoHyphens w:val="0"/>
        <w:spacing w:line="276" w:lineRule="auto"/>
        <w:ind w:right="-795"/>
        <w:jc w:val="center"/>
        <w:rPr>
          <w:rFonts w:eastAsia="Calibri"/>
          <w:color w:val="auto"/>
          <w:lang w:eastAsia="en-US"/>
        </w:rPr>
      </w:pPr>
      <w:r>
        <w:rPr>
          <w:rFonts w:eastAsia="Calibri"/>
          <w:color w:val="auto"/>
          <w:lang w:eastAsia="en-US"/>
        </w:rPr>
        <w:t>7. STRĪDU ATRISINĀŠANA</w:t>
      </w:r>
    </w:p>
    <w:p w14:paraId="2F480F9F" w14:textId="77777777" w:rsidR="00192F0C" w:rsidRDefault="00192F0C" w:rsidP="00192F0C">
      <w:pPr>
        <w:widowControl/>
        <w:numPr>
          <w:ilvl w:val="1"/>
          <w:numId w:val="6"/>
        </w:numPr>
        <w:tabs>
          <w:tab w:val="left" w:pos="993"/>
        </w:tabs>
        <w:suppressAutoHyphens w:val="0"/>
        <w:ind w:left="0" w:right="-795" w:firstLine="567"/>
        <w:jc w:val="both"/>
        <w:rPr>
          <w:rFonts w:eastAsia="Calibri"/>
          <w:color w:val="auto"/>
          <w:lang w:eastAsia="en-US"/>
        </w:rPr>
      </w:pPr>
      <w:r>
        <w:rPr>
          <w:rFonts w:eastAsia="Calibri"/>
          <w:color w:val="auto"/>
          <w:lang w:eastAsia="en-US"/>
        </w:rPr>
        <w:t>Visus strīdus un domstarpības, kas rodas Līguma izpildes laikā, Puses risina pārrunu ceļā. Ja Pusēm 10 (desmit) dienu laikā neizdodas vienoties, strīds nododams izskatīšanai tiesā saskaņā ar Latvijas Republikas normatīvajiem aktiem.</w:t>
      </w:r>
    </w:p>
    <w:p w14:paraId="7A8C2398" w14:textId="77777777" w:rsidR="00192F0C" w:rsidRDefault="00192F0C" w:rsidP="00192F0C">
      <w:pPr>
        <w:widowControl/>
        <w:numPr>
          <w:ilvl w:val="1"/>
          <w:numId w:val="6"/>
        </w:numPr>
        <w:tabs>
          <w:tab w:val="left" w:pos="993"/>
        </w:tabs>
        <w:suppressAutoHyphens w:val="0"/>
        <w:ind w:left="0" w:right="-795" w:firstLine="567"/>
        <w:jc w:val="both"/>
        <w:rPr>
          <w:rFonts w:eastAsia="Calibri"/>
          <w:color w:val="auto"/>
          <w:lang w:eastAsia="en-US"/>
        </w:rPr>
      </w:pPr>
      <w:r>
        <w:rPr>
          <w:rFonts w:eastAsia="Calibri"/>
          <w:color w:val="auto"/>
          <w:lang w:eastAsia="en-US"/>
        </w:rPr>
        <w:lastRenderedPageBreak/>
        <w:t>Puses ir atbildīgas par līgumsaistību neizpildi atbilstoši Latvijas Republikas spēkā esošajiem normatīvajiem aktiem.</w:t>
      </w:r>
    </w:p>
    <w:p w14:paraId="6D3E8071" w14:textId="77777777" w:rsidR="00192F0C" w:rsidRDefault="00192F0C" w:rsidP="00192F0C">
      <w:pPr>
        <w:widowControl/>
        <w:numPr>
          <w:ilvl w:val="1"/>
          <w:numId w:val="6"/>
        </w:numPr>
        <w:tabs>
          <w:tab w:val="left" w:pos="993"/>
        </w:tabs>
        <w:suppressAutoHyphens w:val="0"/>
        <w:spacing w:after="120"/>
        <w:ind w:left="0" w:right="-794" w:firstLine="567"/>
        <w:jc w:val="both"/>
        <w:rPr>
          <w:rFonts w:eastAsia="Calibri"/>
          <w:color w:val="auto"/>
          <w:lang w:eastAsia="en-US"/>
        </w:rPr>
      </w:pPr>
      <w:r>
        <w:rPr>
          <w:rFonts w:eastAsia="Calibri"/>
          <w:color w:val="auto"/>
          <w:lang w:eastAsia="en-US"/>
        </w:rPr>
        <w:t>Puses ir atbrīvotas no atbildības pēc Līguma, ja līgumsaistību izpilde ir kļuvusi neiespējama no abām Pusēm neatkarīgu nepārvaramas varas apstākļu dēļ. Nepārvaramas varas apstākļu (ugunsgrēks, stihiskas nelaimes, streiki, jebkuras kara un teroristiskas darbības u.c.) iestāšanās jāapstiprina ar attiecīgu kompetentu iestāžu izziņu un nekavējoties jāveic visi nepieciešamie pasākumi, lai nepieļautu zaudējumu rašanos Pusēm.</w:t>
      </w:r>
    </w:p>
    <w:p w14:paraId="11D26391" w14:textId="77777777" w:rsidR="00192F0C" w:rsidRDefault="00192F0C" w:rsidP="00192F0C">
      <w:pPr>
        <w:widowControl/>
        <w:suppressAutoHyphens w:val="0"/>
        <w:ind w:right="-795"/>
        <w:jc w:val="center"/>
        <w:rPr>
          <w:rFonts w:eastAsia="Calibri"/>
          <w:color w:val="auto"/>
          <w:lang w:eastAsia="en-US"/>
        </w:rPr>
      </w:pPr>
      <w:r>
        <w:rPr>
          <w:rFonts w:eastAsia="Calibri"/>
          <w:color w:val="auto"/>
          <w:lang w:eastAsia="en-US"/>
        </w:rPr>
        <w:t>8. NOBEIGUMA NOTEIKUMI</w:t>
      </w:r>
    </w:p>
    <w:p w14:paraId="4F427689" w14:textId="77777777" w:rsidR="00192F0C" w:rsidRDefault="00192F0C" w:rsidP="00192F0C">
      <w:pPr>
        <w:widowControl/>
        <w:numPr>
          <w:ilvl w:val="1"/>
          <w:numId w:val="7"/>
        </w:numPr>
        <w:tabs>
          <w:tab w:val="left" w:pos="993"/>
        </w:tabs>
        <w:suppressAutoHyphens w:val="0"/>
        <w:ind w:left="0" w:right="-795" w:firstLine="567"/>
        <w:jc w:val="both"/>
        <w:rPr>
          <w:rFonts w:eastAsia="Calibri"/>
          <w:color w:val="auto"/>
          <w:lang w:eastAsia="en-US"/>
        </w:rPr>
      </w:pPr>
      <w:r>
        <w:rPr>
          <w:rFonts w:eastAsia="Calibri"/>
          <w:color w:val="auto"/>
          <w:lang w:eastAsia="en-US"/>
        </w:rPr>
        <w:t>Puses ir iepazinušās ar Līguma saturu. Tas ietver pilnīgu Pušu vienošanos un to nevar mainīt citādā kārtībā kā tikai Pusēm rakstveidā vienojoties, ievērojot Publisko iepirkumu likuma 61.panta prasības.</w:t>
      </w:r>
    </w:p>
    <w:p w14:paraId="43CA3CD6" w14:textId="77777777" w:rsidR="00192F0C" w:rsidRDefault="00192F0C" w:rsidP="00192F0C">
      <w:pPr>
        <w:widowControl/>
        <w:numPr>
          <w:ilvl w:val="1"/>
          <w:numId w:val="7"/>
        </w:numPr>
        <w:tabs>
          <w:tab w:val="left" w:pos="993"/>
        </w:tabs>
        <w:suppressAutoHyphens w:val="0"/>
        <w:ind w:left="426" w:right="-795" w:firstLine="141"/>
        <w:jc w:val="both"/>
        <w:rPr>
          <w:rFonts w:eastAsia="Calibri"/>
          <w:color w:val="auto"/>
          <w:lang w:eastAsia="en-US"/>
        </w:rPr>
      </w:pPr>
      <w:r>
        <w:rPr>
          <w:rFonts w:eastAsia="Calibri"/>
          <w:color w:val="auto"/>
          <w:lang w:eastAsia="en-US"/>
        </w:rPr>
        <w:t>Pušu kontaktpersonas:</w:t>
      </w:r>
    </w:p>
    <w:p w14:paraId="408CBA21" w14:textId="7C634AA2" w:rsidR="00192F0C" w:rsidRDefault="00192F0C" w:rsidP="00192F0C">
      <w:pPr>
        <w:widowControl/>
        <w:numPr>
          <w:ilvl w:val="2"/>
          <w:numId w:val="7"/>
        </w:numPr>
        <w:tabs>
          <w:tab w:val="left" w:pos="1560"/>
        </w:tabs>
        <w:suppressAutoHyphens w:val="0"/>
        <w:ind w:left="0" w:right="-795" w:firstLine="993"/>
        <w:jc w:val="both"/>
        <w:rPr>
          <w:rFonts w:eastAsia="Calibri"/>
          <w:color w:val="auto"/>
          <w:lang w:eastAsia="en-US"/>
        </w:rPr>
      </w:pPr>
      <w:r>
        <w:rPr>
          <w:bCs/>
          <w:iCs/>
        </w:rPr>
        <w:t>Pasūtītāja par Līguma izpildi atbildīgā kontaktpersona:</w:t>
      </w:r>
      <w:r w:rsidR="00151198">
        <w:rPr>
          <w:bCs/>
          <w:iCs/>
        </w:rPr>
        <w:t xml:space="preserve"> vārds, uzvārds, </w:t>
      </w:r>
      <w:r>
        <w:rPr>
          <w:bCs/>
          <w:iCs/>
        </w:rPr>
        <w:t>tālrunis, e-pasts</w:t>
      </w:r>
      <w:r w:rsidR="00155D50">
        <w:rPr>
          <w:bCs/>
          <w:iCs/>
        </w:rPr>
        <w:t>;</w:t>
      </w:r>
    </w:p>
    <w:p w14:paraId="71CD5C67" w14:textId="7C68B6B7" w:rsidR="00192F0C" w:rsidRDefault="00192F0C" w:rsidP="00192F0C">
      <w:pPr>
        <w:widowControl/>
        <w:numPr>
          <w:ilvl w:val="2"/>
          <w:numId w:val="7"/>
        </w:numPr>
        <w:tabs>
          <w:tab w:val="left" w:pos="1560"/>
        </w:tabs>
        <w:suppressAutoHyphens w:val="0"/>
        <w:ind w:left="142" w:right="-795" w:firstLine="851"/>
        <w:jc w:val="both"/>
        <w:rPr>
          <w:rFonts w:eastAsia="Calibri"/>
          <w:color w:val="auto"/>
          <w:lang w:eastAsia="en-US"/>
        </w:rPr>
      </w:pPr>
      <w:r>
        <w:rPr>
          <w:bCs/>
          <w:iCs/>
        </w:rPr>
        <w:t xml:space="preserve">Piegādātāja par Līguma izpildi atbildīgā kontaktpersona: </w:t>
      </w:r>
      <w:r w:rsidR="00151198">
        <w:rPr>
          <w:bCs/>
          <w:iCs/>
        </w:rPr>
        <w:t>vārds, uzvārds</w:t>
      </w:r>
      <w:r>
        <w:rPr>
          <w:bCs/>
          <w:iCs/>
        </w:rPr>
        <w:t>, tālrunis, e-pasts</w:t>
      </w:r>
      <w:r w:rsidR="00155D50">
        <w:rPr>
          <w:bCs/>
          <w:iCs/>
        </w:rPr>
        <w:t xml:space="preserve">. </w:t>
      </w:r>
    </w:p>
    <w:p w14:paraId="6E5EC224" w14:textId="77777777" w:rsidR="00192F0C" w:rsidRDefault="00192F0C" w:rsidP="00192F0C">
      <w:pPr>
        <w:widowControl/>
        <w:numPr>
          <w:ilvl w:val="1"/>
          <w:numId w:val="7"/>
        </w:numPr>
        <w:tabs>
          <w:tab w:val="left" w:pos="993"/>
        </w:tabs>
        <w:suppressAutoHyphens w:val="0"/>
        <w:ind w:left="0" w:right="-795" w:firstLine="567"/>
        <w:jc w:val="both"/>
        <w:rPr>
          <w:rFonts w:eastAsia="Calibri"/>
          <w:color w:val="auto"/>
          <w:lang w:eastAsia="en-US"/>
        </w:rPr>
      </w:pPr>
      <w:r>
        <w:rPr>
          <w:rFonts w:eastAsia="Calibri"/>
          <w:color w:val="auto"/>
          <w:lang w:eastAsia="en-US"/>
        </w:rPr>
        <w:t xml:space="preserve">Līgums sastādīts uz 3 (trim) lapām ar 3 (trim) pielikumiem, kas ir Līguma neatņemamas sastāvdaļas: </w:t>
      </w:r>
    </w:p>
    <w:p w14:paraId="444AE07B" w14:textId="77777777" w:rsidR="00192F0C" w:rsidRDefault="00192F0C" w:rsidP="00192F0C">
      <w:pPr>
        <w:widowControl/>
        <w:numPr>
          <w:ilvl w:val="2"/>
          <w:numId w:val="7"/>
        </w:numPr>
        <w:tabs>
          <w:tab w:val="left" w:pos="1560"/>
        </w:tabs>
        <w:suppressAutoHyphens w:val="0"/>
        <w:ind w:left="993" w:right="-795" w:firstLine="0"/>
        <w:jc w:val="both"/>
        <w:rPr>
          <w:rFonts w:eastAsia="Calibri"/>
          <w:color w:val="auto"/>
          <w:lang w:eastAsia="en-US"/>
        </w:rPr>
      </w:pPr>
      <w:r>
        <w:rPr>
          <w:rFonts w:eastAsia="Calibri"/>
          <w:color w:val="auto"/>
          <w:lang w:eastAsia="en-US"/>
        </w:rPr>
        <w:t>pielikums Nr.1 „Tehniskā specifikācija” uz 4 (četrām) lapām;</w:t>
      </w:r>
    </w:p>
    <w:p w14:paraId="07929CD6" w14:textId="1040AA1D" w:rsidR="00192F0C" w:rsidRDefault="00192F0C" w:rsidP="00192F0C">
      <w:pPr>
        <w:widowControl/>
        <w:numPr>
          <w:ilvl w:val="2"/>
          <w:numId w:val="7"/>
        </w:numPr>
        <w:tabs>
          <w:tab w:val="left" w:pos="1560"/>
        </w:tabs>
        <w:suppressAutoHyphens w:val="0"/>
        <w:ind w:left="0" w:right="-795" w:firstLine="993"/>
        <w:jc w:val="both"/>
        <w:rPr>
          <w:rFonts w:eastAsia="Calibri"/>
          <w:color w:val="auto"/>
          <w:lang w:eastAsia="en-US"/>
        </w:rPr>
      </w:pPr>
      <w:r>
        <w:rPr>
          <w:rFonts w:eastAsia="Calibri"/>
          <w:color w:val="auto"/>
          <w:lang w:eastAsia="en-US"/>
        </w:rPr>
        <w:t xml:space="preserve">pielikums Nr.2 „Piedāvājums Iepirkumā” </w:t>
      </w:r>
      <w:r>
        <w:t xml:space="preserve">uz </w:t>
      </w:r>
      <w:r w:rsidR="00155D50">
        <w:t>1</w:t>
      </w:r>
      <w:r w:rsidR="00541F83">
        <w:t>7</w:t>
      </w:r>
      <w:r w:rsidR="00155D50">
        <w:t xml:space="preserve"> (se</w:t>
      </w:r>
      <w:r w:rsidR="00541F83">
        <w:t>ptiņpadsmit</w:t>
      </w:r>
      <w:r w:rsidR="00155D50">
        <w:t xml:space="preserve">) </w:t>
      </w:r>
      <w:r>
        <w:t>lapām;</w:t>
      </w:r>
    </w:p>
    <w:p w14:paraId="1E978287" w14:textId="3AC7D8C1" w:rsidR="00192F0C" w:rsidRPr="00541F83" w:rsidRDefault="00192F0C" w:rsidP="00192F0C">
      <w:pPr>
        <w:widowControl/>
        <w:numPr>
          <w:ilvl w:val="2"/>
          <w:numId w:val="7"/>
        </w:numPr>
        <w:tabs>
          <w:tab w:val="left" w:pos="1560"/>
        </w:tabs>
        <w:suppressAutoHyphens w:val="0"/>
        <w:ind w:left="0" w:right="-795" w:firstLine="993"/>
        <w:jc w:val="both"/>
        <w:rPr>
          <w:rFonts w:eastAsia="Calibri"/>
          <w:color w:val="auto"/>
          <w:lang w:eastAsia="en-US"/>
        </w:rPr>
      </w:pPr>
      <w:r w:rsidRPr="00541F83">
        <w:rPr>
          <w:rFonts w:eastAsia="Calibri"/>
          <w:color w:val="auto"/>
          <w:lang w:eastAsia="en-US"/>
        </w:rPr>
        <w:t>pielikums Nr.3 „</w:t>
      </w:r>
      <w:r w:rsidR="00541F83" w:rsidRPr="00541F83">
        <w:rPr>
          <w:rFonts w:eastAsia="Calibri"/>
          <w:color w:val="auto"/>
          <w:lang w:eastAsia="en-US"/>
        </w:rPr>
        <w:t>Garantijas apliecinājums</w:t>
      </w:r>
      <w:r w:rsidRPr="00541F83">
        <w:rPr>
          <w:rFonts w:eastAsia="Calibri"/>
          <w:color w:val="auto"/>
          <w:lang w:eastAsia="en-US"/>
        </w:rPr>
        <w:t xml:space="preserve">” </w:t>
      </w:r>
      <w:r w:rsidRPr="00541F83">
        <w:rPr>
          <w:color w:val="auto"/>
        </w:rPr>
        <w:t xml:space="preserve">uz </w:t>
      </w:r>
      <w:r w:rsidR="00541F83" w:rsidRPr="00541F83">
        <w:rPr>
          <w:color w:val="auto"/>
        </w:rPr>
        <w:t>1 (vienas)</w:t>
      </w:r>
      <w:r w:rsidRPr="00541F83">
        <w:rPr>
          <w:color w:val="auto"/>
        </w:rPr>
        <w:t xml:space="preserve"> lap</w:t>
      </w:r>
      <w:r w:rsidR="00541F83" w:rsidRPr="00541F83">
        <w:rPr>
          <w:color w:val="auto"/>
        </w:rPr>
        <w:t>as</w:t>
      </w:r>
      <w:r w:rsidRPr="00541F83">
        <w:rPr>
          <w:color w:val="auto"/>
        </w:rPr>
        <w:t>.</w:t>
      </w:r>
    </w:p>
    <w:p w14:paraId="35774524" w14:textId="77777777" w:rsidR="00192F0C" w:rsidRDefault="00192F0C" w:rsidP="00192F0C">
      <w:pPr>
        <w:widowControl/>
        <w:numPr>
          <w:ilvl w:val="1"/>
          <w:numId w:val="7"/>
        </w:numPr>
        <w:tabs>
          <w:tab w:val="left" w:pos="993"/>
        </w:tabs>
        <w:suppressAutoHyphens w:val="0"/>
        <w:spacing w:after="120"/>
        <w:ind w:left="0" w:right="-794" w:firstLine="567"/>
        <w:jc w:val="both"/>
        <w:rPr>
          <w:rFonts w:eastAsia="Calibri"/>
          <w:color w:val="auto"/>
          <w:lang w:eastAsia="en-US"/>
        </w:rPr>
      </w:pPr>
      <w:r w:rsidRPr="00541F83">
        <w:rPr>
          <w:rFonts w:eastAsia="Calibri"/>
          <w:color w:val="auto"/>
          <w:lang w:eastAsia="en-US"/>
        </w:rPr>
        <w:t xml:space="preserve">Līgums sastādīts 2 (divos) eksemplāros, katrai Pusei pa vienam eksemplāram. </w:t>
      </w:r>
      <w:r>
        <w:rPr>
          <w:rFonts w:eastAsia="Calibri"/>
          <w:color w:val="auto"/>
          <w:lang w:eastAsia="en-US"/>
        </w:rPr>
        <w:t>Abiem Līguma eksemplāriem ir vienāds juridisks spēks.</w:t>
      </w:r>
    </w:p>
    <w:p w14:paraId="3BA45696" w14:textId="77777777" w:rsidR="00192F0C" w:rsidRDefault="00192F0C" w:rsidP="00192F0C">
      <w:pPr>
        <w:widowControl/>
        <w:suppressAutoHyphens w:val="0"/>
        <w:spacing w:line="276" w:lineRule="auto"/>
        <w:ind w:right="-795"/>
        <w:jc w:val="center"/>
        <w:rPr>
          <w:rFonts w:eastAsia="Calibri"/>
          <w:color w:val="auto"/>
          <w:lang w:eastAsia="en-US"/>
        </w:rPr>
      </w:pPr>
      <w:r>
        <w:rPr>
          <w:rFonts w:eastAsia="Calibri"/>
          <w:color w:val="auto"/>
          <w:lang w:eastAsia="en-US"/>
        </w:rPr>
        <w:t>9.PUŠU REKVIZĪTI UN PARAKSTI</w:t>
      </w:r>
    </w:p>
    <w:tbl>
      <w:tblPr>
        <w:tblW w:w="9750" w:type="dxa"/>
        <w:tblLayout w:type="fixed"/>
        <w:tblLook w:val="04A0" w:firstRow="1" w:lastRow="0" w:firstColumn="1" w:lastColumn="0" w:noHBand="0" w:noVBand="1"/>
      </w:tblPr>
      <w:tblGrid>
        <w:gridCol w:w="5072"/>
        <w:gridCol w:w="4678"/>
      </w:tblGrid>
      <w:tr w:rsidR="00192F0C" w14:paraId="3620829F" w14:textId="77777777" w:rsidTr="00192F0C">
        <w:tc>
          <w:tcPr>
            <w:tcW w:w="5070" w:type="dxa"/>
          </w:tcPr>
          <w:p w14:paraId="2A9A9089" w14:textId="77777777" w:rsidR="00192F0C" w:rsidRDefault="00192F0C">
            <w:pPr>
              <w:widowControl/>
              <w:suppressAutoHyphens w:val="0"/>
              <w:spacing w:line="276" w:lineRule="auto"/>
              <w:rPr>
                <w:rFonts w:eastAsia="Calibri"/>
                <w:b/>
                <w:color w:val="auto"/>
                <w:lang w:eastAsia="en-US"/>
              </w:rPr>
            </w:pPr>
            <w:r>
              <w:rPr>
                <w:rFonts w:eastAsia="Calibri"/>
                <w:b/>
                <w:color w:val="auto"/>
                <w:lang w:eastAsia="en-US"/>
              </w:rPr>
              <w:t>Pasūtītājs</w:t>
            </w:r>
          </w:p>
          <w:p w14:paraId="06A79BA9" w14:textId="77777777" w:rsidR="00192F0C" w:rsidRDefault="00192F0C">
            <w:pPr>
              <w:widowControl/>
              <w:suppressAutoHyphens w:val="0"/>
              <w:spacing w:line="276" w:lineRule="auto"/>
              <w:rPr>
                <w:rFonts w:eastAsia="Calibri"/>
                <w:b/>
                <w:color w:val="auto"/>
                <w:lang w:eastAsia="en-US"/>
              </w:rPr>
            </w:pPr>
            <w:r>
              <w:rPr>
                <w:rFonts w:eastAsia="Calibri"/>
                <w:b/>
                <w:color w:val="auto"/>
                <w:lang w:eastAsia="en-US"/>
              </w:rPr>
              <w:t>Rēzeknes novada pašvaldība</w:t>
            </w:r>
          </w:p>
          <w:p w14:paraId="670B453C" w14:textId="77777777" w:rsidR="00192F0C" w:rsidRDefault="00192F0C">
            <w:pPr>
              <w:widowControl/>
              <w:suppressAutoHyphens w:val="0"/>
              <w:spacing w:line="276" w:lineRule="auto"/>
              <w:rPr>
                <w:rFonts w:eastAsia="Calibri"/>
                <w:color w:val="auto"/>
                <w:lang w:eastAsia="en-US"/>
              </w:rPr>
            </w:pPr>
            <w:r>
              <w:rPr>
                <w:rFonts w:eastAsia="Calibri"/>
                <w:color w:val="auto"/>
                <w:lang w:eastAsia="en-US"/>
              </w:rPr>
              <w:t>reģ.Nr.90009112679</w:t>
            </w:r>
          </w:p>
          <w:p w14:paraId="366BFA65" w14:textId="77777777" w:rsidR="00192F0C" w:rsidRDefault="00192F0C">
            <w:pPr>
              <w:widowControl/>
              <w:suppressAutoHyphens w:val="0"/>
              <w:spacing w:line="276" w:lineRule="auto"/>
              <w:rPr>
                <w:rFonts w:eastAsia="Calibri"/>
                <w:color w:val="auto"/>
                <w:lang w:eastAsia="en-US"/>
              </w:rPr>
            </w:pPr>
            <w:r>
              <w:rPr>
                <w:rFonts w:eastAsia="Calibri"/>
                <w:color w:val="auto"/>
                <w:lang w:eastAsia="en-US"/>
              </w:rPr>
              <w:t>Atbrīvošanas aleja 95A, Rēzekne, LV-4601</w:t>
            </w:r>
          </w:p>
          <w:p w14:paraId="49CE3339" w14:textId="77777777" w:rsidR="00192F0C" w:rsidRDefault="00192F0C">
            <w:pPr>
              <w:widowControl/>
              <w:suppressAutoHyphens w:val="0"/>
              <w:spacing w:line="276" w:lineRule="auto"/>
              <w:rPr>
                <w:rFonts w:eastAsia="Calibri"/>
                <w:color w:val="auto"/>
                <w:lang w:eastAsia="en-US"/>
              </w:rPr>
            </w:pPr>
          </w:p>
          <w:p w14:paraId="068FF8BD" w14:textId="77777777" w:rsidR="00192F0C" w:rsidRDefault="00192F0C">
            <w:pPr>
              <w:widowControl/>
              <w:suppressAutoHyphens w:val="0"/>
              <w:rPr>
                <w:rFonts w:eastAsia="Calibri"/>
                <w:color w:val="auto"/>
                <w:lang w:eastAsia="en-US"/>
              </w:rPr>
            </w:pPr>
            <w:r>
              <w:rPr>
                <w:rFonts w:eastAsia="Calibri"/>
                <w:color w:val="auto"/>
                <w:lang w:eastAsia="en-US"/>
              </w:rPr>
              <w:t>________________________________________</w:t>
            </w:r>
          </w:p>
          <w:p w14:paraId="5C4614C5" w14:textId="583684B0" w:rsidR="00192F0C" w:rsidRDefault="00192F0C">
            <w:pPr>
              <w:widowControl/>
              <w:suppressAutoHyphens w:val="0"/>
              <w:rPr>
                <w:rFonts w:eastAsia="Calibri"/>
                <w:color w:val="auto"/>
                <w:lang w:eastAsia="en-US"/>
              </w:rPr>
            </w:pPr>
          </w:p>
        </w:tc>
        <w:tc>
          <w:tcPr>
            <w:tcW w:w="4677" w:type="dxa"/>
          </w:tcPr>
          <w:p w14:paraId="5FDD5905" w14:textId="28A8F272" w:rsidR="00192F0C" w:rsidRDefault="00192F0C">
            <w:pPr>
              <w:widowControl/>
              <w:suppressAutoHyphens w:val="0"/>
              <w:spacing w:line="276" w:lineRule="auto"/>
              <w:rPr>
                <w:rFonts w:eastAsia="Calibri"/>
                <w:b/>
                <w:color w:val="auto"/>
                <w:lang w:eastAsia="en-US"/>
              </w:rPr>
            </w:pPr>
            <w:r>
              <w:rPr>
                <w:rFonts w:eastAsia="Calibri"/>
                <w:b/>
                <w:color w:val="auto"/>
                <w:lang w:eastAsia="en-US"/>
              </w:rPr>
              <w:t>Piegādātājs</w:t>
            </w:r>
          </w:p>
          <w:p w14:paraId="7469C1A6" w14:textId="327AC350" w:rsidR="00155D50" w:rsidRPr="00155D50" w:rsidRDefault="00155D50">
            <w:pPr>
              <w:widowControl/>
              <w:suppressAutoHyphens w:val="0"/>
              <w:spacing w:line="276" w:lineRule="auto"/>
              <w:rPr>
                <w:rFonts w:eastAsia="Calibri"/>
                <w:b/>
                <w:color w:val="auto"/>
                <w:lang w:eastAsia="en-US"/>
              </w:rPr>
            </w:pPr>
            <w:r>
              <w:rPr>
                <w:rFonts w:eastAsia="Calibri"/>
                <w:b/>
                <w:color w:val="auto"/>
                <w:lang w:eastAsia="en-US"/>
              </w:rPr>
              <w:t>SIA “LEKON”</w:t>
            </w:r>
          </w:p>
          <w:p w14:paraId="49AD00F0" w14:textId="6607DB99" w:rsidR="00192F0C" w:rsidRDefault="00192F0C">
            <w:pPr>
              <w:widowControl/>
              <w:suppressAutoHyphens w:val="0"/>
              <w:spacing w:line="276" w:lineRule="auto"/>
              <w:rPr>
                <w:rFonts w:eastAsia="Calibri"/>
                <w:color w:val="auto"/>
                <w:lang w:eastAsia="en-US"/>
              </w:rPr>
            </w:pPr>
            <w:r>
              <w:rPr>
                <w:rFonts w:eastAsia="Calibri"/>
                <w:color w:val="auto"/>
                <w:lang w:eastAsia="en-US"/>
              </w:rPr>
              <w:t>reģ.Nr.</w:t>
            </w:r>
            <w:r w:rsidR="00155D50">
              <w:rPr>
                <w:rFonts w:eastAsia="Calibri"/>
                <w:color w:val="auto"/>
                <w:lang w:eastAsia="en-US"/>
              </w:rPr>
              <w:t>42402004689</w:t>
            </w:r>
          </w:p>
          <w:p w14:paraId="14D603E4" w14:textId="7CC8B181" w:rsidR="00192F0C" w:rsidRDefault="00155D50">
            <w:pPr>
              <w:widowControl/>
              <w:suppressAutoHyphens w:val="0"/>
              <w:spacing w:line="276" w:lineRule="auto"/>
              <w:rPr>
                <w:rFonts w:eastAsia="Calibri"/>
                <w:color w:val="auto"/>
                <w:lang w:eastAsia="en-US"/>
              </w:rPr>
            </w:pPr>
            <w:r>
              <w:rPr>
                <w:rFonts w:eastAsia="Calibri"/>
                <w:color w:val="auto"/>
                <w:lang w:eastAsia="en-US"/>
              </w:rPr>
              <w:t>Rūpnīcas iela 2, Rēzekne, LV-4604</w:t>
            </w:r>
            <w:bookmarkStart w:id="0" w:name="_GoBack"/>
            <w:bookmarkEnd w:id="0"/>
            <w:r w:rsidR="00192F0C">
              <w:rPr>
                <w:rFonts w:eastAsia="Calibri"/>
                <w:color w:val="auto"/>
                <w:lang w:eastAsia="en-US"/>
              </w:rPr>
              <w:tab/>
            </w:r>
          </w:p>
          <w:p w14:paraId="71600BB4" w14:textId="77777777" w:rsidR="00192F0C" w:rsidRDefault="00192F0C">
            <w:pPr>
              <w:widowControl/>
              <w:suppressAutoHyphens w:val="0"/>
              <w:spacing w:line="276" w:lineRule="auto"/>
              <w:rPr>
                <w:rFonts w:eastAsia="Calibri"/>
                <w:color w:val="auto"/>
                <w:lang w:eastAsia="en-US"/>
              </w:rPr>
            </w:pPr>
          </w:p>
          <w:p w14:paraId="0CADFC58" w14:textId="77777777" w:rsidR="00192F0C" w:rsidRDefault="00192F0C">
            <w:pPr>
              <w:widowControl/>
              <w:suppressAutoHyphens w:val="0"/>
              <w:rPr>
                <w:rFonts w:eastAsia="Calibri"/>
                <w:color w:val="auto"/>
                <w:lang w:eastAsia="en-US"/>
              </w:rPr>
            </w:pPr>
            <w:r>
              <w:rPr>
                <w:rFonts w:eastAsia="Calibri"/>
                <w:color w:val="auto"/>
                <w:lang w:eastAsia="en-US"/>
              </w:rPr>
              <w:t>____________________________________</w:t>
            </w:r>
          </w:p>
          <w:p w14:paraId="09B66A81" w14:textId="3C56ABD2" w:rsidR="00192F0C" w:rsidRDefault="00C07A3A">
            <w:pPr>
              <w:widowControl/>
              <w:suppressAutoHyphens w:val="0"/>
              <w:rPr>
                <w:rFonts w:eastAsia="Calibri"/>
                <w:color w:val="auto"/>
                <w:lang w:eastAsia="en-US"/>
              </w:rPr>
            </w:pPr>
            <w:r>
              <w:rPr>
                <w:rFonts w:eastAsia="Calibri"/>
                <w:color w:val="auto"/>
                <w:lang w:eastAsia="en-US"/>
              </w:rPr>
              <w:t xml:space="preserve">                        </w:t>
            </w:r>
          </w:p>
        </w:tc>
      </w:tr>
    </w:tbl>
    <w:p w14:paraId="7FBD17F3" w14:textId="77777777" w:rsidR="0010691F" w:rsidRPr="00192F0C" w:rsidRDefault="0010691F"/>
    <w:sectPr w:rsidR="0010691F" w:rsidRPr="00192F0C">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B034F" w14:textId="77777777" w:rsidR="00541F83" w:rsidRDefault="00541F83" w:rsidP="00541F83">
      <w:r>
        <w:separator/>
      </w:r>
    </w:p>
  </w:endnote>
  <w:endnote w:type="continuationSeparator" w:id="0">
    <w:p w14:paraId="3A7948D1" w14:textId="77777777" w:rsidR="00541F83" w:rsidRDefault="00541F83" w:rsidP="0054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316497"/>
      <w:docPartObj>
        <w:docPartGallery w:val="Page Numbers (Bottom of Page)"/>
        <w:docPartUnique/>
      </w:docPartObj>
    </w:sdtPr>
    <w:sdtEndPr>
      <w:rPr>
        <w:noProof/>
      </w:rPr>
    </w:sdtEndPr>
    <w:sdtContent>
      <w:p w14:paraId="1AF76B59" w14:textId="7BDD2302" w:rsidR="00541F83" w:rsidRDefault="00541F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9A2119" w14:textId="77777777" w:rsidR="00541F83" w:rsidRDefault="00541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023DB" w14:textId="77777777" w:rsidR="00541F83" w:rsidRDefault="00541F83" w:rsidP="00541F83">
      <w:r>
        <w:separator/>
      </w:r>
    </w:p>
  </w:footnote>
  <w:footnote w:type="continuationSeparator" w:id="0">
    <w:p w14:paraId="156A6118" w14:textId="77777777" w:rsidR="00541F83" w:rsidRDefault="00541F83" w:rsidP="00541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13F8"/>
    <w:multiLevelType w:val="multilevel"/>
    <w:tmpl w:val="8C9483E4"/>
    <w:lvl w:ilvl="0">
      <w:start w:val="5"/>
      <w:numFmt w:val="decimal"/>
      <w:lvlText w:val="%1."/>
      <w:lvlJc w:val="left"/>
      <w:pPr>
        <w:ind w:left="360" w:hanging="360"/>
      </w:pPr>
    </w:lvl>
    <w:lvl w:ilvl="1">
      <w:start w:val="1"/>
      <w:numFmt w:val="decimal"/>
      <w:lvlText w:val="%1.%2."/>
      <w:lvlJc w:val="left"/>
      <w:pPr>
        <w:ind w:left="4897"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31C80595"/>
    <w:multiLevelType w:val="multilevel"/>
    <w:tmpl w:val="8C9483E4"/>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493B1079"/>
    <w:multiLevelType w:val="multilevel"/>
    <w:tmpl w:val="8C9483E4"/>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5DC513A9"/>
    <w:multiLevelType w:val="multilevel"/>
    <w:tmpl w:val="93B2A45E"/>
    <w:lvl w:ilvl="0">
      <w:start w:val="1"/>
      <w:numFmt w:val="decimal"/>
      <w:lvlText w:val="%1."/>
      <w:lvlJc w:val="left"/>
      <w:pPr>
        <w:ind w:left="360" w:hanging="360"/>
      </w:pPr>
    </w:lvl>
    <w:lvl w:ilvl="1">
      <w:start w:val="1"/>
      <w:numFmt w:val="decimal"/>
      <w:lvlText w:val="%1.%2."/>
      <w:lvlJc w:val="left"/>
      <w:pPr>
        <w:ind w:left="720" w:hanging="360"/>
      </w:pPr>
      <w:rPr>
        <w:color w:val="auto"/>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710D5432"/>
    <w:multiLevelType w:val="multilevel"/>
    <w:tmpl w:val="A3BCEEC8"/>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7CA05BA9"/>
    <w:multiLevelType w:val="multilevel"/>
    <w:tmpl w:val="8C9483E4"/>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7E0F61C4"/>
    <w:multiLevelType w:val="multilevel"/>
    <w:tmpl w:val="B5483B54"/>
    <w:lvl w:ilvl="0">
      <w:start w:val="3"/>
      <w:numFmt w:val="decimal"/>
      <w:lvlText w:val="%1."/>
      <w:lvlJc w:val="left"/>
      <w:pPr>
        <w:ind w:left="360" w:hanging="360"/>
      </w:pPr>
      <w:rPr>
        <w:color w:val="auto"/>
      </w:rPr>
    </w:lvl>
    <w:lvl w:ilvl="1">
      <w:start w:val="1"/>
      <w:numFmt w:val="decimal"/>
      <w:lvlText w:val="%1.%2."/>
      <w:lvlJc w:val="left"/>
      <w:pPr>
        <w:ind w:left="1080" w:hanging="360"/>
      </w:pPr>
      <w:rPr>
        <w:color w:val="auto"/>
      </w:rPr>
    </w:lvl>
    <w:lvl w:ilvl="2">
      <w:start w:val="1"/>
      <w:numFmt w:val="decimal"/>
      <w:lvlText w:val="%1.%2.%3."/>
      <w:lvlJc w:val="left"/>
      <w:pPr>
        <w:ind w:left="2160" w:hanging="720"/>
      </w:pPr>
      <w:rPr>
        <w:color w:val="auto"/>
      </w:rPr>
    </w:lvl>
    <w:lvl w:ilvl="3">
      <w:start w:val="1"/>
      <w:numFmt w:val="decimal"/>
      <w:lvlText w:val="%1.%2.%3.%4."/>
      <w:lvlJc w:val="left"/>
      <w:pPr>
        <w:ind w:left="2880" w:hanging="720"/>
      </w:pPr>
      <w:rPr>
        <w:color w:val="auto"/>
      </w:rPr>
    </w:lvl>
    <w:lvl w:ilvl="4">
      <w:start w:val="1"/>
      <w:numFmt w:val="decimal"/>
      <w:lvlText w:val="%1.%2.%3.%4.%5."/>
      <w:lvlJc w:val="left"/>
      <w:pPr>
        <w:ind w:left="3960" w:hanging="1080"/>
      </w:pPr>
      <w:rPr>
        <w:color w:val="auto"/>
      </w:rPr>
    </w:lvl>
    <w:lvl w:ilvl="5">
      <w:start w:val="1"/>
      <w:numFmt w:val="decimal"/>
      <w:lvlText w:val="%1.%2.%3.%4.%5.%6."/>
      <w:lvlJc w:val="left"/>
      <w:pPr>
        <w:ind w:left="4680" w:hanging="1080"/>
      </w:pPr>
      <w:rPr>
        <w:color w:val="auto"/>
      </w:rPr>
    </w:lvl>
    <w:lvl w:ilvl="6">
      <w:start w:val="1"/>
      <w:numFmt w:val="decimal"/>
      <w:lvlText w:val="%1.%2.%3.%4.%5.%6.%7."/>
      <w:lvlJc w:val="left"/>
      <w:pPr>
        <w:ind w:left="5760" w:hanging="1440"/>
      </w:pPr>
      <w:rPr>
        <w:color w:val="auto"/>
      </w:rPr>
    </w:lvl>
    <w:lvl w:ilvl="7">
      <w:start w:val="1"/>
      <w:numFmt w:val="decimal"/>
      <w:lvlText w:val="%1.%2.%3.%4.%5.%6.%7.%8."/>
      <w:lvlJc w:val="left"/>
      <w:pPr>
        <w:ind w:left="6480" w:hanging="1440"/>
      </w:pPr>
      <w:rPr>
        <w:color w:val="auto"/>
      </w:rPr>
    </w:lvl>
    <w:lvl w:ilvl="8">
      <w:start w:val="1"/>
      <w:numFmt w:val="decimal"/>
      <w:lvlText w:val="%1.%2.%3.%4.%5.%6.%7.%8.%9."/>
      <w:lvlJc w:val="left"/>
      <w:pPr>
        <w:ind w:left="7560" w:hanging="1800"/>
      </w:pPr>
      <w:rPr>
        <w:color w:val="auto"/>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0FD"/>
    <w:rsid w:val="0010691F"/>
    <w:rsid w:val="00126A5F"/>
    <w:rsid w:val="00151198"/>
    <w:rsid w:val="00155D50"/>
    <w:rsid w:val="00192F0C"/>
    <w:rsid w:val="001B21AF"/>
    <w:rsid w:val="002E4A76"/>
    <w:rsid w:val="00397EC0"/>
    <w:rsid w:val="003F607F"/>
    <w:rsid w:val="00401472"/>
    <w:rsid w:val="004C60FD"/>
    <w:rsid w:val="00541F83"/>
    <w:rsid w:val="00840EA5"/>
    <w:rsid w:val="00B12FCD"/>
    <w:rsid w:val="00C07A3A"/>
    <w:rsid w:val="00DC7E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799B8"/>
  <w15:docId w15:val="{3B5EAAF4-F552-4CB8-9322-30F6A8CB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F0C"/>
    <w:pPr>
      <w:widowControl w:val="0"/>
      <w:suppressAutoHyphens/>
      <w:spacing w:after="0" w:line="240" w:lineRule="auto"/>
    </w:pPr>
    <w:rPr>
      <w:rFonts w:ascii="Times New Roman" w:eastAsia="Times New Roman" w:hAnsi="Times New Roman" w:cs="Times New Roman"/>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D50"/>
    <w:rPr>
      <w:color w:val="0563C1" w:themeColor="hyperlink"/>
      <w:u w:val="single"/>
    </w:rPr>
  </w:style>
  <w:style w:type="character" w:customStyle="1" w:styleId="UnresolvedMention1">
    <w:name w:val="Unresolved Mention1"/>
    <w:basedOn w:val="DefaultParagraphFont"/>
    <w:uiPriority w:val="99"/>
    <w:semiHidden/>
    <w:unhideWhenUsed/>
    <w:rsid w:val="00155D50"/>
    <w:rPr>
      <w:color w:val="605E5C"/>
      <w:shd w:val="clear" w:color="auto" w:fill="E1DFDD"/>
    </w:rPr>
  </w:style>
  <w:style w:type="paragraph" w:styleId="ListParagraph">
    <w:name w:val="List Paragraph"/>
    <w:basedOn w:val="Normal"/>
    <w:uiPriority w:val="34"/>
    <w:qFormat/>
    <w:rsid w:val="00126A5F"/>
    <w:pPr>
      <w:ind w:left="720"/>
      <w:contextualSpacing/>
    </w:pPr>
  </w:style>
  <w:style w:type="paragraph" w:styleId="Header">
    <w:name w:val="header"/>
    <w:basedOn w:val="Normal"/>
    <w:link w:val="HeaderChar"/>
    <w:uiPriority w:val="99"/>
    <w:unhideWhenUsed/>
    <w:rsid w:val="00541F83"/>
    <w:pPr>
      <w:tabs>
        <w:tab w:val="center" w:pos="4153"/>
        <w:tab w:val="right" w:pos="8306"/>
      </w:tabs>
    </w:pPr>
  </w:style>
  <w:style w:type="character" w:customStyle="1" w:styleId="HeaderChar">
    <w:name w:val="Header Char"/>
    <w:basedOn w:val="DefaultParagraphFont"/>
    <w:link w:val="Header"/>
    <w:uiPriority w:val="99"/>
    <w:rsid w:val="00541F83"/>
    <w:rPr>
      <w:rFonts w:ascii="Times New Roman" w:eastAsia="Times New Roman" w:hAnsi="Times New Roman" w:cs="Times New Roman"/>
      <w:color w:val="000000"/>
      <w:sz w:val="24"/>
      <w:szCs w:val="24"/>
      <w:lang w:eastAsia="ar-SA"/>
    </w:rPr>
  </w:style>
  <w:style w:type="paragraph" w:styleId="Footer">
    <w:name w:val="footer"/>
    <w:basedOn w:val="Normal"/>
    <w:link w:val="FooterChar"/>
    <w:uiPriority w:val="99"/>
    <w:unhideWhenUsed/>
    <w:rsid w:val="00541F83"/>
    <w:pPr>
      <w:tabs>
        <w:tab w:val="center" w:pos="4153"/>
        <w:tab w:val="right" w:pos="8306"/>
      </w:tabs>
    </w:pPr>
  </w:style>
  <w:style w:type="character" w:customStyle="1" w:styleId="FooterChar">
    <w:name w:val="Footer Char"/>
    <w:basedOn w:val="DefaultParagraphFont"/>
    <w:link w:val="Footer"/>
    <w:uiPriority w:val="99"/>
    <w:rsid w:val="00541F83"/>
    <w:rPr>
      <w:rFonts w:ascii="Times New Roman" w:eastAsia="Times New Roman"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8398">
      <w:bodyDiv w:val="1"/>
      <w:marLeft w:val="0"/>
      <w:marRight w:val="0"/>
      <w:marTop w:val="0"/>
      <w:marBottom w:val="0"/>
      <w:divBdr>
        <w:top w:val="none" w:sz="0" w:space="0" w:color="auto"/>
        <w:left w:val="none" w:sz="0" w:space="0" w:color="auto"/>
        <w:bottom w:val="none" w:sz="0" w:space="0" w:color="auto"/>
        <w:right w:val="none" w:sz="0" w:space="0" w:color="auto"/>
      </w:divBdr>
    </w:div>
    <w:div w:id="15683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5033</Words>
  <Characters>2869</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Diāna Mežajeva</dc:creator>
  <cp:lastModifiedBy>Diāna Mežajeva</cp:lastModifiedBy>
  <cp:revision>3</cp:revision>
  <dcterms:created xsi:type="dcterms:W3CDTF">2019-04-17T06:28:00Z</dcterms:created>
  <dcterms:modified xsi:type="dcterms:W3CDTF">2019-04-17T06:31:00Z</dcterms:modified>
</cp:coreProperties>
</file>