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96" w:rsidRPr="00974E96" w:rsidRDefault="00974E96" w:rsidP="00974E96">
      <w:pPr>
        <w:widowControl w:val="0"/>
        <w:shd w:val="clear" w:color="auto" w:fill="FFFFFF"/>
        <w:overflowPunct w:val="0"/>
        <w:autoSpaceDE w:val="0"/>
        <w:autoSpaceDN w:val="0"/>
        <w:adjustRightInd w:val="0"/>
        <w:spacing w:after="120" w:line="240" w:lineRule="auto"/>
        <w:ind w:left="7"/>
        <w:jc w:val="center"/>
        <w:rPr>
          <w:rFonts w:ascii="Times New Roman" w:eastAsia="Times New Roman" w:hAnsi="Times New Roman" w:cs="Times New Roman"/>
          <w:kern w:val="28"/>
          <w:sz w:val="24"/>
          <w:szCs w:val="24"/>
          <w:lang w:val="en-GB" w:eastAsia="lv-LV"/>
        </w:rPr>
      </w:pPr>
      <w:r w:rsidRPr="00974E96">
        <w:rPr>
          <w:rFonts w:ascii="Times New Roman" w:eastAsia="Times New Roman" w:hAnsi="Times New Roman" w:cs="Times New Roman"/>
          <w:b/>
          <w:bCs/>
          <w:color w:val="000000"/>
          <w:spacing w:val="-1"/>
          <w:kern w:val="28"/>
          <w:sz w:val="24"/>
          <w:szCs w:val="24"/>
          <w:lang w:val="en-GB" w:eastAsia="lv-LV"/>
        </w:rPr>
        <w:t>LĪGUMS Nr.</w:t>
      </w:r>
      <w:r>
        <w:rPr>
          <w:rFonts w:ascii="Times New Roman" w:eastAsia="Times New Roman" w:hAnsi="Times New Roman" w:cs="Times New Roman"/>
          <w:b/>
          <w:bCs/>
          <w:color w:val="000000"/>
          <w:spacing w:val="-1"/>
          <w:kern w:val="28"/>
          <w:sz w:val="24"/>
          <w:szCs w:val="24"/>
          <w:lang w:val="en-GB" w:eastAsia="lv-LV"/>
        </w:rPr>
        <w:t>6.3/80</w:t>
      </w:r>
    </w:p>
    <w:p w:rsidR="00974E96" w:rsidRPr="00974E96" w:rsidRDefault="00974E96" w:rsidP="00974E96">
      <w:pPr>
        <w:widowControl w:val="0"/>
        <w:shd w:val="clear" w:color="auto" w:fill="FFFFFF"/>
        <w:overflowPunct w:val="0"/>
        <w:autoSpaceDE w:val="0"/>
        <w:autoSpaceDN w:val="0"/>
        <w:adjustRightInd w:val="0"/>
        <w:spacing w:after="120" w:line="240" w:lineRule="auto"/>
        <w:ind w:left="19"/>
        <w:jc w:val="both"/>
        <w:rPr>
          <w:rFonts w:ascii="Times New Roman" w:eastAsia="Times New Roman" w:hAnsi="Times New Roman" w:cs="Times New Roman"/>
          <w:color w:val="000000"/>
          <w:spacing w:val="-6"/>
          <w:kern w:val="28"/>
          <w:sz w:val="24"/>
          <w:szCs w:val="24"/>
          <w:lang w:eastAsia="lv-LV"/>
        </w:rPr>
      </w:pPr>
      <w:r w:rsidRPr="00974E96">
        <w:rPr>
          <w:rFonts w:ascii="Times New Roman" w:eastAsia="Times New Roman" w:hAnsi="Times New Roman" w:cs="Times New Roman"/>
          <w:color w:val="000000"/>
          <w:spacing w:val="-6"/>
          <w:kern w:val="28"/>
          <w:sz w:val="24"/>
          <w:szCs w:val="24"/>
          <w:lang w:eastAsia="lv-LV"/>
        </w:rPr>
        <w:t>Rēzeknes novada Dricānos</w:t>
      </w:r>
      <w:r w:rsidRPr="00974E96">
        <w:rPr>
          <w:rFonts w:ascii="Times New Roman" w:eastAsia="Times New Roman" w:hAnsi="Times New Roman" w:cs="Times New Roman"/>
          <w:color w:val="000000"/>
          <w:spacing w:val="-6"/>
          <w:kern w:val="28"/>
          <w:sz w:val="24"/>
          <w:szCs w:val="24"/>
          <w:lang w:eastAsia="lv-LV"/>
        </w:rPr>
        <w:tab/>
      </w:r>
      <w:r w:rsidRPr="00974E96">
        <w:rPr>
          <w:rFonts w:ascii="Times New Roman" w:eastAsia="Times New Roman" w:hAnsi="Times New Roman" w:cs="Times New Roman"/>
          <w:color w:val="000000"/>
          <w:spacing w:val="-6"/>
          <w:kern w:val="28"/>
          <w:sz w:val="24"/>
          <w:szCs w:val="24"/>
          <w:lang w:eastAsia="lv-LV"/>
        </w:rPr>
        <w:tab/>
      </w:r>
      <w:r w:rsidRPr="00974E96">
        <w:rPr>
          <w:rFonts w:ascii="Times New Roman" w:eastAsia="Times New Roman" w:hAnsi="Times New Roman" w:cs="Times New Roman"/>
          <w:color w:val="000000"/>
          <w:spacing w:val="-6"/>
          <w:kern w:val="28"/>
          <w:sz w:val="24"/>
          <w:szCs w:val="24"/>
          <w:lang w:eastAsia="lv-LV"/>
        </w:rPr>
        <w:tab/>
        <w:t xml:space="preserve">                                       </w:t>
      </w:r>
      <w:r w:rsidRPr="00974E96">
        <w:rPr>
          <w:rFonts w:ascii="Times New Roman" w:eastAsia="Times New Roman" w:hAnsi="Times New Roman" w:cs="Times New Roman"/>
          <w:color w:val="000000"/>
          <w:spacing w:val="-6"/>
          <w:kern w:val="28"/>
          <w:sz w:val="24"/>
          <w:szCs w:val="24"/>
          <w:lang w:eastAsia="lv-LV"/>
        </w:rPr>
        <w:tab/>
      </w:r>
      <w:r w:rsidRPr="00974E96">
        <w:rPr>
          <w:rFonts w:ascii="Times New Roman" w:eastAsia="Times New Roman" w:hAnsi="Times New Roman" w:cs="Times New Roman"/>
          <w:color w:val="000000"/>
          <w:spacing w:val="-6"/>
          <w:kern w:val="28"/>
          <w:sz w:val="24"/>
          <w:szCs w:val="24"/>
          <w:lang w:eastAsia="lv-LV"/>
        </w:rPr>
        <w:tab/>
      </w:r>
      <w:r w:rsidRPr="00974E96">
        <w:rPr>
          <w:rFonts w:ascii="Times New Roman" w:eastAsia="Times New Roman" w:hAnsi="Times New Roman" w:cs="Times New Roman"/>
          <w:color w:val="000000"/>
          <w:kern w:val="28"/>
          <w:sz w:val="24"/>
          <w:szCs w:val="24"/>
          <w:lang w:eastAsia="lv-LV"/>
        </w:rPr>
        <w:t>2017.gada 31. augustā</w:t>
      </w:r>
    </w:p>
    <w:p w:rsidR="00974E96" w:rsidRPr="00974E96" w:rsidRDefault="00974E96" w:rsidP="00974E96">
      <w:pPr>
        <w:widowControl w:val="0"/>
        <w:overflowPunct w:val="0"/>
        <w:autoSpaceDE w:val="0"/>
        <w:autoSpaceDN w:val="0"/>
        <w:adjustRightInd w:val="0"/>
        <w:spacing w:after="0" w:line="240" w:lineRule="auto"/>
        <w:ind w:right="-139"/>
        <w:jc w:val="both"/>
        <w:rPr>
          <w:rFonts w:ascii="Times New Roman" w:eastAsia="Times New Roman" w:hAnsi="Times New Roman" w:cs="Times New Roman"/>
          <w:b/>
          <w:kern w:val="28"/>
          <w:sz w:val="24"/>
          <w:szCs w:val="24"/>
          <w:lang w:eastAsia="lv-LV"/>
        </w:rPr>
      </w:pPr>
      <w:r w:rsidRPr="00974E96">
        <w:rPr>
          <w:rFonts w:ascii="Times New Roman" w:eastAsia="Times New Roman" w:hAnsi="Times New Roman" w:cs="Times New Roman"/>
          <w:b/>
          <w:kern w:val="28"/>
          <w:sz w:val="24"/>
          <w:szCs w:val="24"/>
          <w:lang w:eastAsia="lv-LV"/>
        </w:rPr>
        <w:t>Rēzeknes novada pašvaldības Dricānu pagasta pārvalde</w:t>
      </w:r>
      <w:r w:rsidRPr="00974E96">
        <w:rPr>
          <w:rFonts w:ascii="Times New Roman" w:eastAsia="Times New Roman" w:hAnsi="Times New Roman" w:cs="Times New Roman"/>
          <w:kern w:val="28"/>
          <w:sz w:val="24"/>
          <w:szCs w:val="24"/>
          <w:lang w:eastAsia="lv-LV"/>
        </w:rPr>
        <w:t xml:space="preserve">, reģ.Nr.90000048538, turpmāk – </w:t>
      </w:r>
      <w:r w:rsidRPr="00974E96">
        <w:rPr>
          <w:rFonts w:ascii="Times New Roman" w:eastAsia="Times New Roman" w:hAnsi="Times New Roman" w:cs="Times New Roman"/>
          <w:b/>
          <w:bCs/>
          <w:kern w:val="28"/>
          <w:sz w:val="24"/>
          <w:szCs w:val="24"/>
          <w:lang w:eastAsia="lv-LV"/>
        </w:rPr>
        <w:t>Pasūtītājs</w:t>
      </w:r>
      <w:r w:rsidRPr="00974E96">
        <w:rPr>
          <w:rFonts w:ascii="Times New Roman" w:eastAsia="Times New Roman" w:hAnsi="Times New Roman" w:cs="Times New Roman"/>
          <w:kern w:val="28"/>
          <w:sz w:val="24"/>
          <w:szCs w:val="24"/>
          <w:lang w:eastAsia="lv-LV"/>
        </w:rPr>
        <w:t xml:space="preserve">, no vienas puses, un </w:t>
      </w:r>
      <w:r w:rsidRPr="00974E96">
        <w:rPr>
          <w:rFonts w:ascii="Times New Roman" w:hAnsi="Times New Roman"/>
          <w:b/>
          <w:sz w:val="24"/>
          <w:szCs w:val="24"/>
        </w:rPr>
        <w:t>Z/s „Kalastiņas”</w:t>
      </w:r>
      <w:r w:rsidRPr="00974E96">
        <w:rPr>
          <w:rFonts w:ascii="Times New Roman" w:hAnsi="Times New Roman"/>
          <w:sz w:val="24"/>
          <w:szCs w:val="24"/>
        </w:rPr>
        <w:t xml:space="preserve"> reģistrācijas Nr.</w:t>
      </w:r>
      <w:r w:rsidRPr="00974E96">
        <w:rPr>
          <w:rFonts w:ascii="Times New Roman" w:hAnsi="Times New Roman"/>
          <w:sz w:val="24"/>
        </w:rPr>
        <w:t xml:space="preserve"> 42401010368</w:t>
      </w:r>
      <w:r w:rsidRPr="00974E96">
        <w:rPr>
          <w:rFonts w:ascii="Times New Roman" w:hAnsi="Times New Roman"/>
          <w:sz w:val="24"/>
          <w:szCs w:val="24"/>
        </w:rPr>
        <w:t>,</w:t>
      </w:r>
      <w:r w:rsidRPr="00974E96">
        <w:rPr>
          <w:rFonts w:ascii="Times New Roman" w:eastAsia="Times New Roman" w:hAnsi="Times New Roman" w:cs="Times New Roman"/>
          <w:kern w:val="28"/>
          <w:sz w:val="24"/>
          <w:szCs w:val="24"/>
          <w:lang w:eastAsia="lv-LV"/>
        </w:rPr>
        <w:t xml:space="preserve">– </w:t>
      </w:r>
      <w:r w:rsidRPr="00974E96">
        <w:rPr>
          <w:rFonts w:ascii="Times New Roman" w:eastAsia="Times New Roman" w:hAnsi="Times New Roman" w:cs="Times New Roman"/>
          <w:b/>
          <w:kern w:val="28"/>
          <w:sz w:val="24"/>
          <w:szCs w:val="24"/>
          <w:lang w:eastAsia="lv-LV"/>
        </w:rPr>
        <w:t>Būvdarbu veicējs</w:t>
      </w:r>
      <w:r w:rsidRPr="00974E96">
        <w:rPr>
          <w:rFonts w:ascii="Times New Roman" w:eastAsia="Times New Roman" w:hAnsi="Times New Roman" w:cs="Times New Roman"/>
          <w:kern w:val="28"/>
          <w:sz w:val="24"/>
          <w:szCs w:val="24"/>
          <w:lang w:eastAsia="lv-LV"/>
        </w:rPr>
        <w:t xml:space="preserve">, no otras puses, abas kopā un katra atsevišķi turpmāk arī </w:t>
      </w:r>
      <w:r w:rsidRPr="00974E96">
        <w:rPr>
          <w:rFonts w:ascii="Times New Roman" w:eastAsia="Times New Roman" w:hAnsi="Times New Roman" w:cs="Times New Roman"/>
          <w:b/>
          <w:kern w:val="28"/>
          <w:sz w:val="24"/>
          <w:szCs w:val="24"/>
          <w:lang w:eastAsia="lv-LV"/>
        </w:rPr>
        <w:t xml:space="preserve">Puses </w:t>
      </w:r>
      <w:r w:rsidRPr="00974E96">
        <w:rPr>
          <w:rFonts w:ascii="Times New Roman" w:eastAsia="Times New Roman" w:hAnsi="Times New Roman" w:cs="Times New Roman"/>
          <w:kern w:val="28"/>
          <w:sz w:val="24"/>
          <w:szCs w:val="24"/>
          <w:lang w:eastAsia="lv-LV"/>
        </w:rPr>
        <w:t>vai</w:t>
      </w:r>
      <w:r w:rsidRPr="00974E96">
        <w:rPr>
          <w:rFonts w:ascii="Times New Roman" w:eastAsia="Times New Roman" w:hAnsi="Times New Roman" w:cs="Times New Roman"/>
          <w:b/>
          <w:kern w:val="28"/>
          <w:sz w:val="24"/>
          <w:szCs w:val="24"/>
          <w:lang w:eastAsia="lv-LV"/>
        </w:rPr>
        <w:t xml:space="preserve"> Puse</w:t>
      </w:r>
      <w:r w:rsidRPr="00974E96">
        <w:rPr>
          <w:rFonts w:ascii="Times New Roman" w:eastAsia="Times New Roman" w:hAnsi="Times New Roman" w:cs="Times New Roman"/>
          <w:kern w:val="28"/>
          <w:sz w:val="24"/>
          <w:szCs w:val="24"/>
          <w:lang w:eastAsia="lv-LV"/>
        </w:rPr>
        <w:t>, pamatojoties uz Rēzeknes novada pašvaldības Dricānu pagasta pārvaldes rīkotā iepirkuma „Pašvaldības autoceļu atjaunošanas darbi Rēzeknes novada Dricānu pagastā” id. Nr. DPP2017/4</w:t>
      </w:r>
      <w:r w:rsidRPr="00974E96">
        <w:rPr>
          <w:rFonts w:ascii="Times New Roman" w:eastAsia="Times New Roman" w:hAnsi="Times New Roman" w:cs="Times New Roman"/>
          <w:b/>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turpmāk – </w:t>
      </w:r>
      <w:r w:rsidRPr="00974E96">
        <w:rPr>
          <w:rFonts w:ascii="Times New Roman" w:eastAsia="Times New Roman" w:hAnsi="Times New Roman" w:cs="Times New Roman"/>
          <w:b/>
          <w:kern w:val="28"/>
          <w:sz w:val="24"/>
          <w:szCs w:val="24"/>
          <w:lang w:eastAsia="lv-LV"/>
        </w:rPr>
        <w:t>Iepirkums</w:t>
      </w:r>
      <w:r w:rsidRPr="00974E96">
        <w:rPr>
          <w:rFonts w:ascii="Times New Roman" w:eastAsia="Times New Roman" w:hAnsi="Times New Roman" w:cs="Times New Roman"/>
          <w:kern w:val="28"/>
          <w:sz w:val="24"/>
          <w:szCs w:val="24"/>
          <w:lang w:eastAsia="lv-LV"/>
        </w:rPr>
        <w:t>,</w:t>
      </w:r>
      <w:r w:rsidRPr="00974E96">
        <w:rPr>
          <w:rFonts w:ascii="Times New Roman" w:eastAsia="Times New Roman" w:hAnsi="Times New Roman" w:cs="Times New Roman"/>
          <w:i/>
          <w:iCs/>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rezultātiem un Būvdarbu veicēja iesniegto piedāvājumu Iepirkumā, noslēdz šādu līgumu: </w:t>
      </w:r>
    </w:p>
    <w:p w:rsidR="00974E96" w:rsidRPr="00974E96" w:rsidRDefault="00974E96" w:rsidP="00974E96">
      <w:pPr>
        <w:widowControl w:val="0"/>
        <w:overflowPunct w:val="0"/>
        <w:autoSpaceDE w:val="0"/>
        <w:autoSpaceDN w:val="0"/>
        <w:adjustRightInd w:val="0"/>
        <w:spacing w:after="0" w:line="240" w:lineRule="auto"/>
        <w:jc w:val="center"/>
        <w:rPr>
          <w:rFonts w:ascii="Times New Roman" w:eastAsia="Times New Roman" w:hAnsi="Times New Roman" w:cs="Times New Roman"/>
          <w:b/>
          <w:i/>
          <w:iCs/>
          <w:kern w:val="28"/>
          <w:sz w:val="24"/>
          <w:szCs w:val="24"/>
          <w:lang w:eastAsia="lv-LV"/>
        </w:rPr>
      </w:pPr>
      <w:r w:rsidRPr="00974E96">
        <w:rPr>
          <w:rFonts w:ascii="Times New Roman" w:eastAsia="Times New Roman" w:hAnsi="Times New Roman" w:cs="Times New Roman"/>
          <w:b/>
          <w:i/>
          <w:iCs/>
          <w:kern w:val="28"/>
          <w:sz w:val="24"/>
          <w:szCs w:val="24"/>
          <w:lang w:eastAsia="lv-LV"/>
        </w:rPr>
        <w:t>1. Apzīmējumi:</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b/>
          <w:i/>
          <w:kern w:val="28"/>
          <w:sz w:val="24"/>
          <w:szCs w:val="24"/>
          <w:lang w:eastAsia="lv-LV"/>
        </w:rPr>
        <w:t>Līgums</w:t>
      </w:r>
      <w:r w:rsidRPr="00974E96">
        <w:rPr>
          <w:rFonts w:ascii="Times New Roman" w:eastAsia="Times New Roman" w:hAnsi="Times New Roman" w:cs="Times New Roman"/>
          <w:kern w:val="28"/>
          <w:sz w:val="24"/>
          <w:szCs w:val="24"/>
          <w:lang w:eastAsia="lv-LV"/>
        </w:rPr>
        <w:t xml:space="preserve"> – Pušu parakstītais līgums, ieskaitot visus tā pielikumus, kā arī jebkuru dokumentu, kas papildina vai groza šo līgumu vai tā pielikumus.</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b/>
          <w:i/>
          <w:kern w:val="28"/>
          <w:sz w:val="24"/>
          <w:szCs w:val="24"/>
          <w:lang w:eastAsia="lv-LV"/>
        </w:rPr>
        <w:t>Darbi</w:t>
      </w:r>
      <w:r w:rsidRPr="00974E96">
        <w:rPr>
          <w:rFonts w:ascii="Times New Roman" w:eastAsia="Times New Roman" w:hAnsi="Times New Roman" w:cs="Times New Roman"/>
          <w:kern w:val="28"/>
          <w:sz w:val="24"/>
          <w:szCs w:val="24"/>
          <w:lang w:eastAsia="lv-LV"/>
        </w:rPr>
        <w:t xml:space="preserve"> – visas darbības, kuras Būvdarbu veicējam ir jāveic saskaņā ar Līgumu,</w:t>
      </w:r>
      <w:r w:rsidRPr="00974E96">
        <w:rPr>
          <w:rFonts w:ascii="Times New Roman" w:eastAsia="Times New Roman" w:hAnsi="Times New Roman" w:cs="Times New Roman"/>
          <w:color w:val="0000FF"/>
          <w:kern w:val="28"/>
          <w:sz w:val="24"/>
          <w:szCs w:val="24"/>
          <w:lang w:eastAsia="lv-LV"/>
        </w:rPr>
        <w:t xml:space="preserve"> </w:t>
      </w:r>
      <w:r w:rsidRPr="00974E96">
        <w:rPr>
          <w:rFonts w:ascii="Times New Roman" w:eastAsia="Times New Roman" w:hAnsi="Times New Roman" w:cs="Times New Roman"/>
          <w:kern w:val="28"/>
          <w:sz w:val="24"/>
          <w:szCs w:val="24"/>
          <w:lang w:eastAsia="lv-LV"/>
        </w:rPr>
        <w:t>Vispārīgajiem būvnoteikumiem.</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b/>
          <w:i/>
          <w:kern w:val="28"/>
          <w:sz w:val="24"/>
          <w:szCs w:val="24"/>
          <w:lang w:eastAsia="lv-LV"/>
        </w:rPr>
        <w:t>Būvdarbu vadītājs</w:t>
      </w:r>
      <w:r w:rsidRPr="00974E96">
        <w:rPr>
          <w:rFonts w:ascii="Times New Roman" w:eastAsia="Times New Roman" w:hAnsi="Times New Roman" w:cs="Times New Roman"/>
          <w:kern w:val="28"/>
          <w:sz w:val="24"/>
          <w:szCs w:val="24"/>
          <w:lang w:eastAsia="lv-LV"/>
        </w:rPr>
        <w:t xml:space="preserve"> – Pasūtītāja apstiprināts Būvdarbu veicēja pārstāvis, kurš kā sertificēts atbildīgais darbu vadītājs nodrošina darbu izpildi atbilstoši spēkā esošajiem normatīvajiem </w:t>
      </w:r>
      <w:smartTag w:uri="schemas-tilde-lv/tildestengine" w:element="veidnes">
        <w:smartTagPr>
          <w:attr w:name="text" w:val="aktiem"/>
          <w:attr w:name="id" w:val="-1"/>
          <w:attr w:name="baseform" w:val="akt|s"/>
        </w:smartTagPr>
        <w:r w:rsidRPr="00974E96">
          <w:rPr>
            <w:rFonts w:ascii="Times New Roman" w:eastAsia="Times New Roman" w:hAnsi="Times New Roman" w:cs="Times New Roman"/>
            <w:kern w:val="28"/>
            <w:sz w:val="24"/>
            <w:szCs w:val="24"/>
            <w:lang w:eastAsia="lv-LV"/>
          </w:rPr>
          <w:t>aktiem</w:t>
        </w:r>
      </w:smartTag>
      <w:r w:rsidRPr="00974E96">
        <w:rPr>
          <w:rFonts w:ascii="Times New Roman" w:eastAsia="Times New Roman" w:hAnsi="Times New Roman" w:cs="Times New Roman"/>
          <w:kern w:val="28"/>
          <w:sz w:val="24"/>
          <w:szCs w:val="24"/>
          <w:lang w:eastAsia="lv-LV"/>
        </w:rPr>
        <w:t xml:space="preserve"> un šim Līgumam un pārstāv Būvdarbu veicēju attiecībās ar Pasūtītāju.</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b/>
          <w:i/>
          <w:kern w:val="28"/>
          <w:sz w:val="24"/>
          <w:szCs w:val="24"/>
          <w:lang w:eastAsia="lv-LV"/>
        </w:rPr>
        <w:t>Līguma cena</w:t>
      </w:r>
      <w:r w:rsidRPr="00974E96">
        <w:rPr>
          <w:rFonts w:ascii="Times New Roman" w:eastAsia="Times New Roman" w:hAnsi="Times New Roman" w:cs="Times New Roman"/>
          <w:kern w:val="28"/>
          <w:sz w:val="24"/>
          <w:szCs w:val="24"/>
          <w:lang w:eastAsia="lv-LV"/>
        </w:rPr>
        <w:t xml:space="preserve"> – kopējā cena par visu Darbu izpildi, kas ir noteikta Līguma 4.punktā.</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b/>
          <w:i/>
          <w:kern w:val="28"/>
          <w:sz w:val="24"/>
          <w:szCs w:val="24"/>
          <w:lang w:eastAsia="lv-LV"/>
        </w:rPr>
        <w:t xml:space="preserve">Būvobjekts </w:t>
      </w:r>
      <w:r w:rsidRPr="00974E96">
        <w:rPr>
          <w:rFonts w:ascii="Times New Roman" w:eastAsia="Times New Roman" w:hAnsi="Times New Roman" w:cs="Times New Roman"/>
          <w:kern w:val="28"/>
          <w:sz w:val="24"/>
          <w:szCs w:val="24"/>
          <w:lang w:eastAsia="lv-LV"/>
        </w:rPr>
        <w:t>–</w:t>
      </w:r>
      <w:r w:rsidRPr="00974E96">
        <w:rPr>
          <w:rFonts w:ascii="Times New Roman" w:eastAsia="Times New Roman" w:hAnsi="Times New Roman" w:cs="Times New Roman"/>
          <w:bCs/>
          <w:kern w:val="28"/>
          <w:sz w:val="24"/>
          <w:szCs w:val="24"/>
          <w:lang w:eastAsia="lv-LV"/>
        </w:rPr>
        <w:t xml:space="preserve"> </w:t>
      </w:r>
      <w:r w:rsidRPr="00974E96">
        <w:rPr>
          <w:rFonts w:ascii="Times New Roman" w:eastAsia="Times New Roman" w:hAnsi="Times New Roman" w:cs="Times New Roman"/>
          <w:bCs/>
          <w:sz w:val="24"/>
          <w:szCs w:val="24"/>
        </w:rPr>
        <w:t>Dricānu pagasta pārvaldes autoceļi</w:t>
      </w:r>
      <w:r w:rsidRPr="00974E96">
        <w:rPr>
          <w:rFonts w:ascii="Times New Roman" w:eastAsia="Times New Roman" w:hAnsi="Times New Roman" w:cs="Times New Roman"/>
          <w:kern w:val="28"/>
          <w:sz w:val="24"/>
          <w:szCs w:val="24"/>
          <w:lang w:eastAsia="lv-LV"/>
        </w:rPr>
        <w:t>, saskaņā ar būvdarbu apjomu sarakstu.</w:t>
      </w:r>
    </w:p>
    <w:p w:rsidR="00974E96" w:rsidRPr="00974E96" w:rsidRDefault="00974E96" w:rsidP="00974E96">
      <w:pPr>
        <w:widowControl w:val="0"/>
        <w:overflowPunct w:val="0"/>
        <w:autoSpaceDE w:val="0"/>
        <w:autoSpaceDN w:val="0"/>
        <w:adjustRightInd w:val="0"/>
        <w:spacing w:after="0" w:line="240" w:lineRule="auto"/>
        <w:ind w:left="425" w:right="-139"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bCs/>
          <w:iCs/>
          <w:kern w:val="28"/>
          <w:sz w:val="24"/>
          <w:szCs w:val="24"/>
          <w:lang w:eastAsia="lv-LV"/>
        </w:rPr>
        <w:t>1.5</w:t>
      </w:r>
      <w:r w:rsidRPr="00974E96">
        <w:rPr>
          <w:rFonts w:ascii="Times New Roman" w:eastAsia="Times New Roman" w:hAnsi="Times New Roman" w:cs="Times New Roman"/>
          <w:b/>
          <w:bCs/>
          <w:i/>
          <w:iCs/>
          <w:kern w:val="28"/>
          <w:sz w:val="24"/>
          <w:szCs w:val="24"/>
          <w:lang w:eastAsia="lv-LV"/>
        </w:rPr>
        <w:t>. Tāme</w:t>
      </w:r>
      <w:r w:rsidRPr="00974E96">
        <w:rPr>
          <w:rFonts w:ascii="Times New Roman" w:eastAsia="Times New Roman" w:hAnsi="Times New Roman" w:cs="Times New Roman"/>
          <w:kern w:val="28"/>
          <w:sz w:val="24"/>
          <w:szCs w:val="24"/>
          <w:lang w:eastAsia="lv-LV"/>
        </w:rPr>
        <w:t xml:space="preserve"> – Līgumam pievienotais Būvdarbu veicēja izmaksu aprēķins.</w:t>
      </w:r>
    </w:p>
    <w:p w:rsidR="00974E96" w:rsidRPr="00974E96" w:rsidRDefault="00974E96" w:rsidP="00974E96">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 xml:space="preserve"> Līguma priekšmets</w:t>
      </w:r>
    </w:p>
    <w:p w:rsidR="00974E96" w:rsidRPr="00974E96" w:rsidRDefault="00974E96" w:rsidP="00974E96">
      <w:pPr>
        <w:widowControl w:val="0"/>
        <w:overflowPunct w:val="0"/>
        <w:autoSpaceDE w:val="0"/>
        <w:autoSpaceDN w:val="0"/>
        <w:adjustRightInd w:val="0"/>
        <w:spacing w:after="0" w:line="240" w:lineRule="auto"/>
        <w:ind w:left="425" w:right="-139"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2.1. Būvdarbu veicējs apņemas saskaņā ar Līgumu un Piedāvājumu </w:t>
      </w:r>
      <w:r w:rsidRPr="00974E96">
        <w:rPr>
          <w:rFonts w:ascii="Times New Roman" w:eastAsia="Times New Roman" w:hAnsi="Times New Roman" w:cs="Times New Roman"/>
          <w:b/>
          <w:kern w:val="28"/>
          <w:sz w:val="24"/>
          <w:szCs w:val="24"/>
          <w:lang w:eastAsia="lv-LV"/>
        </w:rPr>
        <w:t xml:space="preserve">2 (divu) mēnešu laikā </w:t>
      </w:r>
      <w:r w:rsidRPr="00974E96">
        <w:rPr>
          <w:rFonts w:ascii="Times New Roman" w:eastAsia="Times New Roman" w:hAnsi="Times New Roman" w:cs="Times New Roman"/>
          <w:kern w:val="28"/>
          <w:sz w:val="24"/>
          <w:szCs w:val="24"/>
          <w:lang w:eastAsia="lv-LV"/>
        </w:rPr>
        <w:t>no Līguma noslēgšanas</w:t>
      </w:r>
      <w:r w:rsidRPr="00974E96">
        <w:rPr>
          <w:rFonts w:ascii="Times New Roman" w:eastAsia="Times New Roman" w:hAnsi="Times New Roman" w:cs="Times New Roman"/>
          <w:b/>
          <w:kern w:val="28"/>
          <w:sz w:val="24"/>
          <w:szCs w:val="24"/>
          <w:lang w:eastAsia="lv-LV"/>
        </w:rPr>
        <w:t xml:space="preserve"> </w:t>
      </w:r>
      <w:r w:rsidRPr="00974E96">
        <w:rPr>
          <w:rFonts w:ascii="Times New Roman" w:eastAsia="Times New Roman" w:hAnsi="Times New Roman" w:cs="Times New Roman"/>
          <w:kern w:val="28"/>
          <w:sz w:val="24"/>
          <w:szCs w:val="24"/>
          <w:lang w:eastAsia="lv-LV"/>
        </w:rPr>
        <w:t>veikt</w:t>
      </w:r>
      <w:r w:rsidRPr="00974E96">
        <w:rPr>
          <w:rFonts w:ascii="Times New Roman" w:eastAsia="Times New Roman" w:hAnsi="Times New Roman" w:cs="Times New Roman"/>
          <w:bCs/>
          <w:kern w:val="28"/>
          <w:sz w:val="24"/>
          <w:szCs w:val="24"/>
          <w:lang w:eastAsia="lv-LV"/>
        </w:rPr>
        <w:t xml:space="preserve"> lietus radīto plūdu izskaloto un pārrauto</w:t>
      </w:r>
      <w:r w:rsidRPr="00974E96">
        <w:rPr>
          <w:rFonts w:ascii="Times New Roman" w:hAnsi="Times New Roman"/>
          <w:sz w:val="24"/>
        </w:rPr>
        <w:t xml:space="preserve"> </w:t>
      </w:r>
      <w:r w:rsidRPr="00974E96">
        <w:rPr>
          <w:rFonts w:ascii="Times New Roman" w:eastAsia="Times New Roman" w:hAnsi="Times New Roman" w:cs="Times New Roman"/>
          <w:bCs/>
          <w:kern w:val="28"/>
          <w:sz w:val="24"/>
          <w:szCs w:val="24"/>
          <w:lang w:eastAsia="lv-LV"/>
        </w:rPr>
        <w:t>Pašvaldības autoceļu atjaunošanas darbus Rēzeknes novada Dricānu pagastā</w:t>
      </w:r>
      <w:r w:rsidRPr="00974E96">
        <w:rPr>
          <w:rFonts w:ascii="Times New Roman" w:eastAsia="Times New Roman" w:hAnsi="Times New Roman" w:cs="Times New Roman"/>
          <w:kern w:val="28"/>
          <w:sz w:val="24"/>
          <w:szCs w:val="24"/>
          <w:lang w:eastAsia="lv-LV"/>
        </w:rPr>
        <w:t>, saskaņā ar būvdarbu apjomu sarakstu.</w:t>
      </w:r>
    </w:p>
    <w:p w:rsidR="00974E96" w:rsidRPr="00974E96" w:rsidRDefault="00974E96" w:rsidP="00974E96">
      <w:pPr>
        <w:widowControl w:val="0"/>
        <w:overflowPunct w:val="0"/>
        <w:autoSpaceDE w:val="0"/>
        <w:autoSpaceDN w:val="0"/>
        <w:adjustRightInd w:val="0"/>
        <w:spacing w:after="0" w:line="240" w:lineRule="auto"/>
        <w:ind w:left="425" w:right="-139"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2.2. Būvdarbu veicējs iepriekšminētos Darbus veic ar savu darbaspēku, darba rīkiem, ierīcēm, un materiāliem, kuru vērtība ir ierēķināta Līguma cenā.</w:t>
      </w:r>
    </w:p>
    <w:p w:rsidR="00974E96" w:rsidRPr="00974E96" w:rsidRDefault="00974E96" w:rsidP="00974E96">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Līguma sastāvdaļas</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Šis Līgums sastāv no šādām daļām: 1) Līgums; 2) Pielikums </w:t>
      </w:r>
      <w:bookmarkStart w:id="0" w:name="_Hlk492371460"/>
      <w:r w:rsidRPr="00974E96">
        <w:rPr>
          <w:rFonts w:ascii="Times New Roman" w:eastAsia="Times New Roman" w:hAnsi="Times New Roman" w:cs="Times New Roman"/>
          <w:kern w:val="28"/>
          <w:sz w:val="24"/>
          <w:szCs w:val="24"/>
          <w:lang w:eastAsia="lv-LV"/>
        </w:rPr>
        <w:t>Nr.1 – būvdarbu  izmaksu aprēķins (tāmes).</w:t>
      </w:r>
    </w:p>
    <w:bookmarkEnd w:id="0"/>
    <w:p w:rsidR="00974E96" w:rsidRPr="00974E96" w:rsidRDefault="00974E96" w:rsidP="00974E96">
      <w:pPr>
        <w:widowControl w:val="0"/>
        <w:overflowPunct w:val="0"/>
        <w:autoSpaceDE w:val="0"/>
        <w:autoSpaceDN w:val="0"/>
        <w:adjustRightInd w:val="0"/>
        <w:spacing w:after="0" w:line="240" w:lineRule="auto"/>
        <w:ind w:left="420" w:right="-139"/>
        <w:jc w:val="both"/>
        <w:rPr>
          <w:rFonts w:ascii="Times New Roman" w:eastAsia="Times New Roman" w:hAnsi="Times New Roman" w:cs="Times New Roman"/>
          <w:kern w:val="28"/>
          <w:sz w:val="24"/>
          <w:szCs w:val="24"/>
          <w:lang w:eastAsia="lv-LV"/>
        </w:rPr>
      </w:pPr>
    </w:p>
    <w:p w:rsidR="00974E96" w:rsidRPr="00974E96" w:rsidRDefault="00974E96" w:rsidP="00974E96">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Līguma cena</w:t>
      </w:r>
    </w:p>
    <w:p w:rsidR="00974E96" w:rsidRPr="00974E96" w:rsidRDefault="00974E96" w:rsidP="00974E96">
      <w:pPr>
        <w:widowControl w:val="0"/>
        <w:overflowPunct w:val="0"/>
        <w:autoSpaceDE w:val="0"/>
        <w:autoSpaceDN w:val="0"/>
        <w:adjustRightInd w:val="0"/>
        <w:spacing w:after="0" w:line="240" w:lineRule="auto"/>
        <w:ind w:left="426" w:right="-139" w:hanging="426"/>
        <w:jc w:val="both"/>
        <w:rPr>
          <w:rFonts w:ascii="Times New Roman" w:eastAsia="Times New Roman" w:hAnsi="Times New Roman" w:cs="Times New Roman"/>
          <w:color w:val="000000"/>
          <w:spacing w:val="-2"/>
          <w:kern w:val="28"/>
          <w:sz w:val="24"/>
          <w:szCs w:val="24"/>
          <w:lang w:eastAsia="lv-LV"/>
        </w:rPr>
      </w:pPr>
      <w:r w:rsidRPr="00974E96">
        <w:rPr>
          <w:rFonts w:ascii="Times New Roman" w:eastAsia="Times New Roman" w:hAnsi="Times New Roman" w:cs="Times New Roman"/>
          <w:kern w:val="28"/>
          <w:sz w:val="24"/>
          <w:szCs w:val="24"/>
          <w:lang w:eastAsia="lv-LV"/>
        </w:rPr>
        <w:t xml:space="preserve">4.1. Līguma cena par šajā Līgumā noteikto darbu izpildi, ko Pasūtītājs samaksā Būvdarbu veicējam </w:t>
      </w:r>
      <w:r w:rsidRPr="00974E96">
        <w:rPr>
          <w:rFonts w:ascii="Times New Roman" w:eastAsia="Times New Roman" w:hAnsi="Times New Roman" w:cs="Times New Roman"/>
          <w:color w:val="000000" w:themeColor="text1"/>
          <w:kern w:val="28"/>
          <w:sz w:val="24"/>
          <w:szCs w:val="24"/>
          <w:lang w:eastAsia="lv-LV"/>
        </w:rPr>
        <w:t xml:space="preserve">ir </w:t>
      </w:r>
      <w:r w:rsidRPr="00974E96">
        <w:rPr>
          <w:rFonts w:ascii="Times New Roman" w:eastAsia="Times New Roman" w:hAnsi="Times New Roman" w:cs="Times New Roman"/>
          <w:b/>
          <w:color w:val="000000" w:themeColor="text1"/>
          <w:kern w:val="28"/>
          <w:sz w:val="24"/>
          <w:szCs w:val="24"/>
          <w:lang w:eastAsia="lv-LV"/>
        </w:rPr>
        <w:t>EUR 51 181,19</w:t>
      </w:r>
      <w:r w:rsidRPr="00974E96">
        <w:rPr>
          <w:rFonts w:ascii="Times New Roman" w:eastAsia="Times New Roman" w:hAnsi="Times New Roman" w:cs="Times New Roman"/>
          <w:color w:val="000000" w:themeColor="text1"/>
          <w:kern w:val="28"/>
          <w:sz w:val="24"/>
          <w:szCs w:val="24"/>
          <w:lang w:eastAsia="lv-LV"/>
        </w:rPr>
        <w:t xml:space="preserve"> (piecdesmit viens tūkstotis viens simts astoņdesmit viens</w:t>
      </w:r>
      <w:r w:rsidRPr="00974E96">
        <w:rPr>
          <w:rFonts w:ascii="Times New Roman" w:eastAsia="Times New Roman" w:hAnsi="Times New Roman" w:cs="Times New Roman"/>
          <w:i/>
          <w:color w:val="000000" w:themeColor="text1"/>
          <w:kern w:val="28"/>
          <w:sz w:val="24"/>
          <w:szCs w:val="24"/>
          <w:lang w:eastAsia="lv-LV"/>
        </w:rPr>
        <w:t xml:space="preserve"> euro</w:t>
      </w:r>
      <w:r w:rsidRPr="00974E96">
        <w:rPr>
          <w:rFonts w:ascii="Times New Roman" w:eastAsia="Times New Roman" w:hAnsi="Times New Roman" w:cs="Times New Roman"/>
          <w:color w:val="000000" w:themeColor="text1"/>
          <w:kern w:val="28"/>
          <w:sz w:val="24"/>
          <w:szCs w:val="24"/>
          <w:lang w:eastAsia="lv-LV"/>
        </w:rPr>
        <w:t xml:space="preserve"> 19 centi). </w:t>
      </w:r>
      <w:r w:rsidRPr="00974E96">
        <w:rPr>
          <w:rFonts w:ascii="Times New Roman" w:eastAsia="Times New Roman" w:hAnsi="Times New Roman" w:cs="Times New Roman"/>
          <w:kern w:val="28"/>
          <w:sz w:val="24"/>
          <w:szCs w:val="24"/>
          <w:lang w:eastAsia="lv-LV"/>
        </w:rPr>
        <w:t xml:space="preserve">Pievienotās vērtības nodoklis (PVN) </w:t>
      </w:r>
      <w:r w:rsidRPr="00974E96">
        <w:rPr>
          <w:rFonts w:ascii="Times New Roman" w:eastAsia="Times New Roman" w:hAnsi="Times New Roman" w:cs="Times New Roman"/>
          <w:b/>
          <w:kern w:val="28"/>
          <w:sz w:val="24"/>
          <w:szCs w:val="24"/>
          <w:lang w:eastAsia="lv-LV"/>
        </w:rPr>
        <w:t>EUR 8 882,69</w:t>
      </w:r>
      <w:r w:rsidRPr="00974E96">
        <w:rPr>
          <w:rFonts w:ascii="Times New Roman" w:eastAsia="Times New Roman" w:hAnsi="Times New Roman" w:cs="Times New Roman"/>
          <w:kern w:val="28"/>
          <w:sz w:val="24"/>
          <w:szCs w:val="24"/>
          <w:lang w:eastAsia="lv-LV"/>
        </w:rPr>
        <w:t xml:space="preserve"> (astoņi tūkstoši astoņi simti astoņdesmit divi</w:t>
      </w:r>
      <w:r w:rsidRPr="00974E96">
        <w:rPr>
          <w:rFonts w:ascii="Times New Roman" w:eastAsia="Times New Roman" w:hAnsi="Times New Roman" w:cs="Times New Roman"/>
          <w:i/>
          <w:kern w:val="28"/>
          <w:sz w:val="24"/>
          <w:szCs w:val="24"/>
          <w:lang w:eastAsia="lv-LV"/>
        </w:rPr>
        <w:t xml:space="preserve"> euro</w:t>
      </w:r>
      <w:r w:rsidRPr="00974E96">
        <w:rPr>
          <w:rFonts w:ascii="Times New Roman" w:eastAsia="Times New Roman" w:hAnsi="Times New Roman" w:cs="Times New Roman"/>
          <w:kern w:val="28"/>
          <w:sz w:val="24"/>
          <w:szCs w:val="24"/>
          <w:lang w:eastAsia="lv-LV"/>
        </w:rPr>
        <w:t xml:space="preserve"> 69 centi) tiek maksāts Pievienotās vērtības nodokļa likuma 142.pantā noteiktajā kārtībā.</w:t>
      </w:r>
      <w:r w:rsidRPr="00974E96">
        <w:rPr>
          <w:rFonts w:ascii="Times New Roman" w:hAnsi="Times New Roman"/>
          <w:sz w:val="24"/>
          <w:szCs w:val="24"/>
        </w:rPr>
        <w:t xml:space="preserve"> Līguma cena bez PVN</w:t>
      </w:r>
      <w:r w:rsidRPr="00974E96">
        <w:rPr>
          <w:rFonts w:ascii="Times New Roman" w:eastAsia="Times New Roman" w:hAnsi="Times New Roman" w:cs="Times New Roman"/>
          <w:kern w:val="28"/>
          <w:sz w:val="24"/>
          <w:szCs w:val="24"/>
          <w:lang w:eastAsia="lv-LV"/>
        </w:rPr>
        <w:t xml:space="preserve"> ir </w:t>
      </w:r>
      <w:r w:rsidRPr="00974E96">
        <w:rPr>
          <w:rFonts w:ascii="Times New Roman" w:eastAsia="Times New Roman" w:hAnsi="Times New Roman" w:cs="Times New Roman"/>
          <w:b/>
          <w:kern w:val="28"/>
          <w:sz w:val="24"/>
          <w:szCs w:val="24"/>
          <w:lang w:eastAsia="lv-LV"/>
        </w:rPr>
        <w:t>EUR</w:t>
      </w:r>
      <w:r w:rsidRPr="00974E96">
        <w:rPr>
          <w:rFonts w:ascii="Times New Roman" w:eastAsia="Times New Roman" w:hAnsi="Times New Roman" w:cs="Times New Roman"/>
          <w:kern w:val="28"/>
          <w:sz w:val="24"/>
          <w:szCs w:val="24"/>
          <w:lang w:eastAsia="lv-LV"/>
        </w:rPr>
        <w:t xml:space="preserve"> </w:t>
      </w:r>
      <w:r w:rsidRPr="00974E96">
        <w:rPr>
          <w:rFonts w:ascii="Times New Roman" w:eastAsia="Times New Roman" w:hAnsi="Times New Roman" w:cs="Times New Roman"/>
          <w:b/>
          <w:kern w:val="28"/>
          <w:sz w:val="24"/>
          <w:szCs w:val="24"/>
          <w:lang w:eastAsia="lv-LV"/>
        </w:rPr>
        <w:t>42 298,50</w:t>
      </w:r>
      <w:r w:rsidRPr="00974E96">
        <w:rPr>
          <w:rFonts w:ascii="Times New Roman" w:eastAsia="Times New Roman" w:hAnsi="Times New Roman" w:cs="Times New Roman"/>
          <w:kern w:val="28"/>
          <w:sz w:val="24"/>
          <w:szCs w:val="24"/>
          <w:lang w:eastAsia="lv-LV"/>
        </w:rPr>
        <w:t xml:space="preserve"> (četrdesmit divi tūkstoši divi simti deviņdesmit astoņi </w:t>
      </w:r>
      <w:r w:rsidRPr="00974E96">
        <w:rPr>
          <w:rFonts w:ascii="Times New Roman" w:eastAsia="Times New Roman" w:hAnsi="Times New Roman" w:cs="Times New Roman"/>
          <w:i/>
          <w:kern w:val="28"/>
          <w:sz w:val="24"/>
          <w:szCs w:val="24"/>
          <w:lang w:eastAsia="lv-LV"/>
        </w:rPr>
        <w:t xml:space="preserve">euro </w:t>
      </w:r>
      <w:r w:rsidRPr="00974E96">
        <w:rPr>
          <w:rFonts w:ascii="Times New Roman" w:eastAsia="Times New Roman" w:hAnsi="Times New Roman" w:cs="Times New Roman"/>
          <w:kern w:val="28"/>
          <w:sz w:val="24"/>
          <w:szCs w:val="24"/>
          <w:lang w:eastAsia="lv-LV"/>
        </w:rPr>
        <w:t>50 centi) Pasūtītājs samaksā Būvdarbu veicējam Līguma cenu saskaņā ar Līguma noteikumiem ar nosacījumu, ka Būvdarbu veicējs izpilda saistības.</w:t>
      </w:r>
    </w:p>
    <w:p w:rsidR="00974E96" w:rsidRPr="00974E96" w:rsidRDefault="00974E96" w:rsidP="00974E96">
      <w:pPr>
        <w:widowControl w:val="0"/>
        <w:numPr>
          <w:ilvl w:val="1"/>
          <w:numId w:val="10"/>
        </w:numPr>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Būvdarbu veicējs apliecina, ka Tāmē iekļauti visi darbi, materiāli un palīgmateriāli, kuri paredzēti tehniskajā dokumentācijā (rasējumos), arī tad ja tie nav norādīti būvdarbu apjomos, un kuri nepieciešami pilnīgai Līgumā paredzēto darbu veikšanai. </w:t>
      </w:r>
    </w:p>
    <w:p w:rsidR="00974E96" w:rsidRPr="00974E96" w:rsidRDefault="00974E96" w:rsidP="00974E96">
      <w:pPr>
        <w:widowControl w:val="0"/>
        <w:numPr>
          <w:ilvl w:val="1"/>
          <w:numId w:val="10"/>
        </w:numPr>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Tāmē noteiktās darbu izmaksu cenas paliek nemainīgas, izņemot gadījumu, ja Līguma darbības laikā Latvijas Republikā tiks noteikti jauni nodokļi vai izmainīti esošie (izņemot uzņēmuma ienākuma nodokli), kas attiecas uz izpildāmajiem darbiem.</w:t>
      </w:r>
    </w:p>
    <w:p w:rsidR="00974E96" w:rsidRPr="00974E96" w:rsidRDefault="00974E96" w:rsidP="00974E96">
      <w:pPr>
        <w:widowControl w:val="0"/>
        <w:numPr>
          <w:ilvl w:val="0"/>
          <w:numId w:val="10"/>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Darbu izpildes noteikumi</w:t>
      </w:r>
    </w:p>
    <w:p w:rsidR="00974E96" w:rsidRPr="00974E96" w:rsidRDefault="00974E96" w:rsidP="00974E96">
      <w:pPr>
        <w:widowControl w:val="0"/>
        <w:numPr>
          <w:ilvl w:val="1"/>
          <w:numId w:val="2"/>
        </w:numPr>
        <w:tabs>
          <w:tab w:val="num" w:pos="426"/>
          <w:tab w:val="left" w:pos="5580"/>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Darbi ir jāveic saskaņā ar apstiprinātajiem būvnormatīviem, Līguma noteikumiem un Pasūtītāja vai Būvuzrauga norādījumiem, ciktāl šādi norādījumi nav pretrunā ar Līguma nosacījumiem un spēkā esošo normatīvo aktu prasībām. </w:t>
      </w:r>
    </w:p>
    <w:p w:rsidR="00974E96" w:rsidRPr="00974E96" w:rsidRDefault="00974E96" w:rsidP="00974E96">
      <w:pPr>
        <w:widowControl w:val="0"/>
        <w:numPr>
          <w:ilvl w:val="1"/>
          <w:numId w:val="2"/>
        </w:numPr>
        <w:tabs>
          <w:tab w:val="num" w:pos="426"/>
        </w:tabs>
        <w:overflowPunct w:val="0"/>
        <w:autoSpaceDE w:val="0"/>
        <w:autoSpaceDN w:val="0"/>
        <w:adjustRightInd w:val="0"/>
        <w:spacing w:after="0" w:line="240" w:lineRule="auto"/>
        <w:ind w:right="-142"/>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Būvdarbu veicējs Darbus apņemas uzsākt nekavējoties pēc Līguma parakstīšanas. </w:t>
      </w:r>
    </w:p>
    <w:p w:rsidR="00974E96" w:rsidRPr="00974E96" w:rsidRDefault="00974E96" w:rsidP="00974E96">
      <w:pPr>
        <w:widowControl w:val="0"/>
        <w:numPr>
          <w:ilvl w:val="1"/>
          <w:numId w:val="2"/>
        </w:numPr>
        <w:tabs>
          <w:tab w:val="num" w:pos="426"/>
        </w:tabs>
        <w:overflowPunct w:val="0"/>
        <w:autoSpaceDE w:val="0"/>
        <w:autoSpaceDN w:val="0"/>
        <w:adjustRightInd w:val="0"/>
        <w:spacing w:after="0" w:line="240" w:lineRule="auto"/>
        <w:ind w:left="426" w:right="-142" w:hanging="426"/>
        <w:jc w:val="both"/>
        <w:rPr>
          <w:rFonts w:ascii="Times New Roman" w:eastAsia="Times New Roman" w:hAnsi="Times New Roman" w:cs="Times New Roman"/>
          <w:color w:val="000000" w:themeColor="text1"/>
          <w:kern w:val="28"/>
          <w:sz w:val="24"/>
          <w:szCs w:val="24"/>
          <w:lang w:eastAsia="lv-LV"/>
        </w:rPr>
      </w:pPr>
      <w:r w:rsidRPr="00974E96">
        <w:rPr>
          <w:rFonts w:ascii="Times New Roman" w:eastAsia="Times New Roman" w:hAnsi="Times New Roman" w:cs="Times New Roman"/>
          <w:kern w:val="28"/>
          <w:sz w:val="24"/>
          <w:szCs w:val="24"/>
          <w:lang w:eastAsia="lv-LV"/>
        </w:rPr>
        <w:t xml:space="preserve">Ievērojot Līguma noteikumus, Būvdarbu veicējs pilnīgu Darbu izpildi un Darbu nodošanu </w:t>
      </w:r>
      <w:r w:rsidRPr="00974E96">
        <w:rPr>
          <w:rFonts w:ascii="Times New Roman" w:eastAsia="Times New Roman" w:hAnsi="Times New Roman" w:cs="Times New Roman"/>
          <w:color w:val="000000" w:themeColor="text1"/>
          <w:kern w:val="28"/>
          <w:sz w:val="24"/>
          <w:szCs w:val="24"/>
          <w:lang w:eastAsia="lv-LV"/>
        </w:rPr>
        <w:t xml:space="preserve">apņemas pabeigt </w:t>
      </w:r>
      <w:r w:rsidRPr="00974E96">
        <w:rPr>
          <w:rFonts w:ascii="Times New Roman" w:eastAsia="Times New Roman" w:hAnsi="Times New Roman" w:cs="Times New Roman"/>
          <w:b/>
          <w:color w:val="000000" w:themeColor="text1"/>
          <w:kern w:val="28"/>
          <w:sz w:val="24"/>
          <w:szCs w:val="24"/>
          <w:lang w:eastAsia="lv-LV"/>
        </w:rPr>
        <w:t>2 (divu) mēnešu laikā</w:t>
      </w:r>
      <w:r w:rsidRPr="00974E96">
        <w:rPr>
          <w:rFonts w:ascii="Times New Roman" w:eastAsia="Times New Roman" w:hAnsi="Times New Roman" w:cs="Times New Roman"/>
          <w:color w:val="000000" w:themeColor="text1"/>
          <w:kern w:val="28"/>
          <w:sz w:val="24"/>
          <w:szCs w:val="24"/>
          <w:lang w:eastAsia="lv-LV"/>
        </w:rPr>
        <w:t xml:space="preserve"> no Līguma noslēgšanas t. i līdz 31.oktobrim.</w:t>
      </w:r>
    </w:p>
    <w:p w:rsidR="00974E96" w:rsidRPr="00974E96" w:rsidRDefault="00974E96" w:rsidP="00974E96">
      <w:pPr>
        <w:widowControl w:val="0"/>
        <w:numPr>
          <w:ilvl w:val="1"/>
          <w:numId w:val="2"/>
        </w:numPr>
        <w:tabs>
          <w:tab w:val="num" w:pos="426"/>
        </w:tabs>
        <w:overflowPunct w:val="0"/>
        <w:autoSpaceDE w:val="0"/>
        <w:autoSpaceDN w:val="0"/>
        <w:adjustRightInd w:val="0"/>
        <w:spacing w:after="0" w:line="240" w:lineRule="auto"/>
        <w:ind w:left="426" w:right="-139" w:hanging="426"/>
        <w:jc w:val="both"/>
        <w:rPr>
          <w:rFonts w:ascii="Times New Roman" w:eastAsia="Times New Roman" w:hAnsi="Times New Roman" w:cs="Times New Roman"/>
          <w:bCs/>
          <w:kern w:val="28"/>
          <w:sz w:val="24"/>
          <w:szCs w:val="24"/>
          <w:lang w:eastAsia="lv-LV"/>
        </w:rPr>
      </w:pPr>
      <w:r w:rsidRPr="00974E96">
        <w:rPr>
          <w:rFonts w:ascii="Times New Roman" w:eastAsia="Times New Roman" w:hAnsi="Times New Roman" w:cs="Times New Roman"/>
          <w:bCs/>
          <w:kern w:val="28"/>
          <w:sz w:val="24"/>
          <w:szCs w:val="24"/>
          <w:lang w:eastAsia="lv-LV"/>
        </w:rPr>
        <w:t xml:space="preserve">Ja Darbu veikšanas procesā Būvdarbu veicējam ir radušies fiziski šķēršļi vai apstākļi, kurus tas, </w:t>
      </w:r>
      <w:r w:rsidRPr="00974E96">
        <w:rPr>
          <w:rFonts w:ascii="Times New Roman" w:eastAsia="Times New Roman" w:hAnsi="Times New Roman" w:cs="Times New Roman"/>
          <w:bCs/>
          <w:kern w:val="28"/>
          <w:sz w:val="24"/>
          <w:szCs w:val="24"/>
          <w:lang w:eastAsia="lv-LV"/>
        </w:rPr>
        <w:lastRenderedPageBreak/>
        <w:t>kā pieredzējis un kvalificēts Būvdarbu veicējs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974E96" w:rsidRPr="00974E96" w:rsidRDefault="00974E96" w:rsidP="00974E96">
      <w:pPr>
        <w:widowControl w:val="0"/>
        <w:numPr>
          <w:ilvl w:val="1"/>
          <w:numId w:val="2"/>
        </w:numPr>
        <w:tabs>
          <w:tab w:val="num" w:pos="426"/>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Būvdarbu veicējs veic visas darbības, kādas saskaņā ar Vispārīgajiem būvnoteikumiem un citiem normatīvajiem </w:t>
      </w:r>
      <w:smartTag w:uri="schemas-tilde-lv/tildestengine" w:element="veidnes">
        <w:smartTagPr>
          <w:attr w:name="baseform" w:val="akt|s"/>
          <w:attr w:name="id" w:val="-1"/>
          <w:attr w:name="text" w:val="aktiem"/>
        </w:smartTagPr>
        <w:r w:rsidRPr="00974E96">
          <w:rPr>
            <w:rFonts w:ascii="Times New Roman" w:eastAsia="Times New Roman" w:hAnsi="Times New Roman" w:cs="Times New Roman"/>
            <w:kern w:val="28"/>
            <w:sz w:val="24"/>
            <w:szCs w:val="24"/>
            <w:lang w:eastAsia="lv-LV"/>
          </w:rPr>
          <w:t>aktiem</w:t>
        </w:r>
      </w:smartTag>
      <w:r w:rsidRPr="00974E96">
        <w:rPr>
          <w:rFonts w:ascii="Times New Roman" w:eastAsia="Times New Roman" w:hAnsi="Times New Roman" w:cs="Times New Roman"/>
          <w:kern w:val="28"/>
          <w:sz w:val="24"/>
          <w:szCs w:val="24"/>
          <w:lang w:eastAsia="lv-LV"/>
        </w:rPr>
        <w:t xml:space="preserve"> ir nepieciešamas, lai pilnībā pabeigtu Darbus. Būvdarbu veicējs ir atbildīgs, lai Darbu izpildē tiktu ievēroti Latvijas Republikā spēkā esošie būvnormatīvi, citi normatīvie </w:t>
      </w:r>
      <w:smartTag w:uri="schemas-tilde-lv/tildestengine" w:element="veidnes">
        <w:smartTagPr>
          <w:attr w:name="baseform" w:val="akt|s"/>
          <w:attr w:name="id" w:val="-1"/>
          <w:attr w:name="text" w:val="akti"/>
        </w:smartTagPr>
        <w:r w:rsidRPr="00974E96">
          <w:rPr>
            <w:rFonts w:ascii="Times New Roman" w:eastAsia="Times New Roman" w:hAnsi="Times New Roman" w:cs="Times New Roman"/>
            <w:kern w:val="28"/>
            <w:sz w:val="24"/>
            <w:szCs w:val="24"/>
            <w:lang w:eastAsia="lv-LV"/>
          </w:rPr>
          <w:t>akti</w:t>
        </w:r>
      </w:smartTag>
      <w:r w:rsidRPr="00974E96">
        <w:rPr>
          <w:rFonts w:ascii="Times New Roman" w:eastAsia="Times New Roman" w:hAnsi="Times New Roman" w:cs="Times New Roman"/>
          <w:kern w:val="28"/>
          <w:sz w:val="24"/>
          <w:szCs w:val="24"/>
          <w:lang w:eastAsia="lv-LV"/>
        </w:rPr>
        <w:t>, kas reglamentē Līgumā noteikto Darbu veikšanu, kā arī darba drošības tehnikas, darba aizsardzības, ugunsdrošības, elektrodrošības, sanitārie un apkārtējās vides aizsardzības noteikumi.</w:t>
      </w:r>
    </w:p>
    <w:p w:rsidR="00974E96" w:rsidRPr="00974E96" w:rsidRDefault="00974E96" w:rsidP="00974E96">
      <w:pPr>
        <w:widowControl w:val="0"/>
        <w:numPr>
          <w:ilvl w:val="0"/>
          <w:numId w:val="10"/>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Pasūtītāja pienākumi un tiesības</w:t>
      </w:r>
    </w:p>
    <w:p w:rsidR="00974E96" w:rsidRPr="00974E96" w:rsidRDefault="00974E96" w:rsidP="00974E96">
      <w:pPr>
        <w:widowControl w:val="0"/>
        <w:numPr>
          <w:ilvl w:val="1"/>
          <w:numId w:val="4"/>
        </w:numPr>
        <w:overflowPunct w:val="0"/>
        <w:autoSpaceDE w:val="0"/>
        <w:autoSpaceDN w:val="0"/>
        <w:adjustRightInd w:val="0"/>
        <w:spacing w:after="0" w:line="240" w:lineRule="auto"/>
        <w:jc w:val="both"/>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 xml:space="preserve"> Pasūtītājs apņemas:</w:t>
      </w:r>
    </w:p>
    <w:p w:rsidR="00974E96" w:rsidRPr="00974E96" w:rsidRDefault="00974E96" w:rsidP="00974E96">
      <w:pPr>
        <w:widowControl w:val="0"/>
        <w:numPr>
          <w:ilvl w:val="2"/>
          <w:numId w:val="4"/>
        </w:numPr>
        <w:tabs>
          <w:tab w:val="num" w:pos="426"/>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nodrošināt Būvdarbu veicēju ar nepieciešamo dokumentāciju. </w:t>
      </w:r>
    </w:p>
    <w:p w:rsidR="00974E96" w:rsidRPr="00974E96" w:rsidRDefault="00974E96" w:rsidP="00974E96">
      <w:pPr>
        <w:widowControl w:val="0"/>
        <w:numPr>
          <w:ilvl w:val="2"/>
          <w:numId w:val="4"/>
        </w:numPr>
        <w:tabs>
          <w:tab w:val="num" w:pos="567"/>
        </w:tabs>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pieņemt Būvdarbu veicēja izpildītos Darbus, saskaņā ar Līguma noteikumiem; </w:t>
      </w:r>
    </w:p>
    <w:p w:rsidR="00974E96" w:rsidRPr="00974E96" w:rsidRDefault="00974E96" w:rsidP="00974E96">
      <w:pPr>
        <w:widowControl w:val="0"/>
        <w:numPr>
          <w:ilvl w:val="2"/>
          <w:numId w:val="4"/>
        </w:numPr>
        <w:tabs>
          <w:tab w:val="num" w:pos="567"/>
        </w:tabs>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samaksāt par izpildītajiem Darbiem, saskaņā ar Līguma noteikumiem.</w:t>
      </w:r>
    </w:p>
    <w:p w:rsidR="00974E96" w:rsidRPr="00974E96" w:rsidRDefault="00974E96" w:rsidP="00974E96">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6.2. Pasūtītājam ir tiesības:</w:t>
      </w:r>
    </w:p>
    <w:p w:rsidR="00974E96" w:rsidRPr="00974E96" w:rsidRDefault="00974E96" w:rsidP="00974E96">
      <w:pPr>
        <w:widowControl w:val="0"/>
        <w:numPr>
          <w:ilvl w:val="2"/>
          <w:numId w:val="5"/>
        </w:numPr>
        <w:tabs>
          <w:tab w:val="num" w:pos="567"/>
        </w:tabs>
        <w:overflowPunct w:val="0"/>
        <w:autoSpaceDE w:val="0"/>
        <w:autoSpaceDN w:val="0"/>
        <w:adjustRightInd w:val="0"/>
        <w:spacing w:after="0" w:line="240" w:lineRule="auto"/>
        <w:ind w:left="426"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vienpusēji apturēt Darbu veikšanu gadījumā, ja Būvdarbu veicējs pārkāpj būvnormatīvu vai citu normatīvo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prasības;</w:t>
      </w:r>
    </w:p>
    <w:p w:rsidR="00974E96" w:rsidRPr="00974E96" w:rsidRDefault="00974E96" w:rsidP="00974E96">
      <w:pPr>
        <w:widowControl w:val="0"/>
        <w:numPr>
          <w:ilvl w:val="2"/>
          <w:numId w:val="5"/>
        </w:numPr>
        <w:tabs>
          <w:tab w:val="num" w:pos="567"/>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citas spēkā esošajos normatīvajos aktos noteiktas tiesības.</w:t>
      </w:r>
    </w:p>
    <w:p w:rsidR="00974E96" w:rsidRPr="00974E96" w:rsidRDefault="00974E96" w:rsidP="00974E96">
      <w:pPr>
        <w:widowControl w:val="0"/>
        <w:numPr>
          <w:ilvl w:val="0"/>
          <w:numId w:val="10"/>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Būvdarbu veicēja pienākumi un tiesības</w:t>
      </w:r>
    </w:p>
    <w:p w:rsidR="00974E96" w:rsidRPr="00974E96" w:rsidRDefault="00974E96" w:rsidP="00974E96">
      <w:pPr>
        <w:widowControl w:val="0"/>
        <w:numPr>
          <w:ilvl w:val="1"/>
          <w:numId w:val="3"/>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Būvdarbu veicējs apņemas:</w:t>
      </w:r>
    </w:p>
    <w:p w:rsidR="00974E96" w:rsidRPr="00974E96" w:rsidRDefault="00974E96" w:rsidP="00974E96">
      <w:pPr>
        <w:widowControl w:val="0"/>
        <w:numPr>
          <w:ilvl w:val="2"/>
          <w:numId w:val="3"/>
        </w:numPr>
        <w:tabs>
          <w:tab w:val="num" w:pos="426"/>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Darbus veikt pienācīgā kvalitātē, saskaņā ar Latvijas būvnormatīvu un citu normatīvo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prasībām;</w:t>
      </w:r>
    </w:p>
    <w:p w:rsidR="00974E96" w:rsidRPr="00974E96" w:rsidRDefault="00974E96" w:rsidP="00974E96">
      <w:pPr>
        <w:widowControl w:val="0"/>
        <w:numPr>
          <w:ilvl w:val="2"/>
          <w:numId w:val="3"/>
        </w:numPr>
        <w:tabs>
          <w:tab w:val="num"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Darbu veikšanas procesā ievērot drošības tehnikas, ugunsdrošības un satiksmes</w:t>
      </w:r>
      <w:r w:rsidRPr="00974E96">
        <w:rPr>
          <w:rFonts w:ascii="Times New Roman" w:eastAsia="Times New Roman" w:hAnsi="Times New Roman" w:cs="Times New Roman"/>
          <w:color w:val="0000FF"/>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974E96" w:rsidRPr="00974E96" w:rsidRDefault="00974E96" w:rsidP="00974E96">
      <w:pPr>
        <w:widowControl w:val="0"/>
        <w:tabs>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7.1.3.nodrošināt visu nepieciešamo dokumentu atrašanos būvlaukumā, kuru uzrādīšanu var prasīt</w:t>
      </w:r>
      <w:r w:rsidRPr="00974E96">
        <w:rPr>
          <w:rFonts w:ascii="Times New Roman" w:eastAsia="Times New Roman" w:hAnsi="Times New Roman" w:cs="Times New Roman"/>
          <w:kern w:val="28"/>
          <w:sz w:val="20"/>
          <w:szCs w:val="20"/>
          <w:lang w:eastAsia="lv-LV"/>
        </w:rPr>
        <w:t xml:space="preserve"> </w:t>
      </w:r>
      <w:r w:rsidRPr="00974E96">
        <w:rPr>
          <w:rFonts w:ascii="Times New Roman" w:eastAsia="Times New Roman" w:hAnsi="Times New Roman" w:cs="Times New Roman"/>
          <w:kern w:val="28"/>
          <w:sz w:val="24"/>
          <w:szCs w:val="24"/>
          <w:lang w:eastAsia="lv-LV"/>
        </w:rPr>
        <w:t>amatpersonas, kas ir tiesīgas kontrolēt Darbu izpildi;</w:t>
      </w:r>
    </w:p>
    <w:p w:rsidR="00974E96" w:rsidRPr="00974E96" w:rsidRDefault="00974E96" w:rsidP="00974E96">
      <w:pPr>
        <w:widowControl w:val="0"/>
        <w:numPr>
          <w:ilvl w:val="2"/>
          <w:numId w:val="7"/>
        </w:numPr>
        <w:tabs>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nodrošināt visas Darbu izpildes procesā nepieciešamās dokumentācijas sagatavošanu un iesniegšanu Pasūtītājam, saskaņā ar Līgumu un Latvijas būvnormatīviem;</w:t>
      </w:r>
    </w:p>
    <w:p w:rsidR="00974E96" w:rsidRPr="00974E96" w:rsidRDefault="00974E96" w:rsidP="00974E96">
      <w:pPr>
        <w:widowControl w:val="0"/>
        <w:numPr>
          <w:ilvl w:val="2"/>
          <w:numId w:val="7"/>
        </w:numPr>
        <w:tabs>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rakstveidā nekavējoties informēt Pasūtītāju par visiem apstākļiem, kas atklājušies Darbu izpildes procesā un var neparedzēti ietekmēt Darbu izpildi;</w:t>
      </w:r>
    </w:p>
    <w:p w:rsidR="00974E96" w:rsidRPr="00974E96" w:rsidRDefault="00974E96" w:rsidP="00974E96">
      <w:pPr>
        <w:widowControl w:val="0"/>
        <w:numPr>
          <w:ilvl w:val="2"/>
          <w:numId w:val="7"/>
        </w:numPr>
        <w:tabs>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rakstveidā saskaņot ar Pasūtītāju jebkuru Darbu izpildes procesā radušos nepieciešamo atkāpi no Pušu sākotnējās vienošanās;</w:t>
      </w:r>
    </w:p>
    <w:p w:rsidR="00974E96" w:rsidRPr="00974E96" w:rsidRDefault="00974E96" w:rsidP="00974E96">
      <w:pPr>
        <w:widowControl w:val="0"/>
        <w:numPr>
          <w:ilvl w:val="2"/>
          <w:numId w:val="7"/>
        </w:numPr>
        <w:tabs>
          <w:tab w:val="left" w:pos="567"/>
        </w:tabs>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nekavējoties brīdināt Pasūtītāju, ja Darbu izpildes gaitā radušies apstākļi, kas var būt bīstami cilvēku veselībai, dzīvībai vai apkārtējai videi, un veikt visus nepieciešamos pasākumus, lai tos novērstu; </w:t>
      </w:r>
    </w:p>
    <w:p w:rsidR="00974E96" w:rsidRPr="00974E96" w:rsidRDefault="00974E96" w:rsidP="00974E96">
      <w:pPr>
        <w:widowControl w:val="0"/>
        <w:numPr>
          <w:ilvl w:val="2"/>
          <w:numId w:val="7"/>
        </w:numPr>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nodrošināt atbildīgā Būvdarbu vadītāja vai viņa vietnieka atrašanos Būvobjektā visā darba dienas garumā un izpildāmo darbu kontroli no minēto personu puses. </w:t>
      </w:r>
    </w:p>
    <w:p w:rsidR="00974E96" w:rsidRPr="00974E96" w:rsidRDefault="00974E96" w:rsidP="00974E96">
      <w:pPr>
        <w:widowControl w:val="0"/>
        <w:numPr>
          <w:ilvl w:val="2"/>
          <w:numId w:val="7"/>
        </w:numPr>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uzņemties risku (nelaimes gadījumi, bojājumu rašanās, zaudējumu nodarīšana trešajām personām u.c.) par Būvobjektu līdz tā pieņemšanas – nodošanas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parakstīšanai;</w:t>
      </w:r>
    </w:p>
    <w:p w:rsidR="00974E96" w:rsidRPr="00974E96" w:rsidRDefault="00974E96" w:rsidP="00974E96">
      <w:pPr>
        <w:widowControl w:val="0"/>
        <w:numPr>
          <w:ilvl w:val="2"/>
          <w:numId w:val="7"/>
        </w:numPr>
        <w:overflowPunct w:val="0"/>
        <w:autoSpaceDE w:val="0"/>
        <w:autoSpaceDN w:val="0"/>
        <w:adjustRightInd w:val="0"/>
        <w:spacing w:after="0" w:line="240" w:lineRule="auto"/>
        <w:ind w:left="426" w:right="-139"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Darbu izpildē izmantot izstrādājumus un iekārtas, kādas ir noteiktas Piedāvājumā vai kādas ir iepriekš saskaņotas ar Pasūtītāju. Būvdarbu veicējs apņemas ievērot izstrādājumu ražotāja noteiktos standartus un instrukcijas;</w:t>
      </w:r>
    </w:p>
    <w:p w:rsidR="00974E96" w:rsidRPr="00974E96" w:rsidRDefault="00974E96" w:rsidP="00974E96">
      <w:pPr>
        <w:widowControl w:val="0"/>
        <w:numPr>
          <w:ilvl w:val="2"/>
          <w:numId w:val="7"/>
        </w:numPr>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veikt citas darbības saskaņā ar Līgumu, tehnisko dokumentāciju, Latvijas būvnormatīviem un citiem normatīvajiem aktiem. </w:t>
      </w:r>
    </w:p>
    <w:p w:rsidR="00974E96" w:rsidRPr="00974E96" w:rsidRDefault="00974E96" w:rsidP="00974E96">
      <w:pPr>
        <w:widowControl w:val="0"/>
        <w:numPr>
          <w:ilvl w:val="0"/>
          <w:numId w:val="6"/>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Iekārtas drošums, atbilstība, komplektācija</w:t>
      </w:r>
    </w:p>
    <w:p w:rsidR="00974E96" w:rsidRPr="00974E96" w:rsidRDefault="00974E96" w:rsidP="00974E96">
      <w:pPr>
        <w:widowControl w:val="0"/>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8.1. Iekārtas drošums nozīmē tādas prasības iekārtai, kas paredzamajos tās lietošanas apstākļos nerada </w:t>
      </w:r>
      <w:r w:rsidRPr="00974E96">
        <w:rPr>
          <w:rFonts w:ascii="Times New Roman" w:eastAsia="Times New Roman" w:hAnsi="Times New Roman" w:cs="Times New Roman"/>
          <w:kern w:val="28"/>
          <w:sz w:val="24"/>
          <w:szCs w:val="24"/>
          <w:lang w:eastAsia="lv-LV"/>
        </w:rPr>
        <w:lastRenderedPageBreak/>
        <w:t>risku vai rada tādu minimālu risku, kurš atbilstoši Preču un pakalpojumu drošuma likumam un citiem normatīvajiem aktiem, uzskatāms par pieļaujamu un savienojamu ar drošuma, dzīvības, veselības, īpašuma vai vides aizsardzības prasībām.</w:t>
      </w:r>
    </w:p>
    <w:p w:rsidR="00974E96" w:rsidRPr="00974E96" w:rsidRDefault="00974E96" w:rsidP="00974E96">
      <w:pPr>
        <w:widowControl w:val="0"/>
        <w:overflowPunct w:val="0"/>
        <w:autoSpaceDE w:val="0"/>
        <w:autoSpaceDN w:val="0"/>
        <w:adjustRightInd w:val="0"/>
        <w:spacing w:after="0" w:line="240" w:lineRule="auto"/>
        <w:ind w:left="425" w:right="-153"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8.2. Iekārtai jāatbilst vispārpieņemtajām kvalitātes prasībām un komplektācijai.  </w:t>
      </w:r>
    </w:p>
    <w:p w:rsidR="00974E96" w:rsidRPr="00974E96" w:rsidRDefault="00974E96" w:rsidP="00974E96">
      <w:pPr>
        <w:widowControl w:val="0"/>
        <w:overflowPunct w:val="0"/>
        <w:autoSpaceDE w:val="0"/>
        <w:autoSpaceDN w:val="0"/>
        <w:adjustRightInd w:val="0"/>
        <w:spacing w:after="0" w:line="240" w:lineRule="auto"/>
        <w:ind w:left="425" w:hanging="425"/>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0"/>
          <w:szCs w:val="20"/>
          <w:lang w:eastAsia="lv-LV"/>
        </w:rPr>
        <w:t xml:space="preserve">9. </w:t>
      </w:r>
      <w:r w:rsidRPr="00974E96">
        <w:rPr>
          <w:rFonts w:ascii="Times New Roman" w:eastAsia="Times New Roman" w:hAnsi="Times New Roman" w:cs="Times New Roman"/>
          <w:b/>
          <w:i/>
          <w:kern w:val="28"/>
          <w:sz w:val="24"/>
          <w:szCs w:val="24"/>
          <w:lang w:eastAsia="lv-LV"/>
        </w:rPr>
        <w:t>Riska pāreja</w:t>
      </w:r>
    </w:p>
    <w:p w:rsidR="00974E96" w:rsidRPr="00974E96" w:rsidRDefault="00974E96" w:rsidP="00974E96">
      <w:pPr>
        <w:widowControl w:val="0"/>
        <w:overflowPunct w:val="0"/>
        <w:autoSpaceDE w:val="0"/>
        <w:autoSpaceDN w:val="0"/>
        <w:adjustRightInd w:val="0"/>
        <w:spacing w:after="0" w:line="240" w:lineRule="auto"/>
        <w:ind w:left="425" w:right="-153"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9.1. Cilvēku traumu, Darbu, materiālu vai iekārtu un cita īpašuma bojāšanas vai iznīcināšanas risku uzņemas Būvdarbu veicējs, izņemot gadījumus, kad tas rodas Pasūtītāja vainas dēļ.</w:t>
      </w:r>
    </w:p>
    <w:p w:rsidR="00974E96" w:rsidRPr="00974E96" w:rsidRDefault="00974E96" w:rsidP="00974E96">
      <w:pPr>
        <w:widowControl w:val="0"/>
        <w:overflowPunct w:val="0"/>
        <w:autoSpaceDE w:val="0"/>
        <w:autoSpaceDN w:val="0"/>
        <w:adjustRightInd w:val="0"/>
        <w:spacing w:after="0" w:line="240" w:lineRule="auto"/>
        <w:ind w:left="425" w:right="-153"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9.2. Būvdarbu veicējs uzņemas arī Būvobjekta, Darbu, materiālu un iekārtu nejaušas bojāšanas vai iznīcināšanas risku, un tas pāriet no Būvdarbu veicēja uz Pasūtītāju ar Būvobjekta nodošanas – pieņemšanas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parakstīšanu.</w:t>
      </w:r>
    </w:p>
    <w:p w:rsidR="00974E96" w:rsidRPr="00974E96" w:rsidRDefault="00974E96" w:rsidP="00974E96">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Garantija</w:t>
      </w:r>
    </w:p>
    <w:p w:rsidR="00974E96" w:rsidRPr="00974E96" w:rsidRDefault="00974E96" w:rsidP="00974E96">
      <w:pPr>
        <w:widowControl w:val="0"/>
        <w:overflowPunct w:val="0"/>
        <w:autoSpaceDE w:val="0"/>
        <w:autoSpaceDN w:val="0"/>
        <w:adjustRightInd w:val="0"/>
        <w:spacing w:after="0" w:line="240" w:lineRule="auto"/>
        <w:ind w:left="426" w:right="-153" w:hanging="567"/>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 10.1. Būvdarbu veicējs garantē, ka Darbi ir izpildīti atbilstoši Līguma noteikumiem. Tas nozīmē, ka Būvdarbu veicējs ir atbildīgs par visiem defektiem un Pasūtītājam nodarītiem zaudējumiem, kas rodas vai var rasties šādas neatbilstības gadījumā. Būvdarbu veicējs garantē, ka izpildītie Darbi ir kvalitatīvi, funkcionāli izmantojami, atbilst Piedāvājumā noteiktajiem parametriem, kā arī garantē, ka Darbos, materiālos vai iekārtās nav defektu.</w:t>
      </w:r>
    </w:p>
    <w:p w:rsidR="00974E96" w:rsidRPr="00974E96" w:rsidRDefault="00974E96" w:rsidP="00974E96">
      <w:pPr>
        <w:widowControl w:val="0"/>
        <w:tabs>
          <w:tab w:val="num" w:pos="426"/>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10.2.Augstāk minētās </w:t>
      </w:r>
      <w:r w:rsidRPr="00974E96">
        <w:rPr>
          <w:rFonts w:ascii="Times New Roman" w:eastAsia="Times New Roman" w:hAnsi="Times New Roman" w:cs="Times New Roman"/>
          <w:b/>
          <w:kern w:val="28"/>
          <w:sz w:val="24"/>
          <w:szCs w:val="24"/>
          <w:lang w:eastAsia="lv-LV"/>
        </w:rPr>
        <w:t>garantijas termiņš</w:t>
      </w:r>
      <w:r w:rsidRPr="00974E96">
        <w:rPr>
          <w:rFonts w:ascii="Times New Roman" w:eastAsia="Times New Roman" w:hAnsi="Times New Roman" w:cs="Times New Roman"/>
          <w:kern w:val="28"/>
          <w:sz w:val="24"/>
          <w:szCs w:val="24"/>
          <w:lang w:eastAsia="lv-LV"/>
        </w:rPr>
        <w:t>,</w:t>
      </w:r>
      <w:r w:rsidRPr="00974E96">
        <w:rPr>
          <w:rFonts w:ascii="Times New Roman" w:eastAsia="Times New Roman" w:hAnsi="Times New Roman" w:cs="Times New Roman"/>
          <w:b/>
          <w:kern w:val="28"/>
          <w:sz w:val="24"/>
          <w:szCs w:val="24"/>
          <w:lang w:eastAsia="lv-LV"/>
        </w:rPr>
        <w:t xml:space="preserve"> ir </w:t>
      </w:r>
      <w:r w:rsidRPr="00974E96">
        <w:rPr>
          <w:rFonts w:ascii="Times New Roman" w:eastAsia="Times New Roman" w:hAnsi="Times New Roman" w:cs="Times New Roman"/>
          <w:b/>
          <w:color w:val="000000" w:themeColor="text1"/>
          <w:kern w:val="28"/>
          <w:sz w:val="24"/>
          <w:szCs w:val="24"/>
          <w:lang w:eastAsia="lv-LV"/>
        </w:rPr>
        <w:t>3 (trīs) gadi</w:t>
      </w:r>
      <w:r w:rsidRPr="00974E96">
        <w:rPr>
          <w:rFonts w:ascii="Times New Roman" w:eastAsia="Times New Roman" w:hAnsi="Times New Roman" w:cs="Times New Roman"/>
          <w:color w:val="000000" w:themeColor="text1"/>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no galīgā pieņemšanas – nodošanas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parakstīšanas dienas.</w:t>
      </w:r>
    </w:p>
    <w:p w:rsidR="00974E96" w:rsidRPr="00974E96" w:rsidRDefault="00974E96" w:rsidP="00974E96">
      <w:pPr>
        <w:widowControl w:val="0"/>
        <w:tabs>
          <w:tab w:val="num" w:pos="426"/>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10.3.Būvdarbu veicējs apņemas Pasūtītājam pieņemamā termiņā uz sava rēķina novērst bojājumus vai citas nepilnības, kuras Darbos tiek konstatētas garantijas laikā pie pareizas objekta ekspluatācijas.</w:t>
      </w:r>
    </w:p>
    <w:p w:rsidR="00974E96" w:rsidRPr="00974E96" w:rsidRDefault="00974E96" w:rsidP="00974E96">
      <w:pPr>
        <w:widowControl w:val="0"/>
        <w:numPr>
          <w:ilvl w:val="1"/>
          <w:numId w:val="11"/>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Pasūtītājs garantijas laikā konstatē bojājumus, par to tiek paziņots Būvdarbu veicējam, norādot arī vietu un laiku, kad Būvdarbu veicējam jāierodas defektu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sastādīšanai. Pasūtītāja noteiktais termiņš nedrīkst būt mazāks par 3 (</w:t>
      </w:r>
      <w:r w:rsidRPr="00974E96">
        <w:rPr>
          <w:rFonts w:ascii="Times New Roman" w:eastAsia="Times New Roman" w:hAnsi="Times New Roman" w:cs="Times New Roman"/>
          <w:iCs/>
          <w:kern w:val="28"/>
          <w:sz w:val="24"/>
          <w:szCs w:val="24"/>
          <w:lang w:eastAsia="lv-LV"/>
        </w:rPr>
        <w:t>trim)</w:t>
      </w:r>
      <w:r w:rsidRPr="00974E96">
        <w:rPr>
          <w:rFonts w:ascii="Times New Roman" w:eastAsia="Times New Roman" w:hAnsi="Times New Roman" w:cs="Times New Roman"/>
          <w:kern w:val="28"/>
          <w:sz w:val="24"/>
          <w:szCs w:val="24"/>
          <w:lang w:eastAsia="lv-LV"/>
        </w:rPr>
        <w:t xml:space="preserve"> dienām, bet Puses var vienoties par citu termiņu defektu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sastādīšanai. Defektu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sastādīšanai Puses ir tiesīgas pieaicināt neatkarīgus ekspertus, kuru atzinums ir saistošs abām Pusēm. Izdevumus par eksperta sniegtajiem pakalpojumiem apmaksā vainīgā Puse.</w:t>
      </w:r>
    </w:p>
    <w:p w:rsidR="00974E96" w:rsidRPr="00974E96" w:rsidRDefault="00974E96" w:rsidP="00974E96">
      <w:pPr>
        <w:widowControl w:val="0"/>
        <w:numPr>
          <w:ilvl w:val="1"/>
          <w:numId w:val="11"/>
        </w:numPr>
        <w:tabs>
          <w:tab w:val="left" w:pos="567"/>
        </w:tabs>
        <w:overflowPunct w:val="0"/>
        <w:autoSpaceDE w:val="0"/>
        <w:autoSpaceDN w:val="0"/>
        <w:adjustRightInd w:val="0"/>
        <w:spacing w:after="0" w:line="240" w:lineRule="auto"/>
        <w:ind w:left="425" w:right="-153" w:hanging="425"/>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Būvdarbu veicējs neierodas defektu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sastādīšanai, Pasūtītājs ir tiesīgs paziņojumā norādītajā termiņā sastādīt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vienpusēji, un tas ir saistošs arī Būvdarbu veicējam. Par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sastādīšanu tiek paziņots Būvdarbu veicējam, nosūtot sastādītā defekta akta kopiju.</w:t>
      </w:r>
    </w:p>
    <w:p w:rsidR="00974E96" w:rsidRPr="00974E96" w:rsidRDefault="00974E96" w:rsidP="00974E96">
      <w:pPr>
        <w:widowControl w:val="0"/>
        <w:numPr>
          <w:ilvl w:val="0"/>
          <w:numId w:val="11"/>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Darbu nodošanas un pieņemšanas kārtība</w:t>
      </w:r>
    </w:p>
    <w:p w:rsidR="00974E96" w:rsidRPr="00974E96" w:rsidRDefault="00974E96" w:rsidP="00974E96">
      <w:pPr>
        <w:widowControl w:val="0"/>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color w:val="000000" w:themeColor="text1"/>
          <w:kern w:val="28"/>
          <w:sz w:val="24"/>
          <w:szCs w:val="24"/>
          <w:lang w:eastAsia="lv-LV"/>
        </w:rPr>
        <w:t xml:space="preserve">11.1.Darbu nodošana notiek par katru atjaunoto ceļa posmu (saskaņā ar tāmēm). Pirms Darbu </w:t>
      </w:r>
      <w:r w:rsidRPr="00974E96">
        <w:rPr>
          <w:rFonts w:ascii="Times New Roman" w:eastAsia="Times New Roman" w:hAnsi="Times New Roman" w:cs="Times New Roman"/>
          <w:kern w:val="28"/>
          <w:sz w:val="24"/>
          <w:szCs w:val="24"/>
          <w:lang w:eastAsia="lv-LV"/>
        </w:rPr>
        <w:t>nodošanas Būvdarbu veicējs sastāda aktu par faktiski izpildītajiem būvdarbiem. Pasūtītājs 3 (triju)</w:t>
      </w:r>
      <w:r w:rsidRPr="00974E96">
        <w:rPr>
          <w:rFonts w:ascii="Times New Roman" w:eastAsia="Times New Roman" w:hAnsi="Times New Roman" w:cs="Times New Roman"/>
          <w:iCs/>
          <w:kern w:val="28"/>
          <w:sz w:val="24"/>
          <w:szCs w:val="24"/>
          <w:lang w:eastAsia="lv-LV"/>
        </w:rPr>
        <w:t xml:space="preserve"> darba</w:t>
      </w:r>
      <w:r w:rsidRPr="00974E96">
        <w:rPr>
          <w:rFonts w:ascii="Times New Roman" w:eastAsia="Times New Roman" w:hAnsi="Times New Roman" w:cs="Times New Roman"/>
          <w:kern w:val="28"/>
          <w:sz w:val="24"/>
          <w:szCs w:val="24"/>
          <w:lang w:eastAsia="lv-LV"/>
        </w:rPr>
        <w:t xml:space="preserve"> dienu laikā no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saņemšanas</w:t>
      </w:r>
      <w:r w:rsidRPr="00974E96">
        <w:rPr>
          <w:rFonts w:ascii="Times New Roman" w:eastAsia="Times New Roman" w:hAnsi="Times New Roman" w:cs="Times New Roman"/>
          <w:color w:val="008000"/>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brīža paraksta to vai arī nosūta Būvdarbu veicējam motivētu atteikumu. </w:t>
      </w:r>
    </w:p>
    <w:p w:rsidR="00974E96" w:rsidRPr="00974E96" w:rsidRDefault="00974E96" w:rsidP="00974E96">
      <w:pPr>
        <w:widowControl w:val="0"/>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11.2.Izpildītie Darbi netiks pieņemti, ja tiek konstatēta neatbilstība starp faktiski izpildīto un aktā norādīto apjomu, kā arī izpildīto Darbu neatbilstība Līgumam, vai normatīvo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prasībām. </w:t>
      </w:r>
    </w:p>
    <w:p w:rsidR="00974E96" w:rsidRPr="00974E96" w:rsidRDefault="00974E96" w:rsidP="00974E96">
      <w:pPr>
        <w:widowControl w:val="0"/>
        <w:numPr>
          <w:ilvl w:val="1"/>
          <w:numId w:val="11"/>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tiek konstatēti trūkumi vai nepabeigtie Darbi, Būvdarbu veicējam ir pienākums uz sava rēķina Pasūtītāja noteiktajā termiņā veikt šo trūkumu novēršanu vai nepabeigto Darbu izpildi, pēc kā tiek veikta atkārtota Darbu pieņemšana. </w:t>
      </w:r>
    </w:p>
    <w:p w:rsidR="00974E96" w:rsidRPr="00974E96" w:rsidRDefault="00974E96" w:rsidP="00974E96">
      <w:pPr>
        <w:widowControl w:val="0"/>
        <w:numPr>
          <w:ilvl w:val="1"/>
          <w:numId w:val="11"/>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Būvobjekta pieņemšanas – nodošanas </w:t>
      </w:r>
      <w:smartTag w:uri="schemas-tilde-lv/tildestengine" w:element="veidnes">
        <w:smartTagPr>
          <w:attr w:name="baseform" w:val="akt|s"/>
          <w:attr w:name="id" w:val="-1"/>
          <w:attr w:name="text" w:val="akta"/>
        </w:smartTagPr>
        <w:r w:rsidRPr="00974E96">
          <w:rPr>
            <w:rFonts w:ascii="Times New Roman" w:eastAsia="Times New Roman" w:hAnsi="Times New Roman" w:cs="Times New Roman"/>
            <w:kern w:val="28"/>
            <w:sz w:val="24"/>
            <w:szCs w:val="24"/>
            <w:lang w:eastAsia="lv-LV"/>
          </w:rPr>
          <w:t>akta</w:t>
        </w:r>
      </w:smartTag>
      <w:r w:rsidRPr="00974E96">
        <w:rPr>
          <w:rFonts w:ascii="Times New Roman" w:eastAsia="Times New Roman" w:hAnsi="Times New Roman" w:cs="Times New Roman"/>
          <w:kern w:val="28"/>
          <w:sz w:val="24"/>
          <w:szCs w:val="24"/>
          <w:lang w:eastAsia="lv-LV"/>
        </w:rPr>
        <w:t xml:space="preserve"> parakstīšana neatbrīvo Būvdarbu veicēju no atbildības par Darbu defektiem, kuri atklājas pēc Būvobjekta pieņemšanas.</w:t>
      </w:r>
    </w:p>
    <w:p w:rsidR="00974E96" w:rsidRPr="00974E96" w:rsidRDefault="00974E96" w:rsidP="00974E96">
      <w:pPr>
        <w:widowControl w:val="0"/>
        <w:numPr>
          <w:ilvl w:val="0"/>
          <w:numId w:val="11"/>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Maksājumu veikšanas kārtība</w:t>
      </w:r>
    </w:p>
    <w:p w:rsidR="00974E96" w:rsidRPr="00974E96" w:rsidRDefault="00974E96" w:rsidP="00974E96">
      <w:pPr>
        <w:keepNext/>
        <w:widowControl w:val="0"/>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12.1. Avansa maksājums 20% (divdesmit procentu) apmērā no Līgumcenas tiek veikts 10 (desmit) darba dienu laikā pēc Līguma noslēgšanas, saskaņā ar Būvdarbu veicēja izrakstītu rēķinu;</w:t>
      </w:r>
    </w:p>
    <w:p w:rsidR="00974E96" w:rsidRPr="00974E96" w:rsidRDefault="00974E96" w:rsidP="00974E96">
      <w:pPr>
        <w:keepNext/>
        <w:widowControl w:val="0"/>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12.2.</w:t>
      </w:r>
      <w:r w:rsidRPr="00974E96">
        <w:rPr>
          <w:rFonts w:ascii="Times New Roman" w:eastAsia="Times New Roman" w:hAnsi="Times New Roman" w:cs="Times New Roman"/>
          <w:kern w:val="28"/>
          <w:sz w:val="24"/>
          <w:szCs w:val="24"/>
          <w:lang w:eastAsia="lv-LV"/>
        </w:rPr>
        <w:tab/>
        <w:t>Galīgais norēķins – atlikusī Līgumcenas daļa – tiek veikts 10 (desmit) darba dienu laikā pēc visu būvdarbu pienācīgas pabeigšanas un Objekta pieņemšanas ekspluatācijā, saskaņā ar Būvdarbu veicēja izrakstītu rēķinu.</w:t>
      </w:r>
    </w:p>
    <w:p w:rsidR="00974E96" w:rsidRPr="00974E96" w:rsidRDefault="00974E96" w:rsidP="00974E96">
      <w:pPr>
        <w:widowControl w:val="0"/>
        <w:overflowPunct w:val="0"/>
        <w:autoSpaceDE w:val="0"/>
        <w:autoSpaceDN w:val="0"/>
        <w:adjustRightInd w:val="0"/>
        <w:spacing w:after="0" w:line="240" w:lineRule="auto"/>
        <w:ind w:left="720" w:hanging="720"/>
        <w:jc w:val="center"/>
        <w:rPr>
          <w:rFonts w:ascii="Times New Roman" w:eastAsia="Times New Roman" w:hAnsi="Times New Roman" w:cs="Times New Roman"/>
          <w:b/>
          <w:i/>
          <w:color w:val="000000"/>
          <w:spacing w:val="-2"/>
          <w:kern w:val="28"/>
          <w:sz w:val="24"/>
          <w:szCs w:val="24"/>
          <w:lang w:eastAsia="lv-LV"/>
        </w:rPr>
      </w:pPr>
    </w:p>
    <w:p w:rsidR="00974E96" w:rsidRPr="00974E96" w:rsidRDefault="00974E96" w:rsidP="00974E96">
      <w:pPr>
        <w:widowControl w:val="0"/>
        <w:overflowPunct w:val="0"/>
        <w:autoSpaceDE w:val="0"/>
        <w:autoSpaceDN w:val="0"/>
        <w:adjustRightInd w:val="0"/>
        <w:spacing w:after="0" w:line="240" w:lineRule="auto"/>
        <w:ind w:left="720" w:hanging="720"/>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color w:val="000000"/>
          <w:spacing w:val="-2"/>
          <w:kern w:val="28"/>
          <w:sz w:val="24"/>
          <w:szCs w:val="24"/>
          <w:lang w:eastAsia="lv-LV"/>
        </w:rPr>
        <w:t>13.</w:t>
      </w:r>
      <w:r w:rsidRPr="00974E96">
        <w:rPr>
          <w:rFonts w:ascii="Times New Roman" w:eastAsia="Times New Roman" w:hAnsi="Times New Roman" w:cs="Times New Roman"/>
          <w:color w:val="000000"/>
          <w:spacing w:val="-2"/>
          <w:kern w:val="28"/>
          <w:sz w:val="24"/>
          <w:szCs w:val="24"/>
          <w:lang w:eastAsia="lv-LV"/>
        </w:rPr>
        <w:t xml:space="preserve"> </w:t>
      </w:r>
      <w:r w:rsidRPr="00974E96">
        <w:rPr>
          <w:rFonts w:ascii="Times New Roman" w:eastAsia="Times New Roman" w:hAnsi="Times New Roman" w:cs="Times New Roman"/>
          <w:b/>
          <w:i/>
          <w:kern w:val="28"/>
          <w:sz w:val="24"/>
          <w:szCs w:val="24"/>
          <w:lang w:eastAsia="lv-LV"/>
        </w:rPr>
        <w:t>Līguma grozījumi</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Puses, savstarpēji vienojoties, ir tiesīgas veikt nebūtiskus grozījumus Līgumā. Ikviens Līguma </w:t>
      </w:r>
      <w:r w:rsidRPr="00974E96">
        <w:rPr>
          <w:rFonts w:ascii="Times New Roman" w:eastAsia="Times New Roman" w:hAnsi="Times New Roman" w:cs="Times New Roman"/>
          <w:kern w:val="28"/>
          <w:sz w:val="24"/>
          <w:szCs w:val="24"/>
          <w:lang w:eastAsia="lv-LV"/>
        </w:rPr>
        <w:lastRenderedPageBreak/>
        <w:t>grozījums tiek noformēts rakstiski un to paraksta abu Pušu pārstāvji. Jebkuri Līguma grozījumi vai papildinājumi kļūst par Līguma neatņemamu sastāvdaļu.</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Ja Līguma izpildes laikā ir radušies apstākļi, kas neizbēgami aizkavē Darbu izpildi, Būvdarbu veicējam ir nekavējoties rakstiski jāpaziņo Pasūtītājam par aizkavēšanās faktu, par tā iespējamo ilgumu un iemesliem. Pēc Būvdarbu veicēja paziņojuma saņemšanas Pasūtītājam ir jānovērtē situācija un, ja nepieciešams, jāpagarina Būvdarbu veicēja saistību izpildes termiņš. Šajā gadījumā pagarinājums ir jāakceptē abām Pusēm ar Līguma grozījumiem.</w:t>
      </w:r>
    </w:p>
    <w:p w:rsidR="00974E96" w:rsidRPr="00974E96" w:rsidRDefault="00974E96" w:rsidP="00974E96">
      <w:pPr>
        <w:widowControl w:val="0"/>
        <w:numPr>
          <w:ilvl w:val="0"/>
          <w:numId w:val="9"/>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Līgumsods</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Būvdarbu veicēja vainas dēļ Darbi nav nodoti Līguma 5.3.punktā noteiktajā termiņā vai citā termiņā, par kuru Puses vienojās papildus, Būvdarbu veicējs maksā Pasūtītājam par katru nokavēto dienu līgumsodu </w:t>
      </w:r>
      <w:r w:rsidRPr="00974E96">
        <w:rPr>
          <w:rFonts w:ascii="Times New Roman" w:eastAsia="Times New Roman" w:hAnsi="Times New Roman" w:cs="Times New Roman"/>
          <w:iCs/>
          <w:kern w:val="28"/>
          <w:sz w:val="24"/>
          <w:szCs w:val="24"/>
          <w:lang w:eastAsia="lv-LV"/>
        </w:rPr>
        <w:t>0,5%</w:t>
      </w:r>
      <w:r w:rsidRPr="00974E96">
        <w:rPr>
          <w:rFonts w:ascii="Times New Roman" w:eastAsia="Times New Roman" w:hAnsi="Times New Roman" w:cs="Times New Roman"/>
          <w:i/>
          <w:iCs/>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apmērā no Līguma cenas, bet ne vairāk kā 10% (desmit procenti) no tās. Līgumsods neatbrīvo Būvdarbu veicēju no turpmākās līgumsaistību izpildes un zaudējumu atlīdzināšanas, kas radušies tā vainas dēļ.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Būvdarbu veicējs nepilda Līgumu vai atsakās no tā izpildes, vai ja Līgums tiek izbeigts Būvdarbu veicēja vainas dēļ, Būvdarbu veicējs maksā Pasūtītājam līgumsodu par Līguma neizpildi vai nepienācīgu izpildi </w:t>
      </w:r>
      <w:r w:rsidRPr="00974E96">
        <w:rPr>
          <w:rFonts w:ascii="Times New Roman" w:eastAsia="Times New Roman" w:hAnsi="Times New Roman" w:cs="Times New Roman"/>
          <w:iCs/>
          <w:kern w:val="28"/>
          <w:sz w:val="24"/>
          <w:szCs w:val="24"/>
          <w:lang w:eastAsia="lv-LV"/>
        </w:rPr>
        <w:t>20%</w:t>
      </w:r>
      <w:r w:rsidRPr="00974E96">
        <w:rPr>
          <w:rFonts w:ascii="Times New Roman" w:eastAsia="Times New Roman" w:hAnsi="Times New Roman" w:cs="Times New Roman"/>
          <w:i/>
          <w:iCs/>
          <w:kern w:val="28"/>
          <w:sz w:val="24"/>
          <w:szCs w:val="24"/>
          <w:lang w:eastAsia="lv-LV"/>
        </w:rPr>
        <w:t xml:space="preserve"> </w:t>
      </w:r>
      <w:r w:rsidRPr="00974E96">
        <w:rPr>
          <w:rFonts w:ascii="Times New Roman" w:eastAsia="Times New Roman" w:hAnsi="Times New Roman" w:cs="Times New Roman"/>
          <w:iCs/>
          <w:kern w:val="28"/>
          <w:sz w:val="24"/>
          <w:szCs w:val="24"/>
          <w:lang w:eastAsia="lv-LV"/>
        </w:rPr>
        <w:t>(divdesmit procentu)</w:t>
      </w:r>
      <w:r w:rsidRPr="00974E96">
        <w:rPr>
          <w:rFonts w:ascii="Times New Roman" w:eastAsia="Times New Roman" w:hAnsi="Times New Roman" w:cs="Times New Roman"/>
          <w:i/>
          <w:iCs/>
          <w:kern w:val="28"/>
          <w:sz w:val="24"/>
          <w:szCs w:val="24"/>
          <w:lang w:eastAsia="lv-LV"/>
        </w:rPr>
        <w:t xml:space="preserve"> </w:t>
      </w:r>
      <w:r w:rsidRPr="00974E96">
        <w:rPr>
          <w:rFonts w:ascii="Times New Roman" w:eastAsia="Times New Roman" w:hAnsi="Times New Roman" w:cs="Times New Roman"/>
          <w:kern w:val="28"/>
          <w:sz w:val="24"/>
          <w:szCs w:val="24"/>
          <w:lang w:eastAsia="lv-LV"/>
        </w:rPr>
        <w:t xml:space="preserve">apmērā no Līguma cenas.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Pasūtītājs neveic maksājumus Līguma 12.1.-12.2.punktos noteiktajos termiņos, tas maksā Būvdarbu veicējam par katru nokavēto dienu līgumsodu </w:t>
      </w:r>
      <w:r w:rsidRPr="00974E96">
        <w:rPr>
          <w:rFonts w:ascii="Times New Roman" w:eastAsia="Times New Roman" w:hAnsi="Times New Roman" w:cs="Times New Roman"/>
          <w:iCs/>
          <w:kern w:val="28"/>
          <w:sz w:val="24"/>
          <w:szCs w:val="24"/>
          <w:lang w:eastAsia="lv-LV"/>
        </w:rPr>
        <w:t>0,5%</w:t>
      </w:r>
      <w:r w:rsidRPr="00974E96">
        <w:rPr>
          <w:rFonts w:ascii="Times New Roman" w:eastAsia="Times New Roman" w:hAnsi="Times New Roman" w:cs="Times New Roman"/>
          <w:kern w:val="28"/>
          <w:sz w:val="24"/>
          <w:szCs w:val="24"/>
          <w:lang w:eastAsia="lv-LV"/>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974E96" w:rsidRPr="00974E96" w:rsidRDefault="00974E96" w:rsidP="00974E96">
      <w:pPr>
        <w:widowControl w:val="0"/>
        <w:numPr>
          <w:ilvl w:val="0"/>
          <w:numId w:val="9"/>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Līguma izbeigšana</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Līgums var tikt izbeigts tikai Līgumā noteiktajā kārtībā vai Pusēm savstarpēji vienojoties.</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Pasūtītājs ir tiesīgs, nosūtot Būvdarbu veicējam rakstveida paziņojumu par saistību nepildīšanu, izbeigt Līgumu, ja:</w:t>
      </w:r>
    </w:p>
    <w:p w:rsidR="00974E96" w:rsidRPr="00974E96" w:rsidRDefault="00974E96" w:rsidP="00974E96">
      <w:pPr>
        <w:widowControl w:val="0"/>
        <w:overflowPunct w:val="0"/>
        <w:autoSpaceDE w:val="0"/>
        <w:autoSpaceDN w:val="0"/>
        <w:adjustRightInd w:val="0"/>
        <w:spacing w:after="0" w:line="240" w:lineRule="auto"/>
        <w:ind w:left="1134" w:right="-153" w:hanging="708"/>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15.2.1.Būvdarbu veicējs Līgumā noteiktajā termiņā nav uzsācis Darbu izpildi vai nav izpildījis kādas savas saistības, saskaņā ar Līgumu, vai neievēro normatīvo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prasības, vai nespēj veikt Darbus Līgumā noteiktajā termiņā – ar nosacījumu, ka Būvdarbu veicējs    </w:t>
      </w:r>
      <w:r w:rsidRPr="00974E96">
        <w:rPr>
          <w:rFonts w:ascii="Times New Roman" w:eastAsia="Times New Roman" w:hAnsi="Times New Roman" w:cs="Times New Roman"/>
          <w:iCs/>
          <w:kern w:val="28"/>
          <w:sz w:val="24"/>
          <w:szCs w:val="24"/>
          <w:lang w:eastAsia="lv-LV"/>
        </w:rPr>
        <w:t>3 (triju) darb</w:t>
      </w:r>
      <w:r w:rsidRPr="00974E96">
        <w:rPr>
          <w:rFonts w:ascii="Times New Roman" w:eastAsia="Times New Roman" w:hAnsi="Times New Roman" w:cs="Times New Roman"/>
          <w:kern w:val="28"/>
          <w:sz w:val="24"/>
          <w:szCs w:val="24"/>
          <w:lang w:eastAsia="lv-LV"/>
        </w:rPr>
        <w:t xml:space="preserve">dienu laikā no attiecīgā paziņojuma saņemšanas nav novērsis pārkāpumu; </w:t>
      </w:r>
    </w:p>
    <w:p w:rsidR="00974E96" w:rsidRPr="00974E96" w:rsidRDefault="00974E96" w:rsidP="00974E96">
      <w:pPr>
        <w:widowControl w:val="0"/>
        <w:overflowPunct w:val="0"/>
        <w:autoSpaceDE w:val="0"/>
        <w:autoSpaceDN w:val="0"/>
        <w:adjustRightInd w:val="0"/>
        <w:spacing w:after="0" w:line="240" w:lineRule="auto"/>
        <w:ind w:firstLine="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15.2.2.Būvarbu veicējs ir atzīts par maksātnespējīgu. </w:t>
      </w:r>
    </w:p>
    <w:p w:rsidR="00974E96" w:rsidRPr="00974E96" w:rsidRDefault="00974E96" w:rsidP="00974E96">
      <w:pPr>
        <w:widowControl w:val="0"/>
        <w:numPr>
          <w:ilvl w:val="1"/>
          <w:numId w:val="9"/>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Līguma izbeigšana neierobežo Pušu tiesības uz zaudējumu atlīdzību vai līgumsodu.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Pasūtītājs izmanto tiesības vienpusēji izbeigt Līgumu, Puses sastāda atsevišķu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par faktiski izpildītajiem Darbiem un to vērtību. Pasūtītājs pieņem Darbus tādā apjomā, kādā tie ir veikti atbilstoši Līgumam un ir turpmāk izmantojami.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Līguma izbeigšanas gadījumā Būvdarbu veicējs nekavējoties vai arī noteiktajā datumā pārtrauc Darbus, veic visus pasākumus, lai Būvobjekts un Darbi tiktu atstāti nebojātā, drošā stāvoklī un atbilstoši normatīvo </w:t>
      </w:r>
      <w:smartTag w:uri="schemas-tilde-lv/tildestengine" w:element="veidnes">
        <w:smartTagPr>
          <w:attr w:name="baseform" w:val="akt|s"/>
          <w:attr w:name="id" w:val="-1"/>
          <w:attr w:name="text" w:val="aktu"/>
        </w:smartTagPr>
        <w:r w:rsidRPr="00974E96">
          <w:rPr>
            <w:rFonts w:ascii="Times New Roman" w:eastAsia="Times New Roman" w:hAnsi="Times New Roman" w:cs="Times New Roman"/>
            <w:kern w:val="28"/>
            <w:sz w:val="24"/>
            <w:szCs w:val="24"/>
            <w:lang w:eastAsia="lv-LV"/>
          </w:rPr>
          <w:t>aktu</w:t>
        </w:r>
      </w:smartTag>
      <w:r w:rsidRPr="00974E96">
        <w:rPr>
          <w:rFonts w:ascii="Times New Roman" w:eastAsia="Times New Roman" w:hAnsi="Times New Roman" w:cs="Times New Roman"/>
          <w:kern w:val="28"/>
          <w:sz w:val="24"/>
          <w:szCs w:val="24"/>
          <w:lang w:eastAsia="lv-LV"/>
        </w:rPr>
        <w:t xml:space="preserve"> prasībām, sakopj Būvobjektu un nodod Pasūtītājam uz Darbiem attiecināmo dokumentāciju, nodrošina, lai Būvdarbu veicēja personāls atstātu Būvobjektu, kā arī veic citas darbības, par kurām Puses ir vienojušās.</w:t>
      </w:r>
    </w:p>
    <w:p w:rsidR="00974E96" w:rsidRPr="00974E96" w:rsidRDefault="00974E96" w:rsidP="00974E96">
      <w:pPr>
        <w:widowControl w:val="0"/>
        <w:numPr>
          <w:ilvl w:val="0"/>
          <w:numId w:val="9"/>
        </w:numPr>
        <w:overflowPunct w:val="0"/>
        <w:autoSpaceDE w:val="0"/>
        <w:autoSpaceDN w:val="0"/>
        <w:adjustRightInd w:val="0"/>
        <w:spacing w:after="0" w:line="240" w:lineRule="auto"/>
        <w:ind w:left="482" w:hanging="482"/>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Nepārvarama vara</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Pušu pienākums atlīdzināt zaudējumu neiestājas, kā arī tiesība pieprasīt Līguma izbeigšanu nav izmantojama Pušu saistību neizpildes gadījumā, ja zaudējumi ir radušies un līgumsaistības netiek pildītas, sakarā ar nepārvaramas varas apstākļu iestāšanos.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Līguma 16.1.punkta noteikumi nav piemērojami gadījumos, kad nepārvaramas varas apstākļi ir iestājušies jau pēc tam, kad attiecīgā Puse ir pieļāvusi līgumsaistību neizpildi vai to nepienācīgu izpildi.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Ja iestājas nepārvaramas varas apstākļi, attiecīgā Puse nekavējoties rakstiski paziņo par to otrai Pusei, norādot šo apstākļu cēloņus un paredzamo ilgumu. Pusēm jāturpina pildīt savas </w:t>
      </w:r>
      <w:r w:rsidRPr="00974E96">
        <w:rPr>
          <w:rFonts w:ascii="Times New Roman" w:eastAsia="Times New Roman" w:hAnsi="Times New Roman" w:cs="Times New Roman"/>
          <w:kern w:val="28"/>
          <w:sz w:val="24"/>
          <w:szCs w:val="24"/>
          <w:lang w:eastAsia="lv-LV"/>
        </w:rPr>
        <w:lastRenderedPageBreak/>
        <w:t xml:space="preserve">līgumsaistības tādā apmērā, kādā to nav ierobežojuši nepārvaramas varas apstākļi.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Jebkurai no Pusēm ir tiesības pieprasīt Līguma izbeigšanu, ja nepārvaramas varas apstākļu ietekmes izbeigšanās nav prognozējama, vai ja tie nepārtraukti turpinās ilgāk par 4 (četriem) mēnešiem.</w:t>
      </w:r>
    </w:p>
    <w:p w:rsidR="00974E96" w:rsidRPr="00974E96" w:rsidRDefault="00974E96" w:rsidP="00974E96">
      <w:pPr>
        <w:widowControl w:val="0"/>
        <w:numPr>
          <w:ilvl w:val="0"/>
          <w:numId w:val="9"/>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Nodokļi un nodevas</w:t>
      </w:r>
    </w:p>
    <w:p w:rsidR="00974E96" w:rsidRPr="00974E96" w:rsidRDefault="00974E96" w:rsidP="00974E96">
      <w:pPr>
        <w:widowControl w:val="0"/>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17.1.</w:t>
      </w:r>
      <w:r w:rsidRPr="00974E96">
        <w:rPr>
          <w:rFonts w:ascii="Times New Roman" w:eastAsia="Times New Roman" w:hAnsi="Times New Roman" w:cs="Times New Roman"/>
          <w:kern w:val="28"/>
          <w:sz w:val="24"/>
          <w:szCs w:val="24"/>
          <w:lang w:eastAsia="lv-LV"/>
        </w:rPr>
        <w:tab/>
        <w:t xml:space="preserve">Visi nodokļi un nodevas ir iekļautas Līguma cenā, un veikt to maksājumus ir Būvdarbu veicēja pienākums. </w:t>
      </w:r>
    </w:p>
    <w:p w:rsidR="00974E96" w:rsidRPr="00974E96" w:rsidRDefault="00974E96" w:rsidP="00974E96">
      <w:pPr>
        <w:widowControl w:val="0"/>
        <w:numPr>
          <w:ilvl w:val="0"/>
          <w:numId w:val="9"/>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Strīdu atrisināšanas kārtība</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Visas domstarpības un strīdi, kas izceļas starp Pusēm saistībā ar Līguma izpildi, tiek atrisināti savstarpēju pārrunu ceļā, ja nepieciešams, papildinot vai grozot Līguma tekstu. </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Ja Puses nespēj strīdu atrisināt savstarpēju pārrunu rezultātā, tas tiek atrisināts tiesā Latvijas Republikas normatīvajos aktos noteiktajā kārtībā.</w:t>
      </w:r>
    </w:p>
    <w:p w:rsidR="00974E96" w:rsidRPr="00974E96" w:rsidRDefault="00974E96" w:rsidP="00974E96">
      <w:pPr>
        <w:widowControl w:val="0"/>
        <w:numPr>
          <w:ilvl w:val="0"/>
          <w:numId w:val="9"/>
        </w:numPr>
        <w:overflowPunct w:val="0"/>
        <w:autoSpaceDE w:val="0"/>
        <w:autoSpaceDN w:val="0"/>
        <w:adjustRightInd w:val="0"/>
        <w:spacing w:after="0" w:line="240" w:lineRule="auto"/>
        <w:jc w:val="center"/>
        <w:rPr>
          <w:rFonts w:ascii="Times New Roman" w:eastAsia="Times New Roman" w:hAnsi="Times New Roman" w:cs="Times New Roman"/>
          <w:b/>
          <w:i/>
          <w:iCs/>
          <w:kern w:val="28"/>
          <w:sz w:val="24"/>
          <w:szCs w:val="24"/>
          <w:lang w:eastAsia="lv-LV"/>
        </w:rPr>
      </w:pPr>
      <w:r w:rsidRPr="00974E96">
        <w:rPr>
          <w:rFonts w:ascii="Times New Roman" w:eastAsia="Times New Roman" w:hAnsi="Times New Roman" w:cs="Times New Roman"/>
          <w:b/>
          <w:i/>
          <w:iCs/>
          <w:kern w:val="28"/>
          <w:sz w:val="24"/>
          <w:szCs w:val="24"/>
          <w:lang w:eastAsia="lv-LV"/>
        </w:rPr>
        <w:t>Līguma noslēgšana un spēkā esamība</w:t>
      </w:r>
    </w:p>
    <w:p w:rsidR="00974E96" w:rsidRPr="00974E96" w:rsidRDefault="00974E96" w:rsidP="00974E96">
      <w:pPr>
        <w:widowControl w:val="0"/>
        <w:numPr>
          <w:ilvl w:val="1"/>
          <w:numId w:val="1"/>
        </w:numPr>
        <w:overflowPunct w:val="0"/>
        <w:autoSpaceDE w:val="0"/>
        <w:autoSpaceDN w:val="0"/>
        <w:adjustRightInd w:val="0"/>
        <w:spacing w:after="0" w:line="240" w:lineRule="auto"/>
        <w:ind w:right="-139"/>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Līgums sastādīts latviešu valodā uz 1</w:t>
      </w:r>
      <w:r w:rsidRPr="00974E96">
        <w:rPr>
          <w:rFonts w:ascii="Times New Roman" w:hAnsi="Times New Roman"/>
          <w:sz w:val="24"/>
          <w:szCs w:val="24"/>
        </w:rPr>
        <w:t xml:space="preserve">5 (piecpadsmit) lapām t.sk pielikums </w:t>
      </w:r>
      <w:r w:rsidRPr="00974E96">
        <w:rPr>
          <w:rFonts w:ascii="Times New Roman" w:eastAsia="Times New Roman" w:hAnsi="Times New Roman" w:cs="Times New Roman"/>
          <w:kern w:val="28"/>
          <w:sz w:val="24"/>
          <w:szCs w:val="24"/>
          <w:lang w:eastAsia="lv-LV"/>
        </w:rPr>
        <w:t xml:space="preserve"> Nr.1 – būvdarbu  izmaksu aprēķins (tāmes) </w:t>
      </w:r>
      <w:r w:rsidRPr="00974E96">
        <w:rPr>
          <w:rFonts w:ascii="Times New Roman" w:hAnsi="Times New Roman"/>
          <w:sz w:val="24"/>
          <w:szCs w:val="24"/>
        </w:rPr>
        <w:t xml:space="preserve">uz 10 (desmit) lapām, </w:t>
      </w:r>
      <w:r w:rsidRPr="00974E96">
        <w:rPr>
          <w:rFonts w:ascii="Times New Roman" w:eastAsia="Times New Roman" w:hAnsi="Times New Roman" w:cs="Times New Roman"/>
          <w:kern w:val="28"/>
          <w:sz w:val="24"/>
          <w:szCs w:val="24"/>
          <w:lang w:eastAsia="lv-LV"/>
        </w:rPr>
        <w:t>2 (divos) identiskos eksemplāros, no kuriem viens eksemplārs glabājas pie Pasūtītāja un viens – pie Būvdarbu veicēja.</w:t>
      </w:r>
    </w:p>
    <w:p w:rsidR="00974E96" w:rsidRPr="00974E96" w:rsidRDefault="00974E96" w:rsidP="00974E96">
      <w:pPr>
        <w:widowControl w:val="0"/>
        <w:numPr>
          <w:ilvl w:val="1"/>
          <w:numId w:val="9"/>
        </w:numPr>
        <w:overflowPunct w:val="0"/>
        <w:autoSpaceDE w:val="0"/>
        <w:autoSpaceDN w:val="0"/>
        <w:adjustRightInd w:val="0"/>
        <w:spacing w:after="0" w:line="240" w:lineRule="auto"/>
        <w:ind w:left="567" w:right="-153" w:hanging="567"/>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Līgums stājas spēkā ar brīdi, kad to ir parakstījuši Pušu pārstāvji.</w:t>
      </w:r>
    </w:p>
    <w:p w:rsidR="00974E96" w:rsidRPr="00974E96" w:rsidRDefault="00974E96" w:rsidP="00974E96">
      <w:pPr>
        <w:widowControl w:val="0"/>
        <w:numPr>
          <w:ilvl w:val="1"/>
          <w:numId w:val="9"/>
        </w:numPr>
        <w:tabs>
          <w:tab w:val="left" w:pos="567"/>
        </w:tabs>
        <w:overflowPunct w:val="0"/>
        <w:autoSpaceDE w:val="0"/>
        <w:autoSpaceDN w:val="0"/>
        <w:adjustRightInd w:val="0"/>
        <w:spacing w:after="0" w:line="240" w:lineRule="auto"/>
        <w:ind w:left="426" w:right="-153" w:hanging="426"/>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 xml:space="preserve">Līgums ir spēkā līdz brīdim, kad Puses ir izpildījušas visas savas saistības, vai līdz brīdim, kad Puses ir panākušas vienošanos par Līguma izbeigšanu. </w:t>
      </w:r>
    </w:p>
    <w:p w:rsidR="00974E96" w:rsidRPr="00974E96" w:rsidRDefault="00974E96" w:rsidP="00974E96">
      <w:pPr>
        <w:widowControl w:val="0"/>
        <w:tabs>
          <w:tab w:val="left" w:pos="567"/>
        </w:tabs>
        <w:overflowPunct w:val="0"/>
        <w:autoSpaceDE w:val="0"/>
        <w:autoSpaceDN w:val="0"/>
        <w:adjustRightInd w:val="0"/>
        <w:spacing w:after="0" w:line="240" w:lineRule="auto"/>
        <w:ind w:left="426" w:right="-153"/>
        <w:jc w:val="both"/>
        <w:rPr>
          <w:rFonts w:ascii="Times New Roman" w:eastAsia="Times New Roman" w:hAnsi="Times New Roman" w:cs="Times New Roman"/>
          <w:kern w:val="28"/>
          <w:sz w:val="24"/>
          <w:szCs w:val="24"/>
          <w:lang w:eastAsia="lv-LV"/>
        </w:rPr>
      </w:pPr>
    </w:p>
    <w:p w:rsidR="00974E96" w:rsidRPr="00974E96" w:rsidRDefault="00974E96" w:rsidP="00974E96">
      <w:pPr>
        <w:widowControl w:val="0"/>
        <w:numPr>
          <w:ilvl w:val="0"/>
          <w:numId w:val="9"/>
        </w:numPr>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eastAsia="lv-LV"/>
        </w:rPr>
      </w:pPr>
      <w:r w:rsidRPr="00974E96">
        <w:rPr>
          <w:rFonts w:ascii="Times New Roman" w:eastAsia="Times New Roman" w:hAnsi="Times New Roman" w:cs="Times New Roman"/>
          <w:b/>
          <w:i/>
          <w:kern w:val="28"/>
          <w:sz w:val="24"/>
          <w:szCs w:val="24"/>
          <w:lang w:eastAsia="lv-LV"/>
        </w:rPr>
        <w:t>Pušu rekvizīti un paraksti</w:t>
      </w:r>
    </w:p>
    <w:p w:rsidR="00974E96" w:rsidRPr="00974E96" w:rsidRDefault="00974E96" w:rsidP="00974E96">
      <w:pPr>
        <w:widowControl w:val="0"/>
        <w:tabs>
          <w:tab w:val="left" w:pos="4860"/>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PASŪTĪTĀJS:</w:t>
      </w:r>
      <w:r w:rsidRPr="00974E96">
        <w:rPr>
          <w:rFonts w:ascii="Times New Roman" w:eastAsia="Times New Roman" w:hAnsi="Times New Roman" w:cs="Times New Roman"/>
          <w:kern w:val="28"/>
          <w:sz w:val="24"/>
          <w:szCs w:val="24"/>
          <w:lang w:eastAsia="lv-LV"/>
        </w:rPr>
        <w:tab/>
        <w:t>BŪVDARBU VEICĒJS: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46"/>
      </w:tblGrid>
      <w:tr w:rsidR="00974E96" w:rsidRPr="00974E96" w:rsidTr="0085184C">
        <w:tc>
          <w:tcPr>
            <w:tcW w:w="4730" w:type="dxa"/>
            <w:tcBorders>
              <w:top w:val="single" w:sz="4" w:space="0" w:color="FFFFFF"/>
              <w:left w:val="single" w:sz="4" w:space="0" w:color="FFFFFF"/>
              <w:bottom w:val="single" w:sz="4" w:space="0" w:color="FFFFFF"/>
              <w:right w:val="single" w:sz="4" w:space="0" w:color="FFFFFF"/>
            </w:tcBorders>
          </w:tcPr>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974E96">
              <w:rPr>
                <w:rFonts w:ascii="Times New Roman" w:eastAsia="Times New Roman" w:hAnsi="Times New Roman" w:cs="Times New Roman"/>
                <w:b/>
                <w:bCs/>
                <w:kern w:val="28"/>
                <w:sz w:val="24"/>
                <w:szCs w:val="24"/>
                <w:lang w:eastAsia="lv-LV"/>
              </w:rPr>
              <w:t>Rēzeknes novada pašvaldības</w:t>
            </w: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974E96">
              <w:rPr>
                <w:rFonts w:ascii="Times New Roman" w:eastAsia="Times New Roman" w:hAnsi="Times New Roman" w:cs="Times New Roman"/>
                <w:b/>
                <w:bCs/>
                <w:kern w:val="28"/>
                <w:sz w:val="24"/>
                <w:szCs w:val="24"/>
                <w:lang w:eastAsia="lv-LV"/>
              </w:rPr>
              <w:t>Dricānu pagasta pārvalde</w:t>
            </w: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4746" w:type="dxa"/>
            <w:tcBorders>
              <w:top w:val="single" w:sz="4" w:space="0" w:color="FFFFFF"/>
              <w:left w:val="single" w:sz="4" w:space="0" w:color="FFFFFF"/>
              <w:bottom w:val="single" w:sz="4" w:space="0" w:color="FFFFFF"/>
              <w:right w:val="single" w:sz="4" w:space="0" w:color="FFFFFF"/>
            </w:tcBorders>
          </w:tcPr>
          <w:p w:rsidR="00974E96" w:rsidRPr="00974E96" w:rsidRDefault="00974E96" w:rsidP="00974E96">
            <w:pPr>
              <w:spacing w:after="0" w:line="240" w:lineRule="auto"/>
              <w:rPr>
                <w:rFonts w:ascii="Times New Roman" w:hAnsi="Times New Roman"/>
                <w:sz w:val="24"/>
                <w:szCs w:val="24"/>
              </w:rPr>
            </w:pPr>
            <w:r w:rsidRPr="00974E96">
              <w:rPr>
                <w:rFonts w:ascii="Times New Roman" w:hAnsi="Times New Roman"/>
                <w:b/>
                <w:sz w:val="24"/>
                <w:szCs w:val="24"/>
              </w:rPr>
              <w:t>z/s  „Kalastiņas”</w:t>
            </w:r>
          </w:p>
          <w:p w:rsidR="00974E96" w:rsidRPr="00974E96" w:rsidRDefault="00974E96" w:rsidP="00974E96">
            <w:pPr>
              <w:spacing w:after="0" w:line="240" w:lineRule="auto"/>
              <w:rPr>
                <w:rFonts w:ascii="Times New Roman" w:hAnsi="Times New Roman"/>
                <w:sz w:val="24"/>
              </w:rPr>
            </w:pPr>
          </w:p>
        </w:tc>
      </w:tr>
      <w:tr w:rsidR="00974E96" w:rsidRPr="00974E96" w:rsidTr="0085184C">
        <w:tc>
          <w:tcPr>
            <w:tcW w:w="4730" w:type="dxa"/>
            <w:tcBorders>
              <w:top w:val="single" w:sz="4" w:space="0" w:color="FFFFFF"/>
              <w:left w:val="single" w:sz="4" w:space="0" w:color="FFFFFF"/>
              <w:bottom w:val="single" w:sz="4" w:space="0" w:color="FFFFFF"/>
              <w:right w:val="single" w:sz="4" w:space="0" w:color="FFFFFF"/>
            </w:tcBorders>
          </w:tcPr>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tc>
        <w:tc>
          <w:tcPr>
            <w:tcW w:w="4746" w:type="dxa"/>
            <w:tcBorders>
              <w:top w:val="single" w:sz="4" w:space="0" w:color="FFFFFF"/>
              <w:left w:val="single" w:sz="4" w:space="0" w:color="FFFFFF"/>
              <w:bottom w:val="single" w:sz="4" w:space="0" w:color="FFFFFF"/>
              <w:right w:val="single" w:sz="4" w:space="0" w:color="FFFFFF"/>
            </w:tcBorders>
          </w:tcPr>
          <w:p w:rsidR="00974E96" w:rsidRPr="00974E96" w:rsidRDefault="00974E96" w:rsidP="00974E96">
            <w:pPr>
              <w:spacing w:after="0" w:line="240" w:lineRule="auto"/>
              <w:rPr>
                <w:rFonts w:ascii="Times New Roman" w:hAnsi="Times New Roman"/>
                <w:b/>
                <w:sz w:val="24"/>
                <w:szCs w:val="24"/>
              </w:rPr>
            </w:pPr>
          </w:p>
        </w:tc>
      </w:tr>
    </w:tbl>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___________________</w:t>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t>___________________</w:t>
      </w: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r w:rsidRPr="00974E96">
        <w:rPr>
          <w:rFonts w:ascii="Times New Roman" w:eastAsia="Times New Roman" w:hAnsi="Times New Roman" w:cs="Times New Roman"/>
          <w:kern w:val="28"/>
          <w:sz w:val="24"/>
          <w:szCs w:val="24"/>
          <w:lang w:eastAsia="lv-LV"/>
        </w:rPr>
        <w:tab/>
      </w:r>
      <w:bookmarkStart w:id="1" w:name="_GoBack"/>
      <w:bookmarkEnd w:id="1"/>
    </w:p>
    <w:p w:rsidR="00974E96" w:rsidRPr="00974E96" w:rsidRDefault="00974E96" w:rsidP="00974E96">
      <w:pPr>
        <w:widowControl w:val="0"/>
        <w:overflowPunct w:val="0"/>
        <w:autoSpaceDE w:val="0"/>
        <w:autoSpaceDN w:val="0"/>
        <w:adjustRightInd w:val="0"/>
        <w:spacing w:before="120" w:after="120" w:line="240" w:lineRule="auto"/>
        <w:rPr>
          <w:rFonts w:ascii="Times New Roman" w:eastAsia="Times New Roman" w:hAnsi="Times New Roman" w:cs="Times New Roman"/>
          <w:kern w:val="28"/>
          <w:sz w:val="20"/>
          <w:szCs w:val="20"/>
          <w:lang w:val="en-GB" w:eastAsia="lv-LV"/>
        </w:rPr>
      </w:pP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val="en-GB" w:eastAsia="lv-LV"/>
        </w:rPr>
      </w:pP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val="en-GB" w:eastAsia="lv-LV"/>
        </w:rPr>
      </w:pPr>
    </w:p>
    <w:p w:rsidR="00974E96" w:rsidRPr="00974E96" w:rsidRDefault="00974E96" w:rsidP="00974E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val="en-GB" w:eastAsia="lv-LV"/>
        </w:rPr>
      </w:pPr>
    </w:p>
    <w:p w:rsidR="00974E96" w:rsidRPr="00974E96" w:rsidRDefault="00974E96" w:rsidP="00974E96">
      <w:pPr>
        <w:spacing w:after="200" w:line="276" w:lineRule="auto"/>
        <w:rPr>
          <w:rFonts w:ascii="Times New Roman" w:hAnsi="Times New Roman"/>
          <w:sz w:val="24"/>
        </w:rPr>
      </w:pPr>
    </w:p>
    <w:p w:rsidR="00974E96" w:rsidRPr="00974E96" w:rsidRDefault="00974E96" w:rsidP="00974E96">
      <w:pPr>
        <w:spacing w:after="200" w:line="276" w:lineRule="auto"/>
        <w:rPr>
          <w:rFonts w:ascii="Times New Roman" w:hAnsi="Times New Roman"/>
          <w:sz w:val="24"/>
        </w:rPr>
      </w:pPr>
    </w:p>
    <w:p w:rsidR="00870F56" w:rsidRDefault="00870F56"/>
    <w:sectPr w:rsidR="00870F56" w:rsidSect="00A06283">
      <w:footerReference w:type="default" r:id="rId5"/>
      <w:pgSz w:w="11905" w:h="16838" w:code="9"/>
      <w:pgMar w:top="1276" w:right="1132" w:bottom="1134" w:left="128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706217"/>
      <w:docPartObj>
        <w:docPartGallery w:val="Page Numbers (Bottom of Page)"/>
        <w:docPartUnique/>
      </w:docPartObj>
    </w:sdtPr>
    <w:sdtEndPr>
      <w:rPr>
        <w:noProof/>
      </w:rPr>
    </w:sdtEndPr>
    <w:sdtContent>
      <w:p w:rsidR="00EF57F5" w:rsidRDefault="00974E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7932" w:rsidRDefault="00974E9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92737B"/>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F04A57"/>
    <w:multiLevelType w:val="multilevel"/>
    <w:tmpl w:val="20BAD7E4"/>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F158C3"/>
    <w:multiLevelType w:val="multilevel"/>
    <w:tmpl w:val="07489D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DD44A4"/>
    <w:multiLevelType w:val="multilevel"/>
    <w:tmpl w:val="FE78D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ED75F0"/>
    <w:multiLevelType w:val="multilevel"/>
    <w:tmpl w:val="756AD57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5965E02"/>
    <w:multiLevelType w:val="multilevel"/>
    <w:tmpl w:val="6B5890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2"/>
  </w:num>
  <w:num w:numId="4">
    <w:abstractNumId w:val="0"/>
  </w:num>
  <w:num w:numId="5">
    <w:abstractNumId w:val="3"/>
  </w:num>
  <w:num w:numId="6">
    <w:abstractNumId w:val="6"/>
  </w:num>
  <w:num w:numId="7">
    <w:abstractNumId w:val="9"/>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96"/>
    <w:rsid w:val="00870F56"/>
    <w:rsid w:val="00974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8BA5362"/>
  <w15:chartTrackingRefBased/>
  <w15:docId w15:val="{59A6C767-F8FF-43D9-9DA8-A40C37E9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4E96"/>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74E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10459</Words>
  <Characters>5962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2017-09-15T07:01:00Z</dcterms:created>
  <dcterms:modified xsi:type="dcterms:W3CDTF">2017-09-15T07:09:00Z</dcterms:modified>
</cp:coreProperties>
</file>