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0A" w:rsidRDefault="0020460A" w:rsidP="0020460A">
      <w:pPr>
        <w:spacing w:after="120"/>
        <w:ind w:firstLine="720"/>
        <w:jc w:val="center"/>
        <w:rPr>
          <w:b/>
          <w:bCs/>
          <w:sz w:val="24"/>
          <w:szCs w:val="24"/>
          <w:lang w:eastAsia="lv-LV"/>
        </w:rPr>
      </w:pPr>
      <w:r>
        <w:rPr>
          <w:b/>
          <w:bCs/>
          <w:sz w:val="24"/>
          <w:szCs w:val="24"/>
          <w:lang w:val="de-DE"/>
        </w:rPr>
        <w:t xml:space="preserve">LĪGUMS Nr. </w:t>
      </w:r>
      <w:r w:rsidR="008215CA">
        <w:rPr>
          <w:b/>
          <w:bCs/>
          <w:sz w:val="24"/>
          <w:szCs w:val="24"/>
        </w:rPr>
        <w:t>2018/3</w:t>
      </w:r>
      <w:r>
        <w:rPr>
          <w:b/>
          <w:bCs/>
          <w:sz w:val="24"/>
          <w:szCs w:val="24"/>
        </w:rPr>
        <w:t xml:space="preserve"> </w:t>
      </w:r>
    </w:p>
    <w:tbl>
      <w:tblPr>
        <w:tblW w:w="8931" w:type="dxa"/>
        <w:tblLook w:val="01E0" w:firstRow="1" w:lastRow="1" w:firstColumn="1" w:lastColumn="1" w:noHBand="0" w:noVBand="0"/>
      </w:tblPr>
      <w:tblGrid>
        <w:gridCol w:w="3856"/>
        <w:gridCol w:w="5075"/>
      </w:tblGrid>
      <w:tr w:rsidR="0020460A" w:rsidRPr="00163C56" w:rsidTr="00347033">
        <w:tc>
          <w:tcPr>
            <w:tcW w:w="3856" w:type="dxa"/>
            <w:hideMark/>
          </w:tcPr>
          <w:p w:rsidR="0020460A" w:rsidRPr="00CB2E7D" w:rsidRDefault="0020460A" w:rsidP="000D7E60">
            <w:pPr>
              <w:pStyle w:val="Subtitle"/>
              <w:spacing w:line="256" w:lineRule="auto"/>
              <w:jc w:val="both"/>
              <w:rPr>
                <w:rFonts w:ascii="Times New Roman" w:hAnsi="Times New Roman" w:cs="Arial"/>
                <w:i w:val="0"/>
                <w:sz w:val="24"/>
                <w:szCs w:val="24"/>
                <w:lang w:val="lv-LV"/>
              </w:rPr>
            </w:pPr>
            <w:r w:rsidRPr="00CB2E7D">
              <w:rPr>
                <w:rFonts w:eastAsia="Times New Roman" w:cs="Arial"/>
                <w:i w:val="0"/>
                <w:sz w:val="24"/>
                <w:szCs w:val="24"/>
                <w:lang w:val="lv-LV" w:eastAsia="sv-SE"/>
              </w:rPr>
              <w:br w:type="page"/>
            </w:r>
            <w:r w:rsidRPr="00CB2E7D">
              <w:rPr>
                <w:rFonts w:ascii="Times New Roman" w:hAnsi="Times New Roman" w:cs="Arial"/>
                <w:i w:val="0"/>
                <w:sz w:val="24"/>
                <w:szCs w:val="24"/>
                <w:lang w:val="lv-LV"/>
              </w:rPr>
              <w:t>Rēzeknes novada Adamovā</w:t>
            </w:r>
          </w:p>
        </w:tc>
        <w:tc>
          <w:tcPr>
            <w:tcW w:w="5075" w:type="dxa"/>
            <w:hideMark/>
          </w:tcPr>
          <w:p w:rsidR="0020460A" w:rsidRPr="00CB2E7D" w:rsidRDefault="0020460A" w:rsidP="00347033">
            <w:pPr>
              <w:pStyle w:val="Subtitle"/>
              <w:spacing w:line="256" w:lineRule="auto"/>
              <w:ind w:right="-999"/>
              <w:jc w:val="right"/>
              <w:rPr>
                <w:rFonts w:ascii="Times New Roman" w:hAnsi="Times New Roman" w:cs="Arial"/>
                <w:i w:val="0"/>
                <w:sz w:val="24"/>
                <w:szCs w:val="24"/>
                <w:lang w:val="lv-LV"/>
              </w:rPr>
            </w:pPr>
            <w:r w:rsidRPr="00CB2E7D">
              <w:rPr>
                <w:rFonts w:ascii="Times New Roman" w:hAnsi="Times New Roman" w:cs="Arial"/>
                <w:i w:val="0"/>
                <w:sz w:val="24"/>
                <w:szCs w:val="24"/>
                <w:lang w:val="lv-LV"/>
              </w:rPr>
              <w:t xml:space="preserve">        2018. gada </w:t>
            </w:r>
            <w:r w:rsidR="00516D3A">
              <w:rPr>
                <w:rFonts w:ascii="Times New Roman" w:hAnsi="Times New Roman" w:cs="Arial"/>
                <w:i w:val="0"/>
                <w:sz w:val="24"/>
                <w:szCs w:val="24"/>
                <w:lang w:val="lv-LV"/>
              </w:rPr>
              <w:t>08</w:t>
            </w:r>
            <w:r w:rsidRPr="00CB2E7D">
              <w:rPr>
                <w:rFonts w:ascii="Times New Roman" w:hAnsi="Times New Roman" w:cs="Arial"/>
                <w:i w:val="0"/>
                <w:sz w:val="24"/>
                <w:szCs w:val="24"/>
                <w:lang w:val="lv-LV"/>
              </w:rPr>
              <w:t xml:space="preserve">. </w:t>
            </w:r>
            <w:r w:rsidR="00516D3A">
              <w:rPr>
                <w:rFonts w:ascii="Times New Roman" w:hAnsi="Times New Roman" w:cs="Arial"/>
                <w:i w:val="0"/>
                <w:sz w:val="24"/>
                <w:szCs w:val="24"/>
                <w:lang w:val="lv-LV"/>
              </w:rPr>
              <w:t>oktobris</w:t>
            </w:r>
            <w:r w:rsidRPr="00CB2E7D">
              <w:rPr>
                <w:rFonts w:ascii="Times New Roman" w:hAnsi="Times New Roman" w:cs="Arial"/>
                <w:i w:val="0"/>
                <w:sz w:val="24"/>
                <w:szCs w:val="24"/>
                <w:lang w:val="lv-LV"/>
              </w:rPr>
              <w:t>_______</w:t>
            </w:r>
          </w:p>
        </w:tc>
      </w:tr>
    </w:tbl>
    <w:p w:rsidR="0020460A" w:rsidRDefault="0020460A" w:rsidP="0020460A">
      <w:pPr>
        <w:tabs>
          <w:tab w:val="left" w:pos="8640"/>
        </w:tabs>
        <w:spacing w:after="120"/>
        <w:ind w:right="-17"/>
        <w:jc w:val="both"/>
        <w:rPr>
          <w:rFonts w:eastAsia="Calibri"/>
          <w:sz w:val="24"/>
          <w:szCs w:val="24"/>
        </w:rPr>
      </w:pPr>
      <w:r>
        <w:rPr>
          <w:b/>
          <w:sz w:val="24"/>
          <w:szCs w:val="24"/>
        </w:rPr>
        <w:t>Adamovas speciālā internātpamatskola</w:t>
      </w:r>
      <w:r>
        <w:rPr>
          <w:sz w:val="24"/>
          <w:szCs w:val="24"/>
        </w:rPr>
        <w:t xml:space="preserve">, reģistrācijas Nr.90000048186, vadītāja </w:t>
      </w:r>
      <w:proofErr w:type="spellStart"/>
      <w:r>
        <w:rPr>
          <w:sz w:val="24"/>
          <w:szCs w:val="24"/>
        </w:rPr>
        <w:t>p.i</w:t>
      </w:r>
      <w:proofErr w:type="spellEnd"/>
      <w:r>
        <w:rPr>
          <w:sz w:val="24"/>
          <w:szCs w:val="24"/>
        </w:rPr>
        <w:t xml:space="preserve">. </w:t>
      </w:r>
      <w:r w:rsidR="00EE075C">
        <w:rPr>
          <w:b/>
          <w:sz w:val="24"/>
          <w:szCs w:val="24"/>
        </w:rPr>
        <w:t>Jānis</w:t>
      </w:r>
      <w:r w:rsidRPr="007B0957">
        <w:rPr>
          <w:b/>
          <w:sz w:val="24"/>
          <w:szCs w:val="24"/>
        </w:rPr>
        <w:t xml:space="preserve"> </w:t>
      </w:r>
      <w:r w:rsidR="00EE075C">
        <w:rPr>
          <w:b/>
          <w:sz w:val="24"/>
          <w:szCs w:val="24"/>
        </w:rPr>
        <w:t>Masaļskis</w:t>
      </w:r>
      <w:r>
        <w:rPr>
          <w:sz w:val="24"/>
          <w:szCs w:val="24"/>
        </w:rPr>
        <w:t>, kur</w:t>
      </w:r>
      <w:r w:rsidR="00EE075C">
        <w:rPr>
          <w:sz w:val="24"/>
          <w:szCs w:val="24"/>
        </w:rPr>
        <w:t>š</w:t>
      </w:r>
      <w:r>
        <w:rPr>
          <w:sz w:val="24"/>
          <w:szCs w:val="24"/>
        </w:rPr>
        <w:t xml:space="preserve"> rīkojas saskaņā ar Nolikumu un 201</w:t>
      </w:r>
      <w:r w:rsidR="00EE075C">
        <w:rPr>
          <w:sz w:val="24"/>
          <w:szCs w:val="24"/>
        </w:rPr>
        <w:t>8</w:t>
      </w:r>
      <w:r>
        <w:rPr>
          <w:sz w:val="24"/>
          <w:szCs w:val="24"/>
        </w:rPr>
        <w:t xml:space="preserve">.gada </w:t>
      </w:r>
      <w:r w:rsidR="00EE075C">
        <w:rPr>
          <w:sz w:val="24"/>
          <w:szCs w:val="24"/>
        </w:rPr>
        <w:t>25.septembra</w:t>
      </w:r>
      <w:r>
        <w:rPr>
          <w:sz w:val="24"/>
          <w:szCs w:val="24"/>
        </w:rPr>
        <w:t xml:space="preserve"> Rēzeknes novada pašvaldības rīkojumu Nr.6.2/</w:t>
      </w:r>
      <w:r w:rsidR="00EE075C">
        <w:rPr>
          <w:sz w:val="24"/>
          <w:szCs w:val="24"/>
        </w:rPr>
        <w:t>164</w:t>
      </w:r>
      <w:r>
        <w:rPr>
          <w:sz w:val="24"/>
          <w:szCs w:val="24"/>
        </w:rPr>
        <w:t xml:space="preserve">, turpmāk – </w:t>
      </w:r>
      <w:r>
        <w:rPr>
          <w:b/>
          <w:sz w:val="24"/>
          <w:szCs w:val="24"/>
        </w:rPr>
        <w:t>Pircējs</w:t>
      </w:r>
      <w:r>
        <w:rPr>
          <w:sz w:val="24"/>
          <w:szCs w:val="24"/>
        </w:rPr>
        <w:t xml:space="preserve">, no vienas puses, </w:t>
      </w:r>
      <w:r>
        <w:rPr>
          <w:rFonts w:cs="Arial"/>
          <w:sz w:val="24"/>
          <w:szCs w:val="24"/>
        </w:rPr>
        <w:t xml:space="preserve">un </w:t>
      </w:r>
      <w:r w:rsidR="00516D3A" w:rsidRPr="00516D3A">
        <w:rPr>
          <w:rFonts w:cs="Arial"/>
          <w:b/>
          <w:sz w:val="24"/>
          <w:szCs w:val="24"/>
        </w:rPr>
        <w:t>SIA “</w:t>
      </w:r>
      <w:proofErr w:type="spellStart"/>
      <w:r w:rsidR="00516D3A" w:rsidRPr="00516D3A">
        <w:rPr>
          <w:rFonts w:cs="Arial"/>
          <w:b/>
          <w:sz w:val="24"/>
          <w:szCs w:val="24"/>
        </w:rPr>
        <w:t>Tīravoti</w:t>
      </w:r>
      <w:proofErr w:type="spellEnd"/>
      <w:r w:rsidR="00516D3A" w:rsidRPr="00516D3A">
        <w:rPr>
          <w:rFonts w:cs="Arial"/>
          <w:b/>
          <w:sz w:val="24"/>
          <w:szCs w:val="24"/>
        </w:rPr>
        <w:t>”</w:t>
      </w:r>
      <w:r w:rsidRPr="00516D3A">
        <w:rPr>
          <w:rFonts w:cs="Arial"/>
          <w:sz w:val="24"/>
          <w:szCs w:val="24"/>
        </w:rPr>
        <w:t xml:space="preserve">, </w:t>
      </w:r>
      <w:r>
        <w:rPr>
          <w:rFonts w:cs="Arial"/>
          <w:sz w:val="24"/>
          <w:szCs w:val="24"/>
        </w:rPr>
        <w:t xml:space="preserve">reģistrācijas Nr. </w:t>
      </w:r>
      <w:r w:rsidR="00516D3A">
        <w:rPr>
          <w:rFonts w:cs="Arial"/>
          <w:sz w:val="24"/>
          <w:szCs w:val="24"/>
        </w:rPr>
        <w:t>42401016604</w:t>
      </w:r>
      <w:r>
        <w:rPr>
          <w:rFonts w:cs="Arial"/>
          <w:sz w:val="24"/>
          <w:szCs w:val="24"/>
        </w:rPr>
        <w:t xml:space="preserve">, </w:t>
      </w:r>
      <w:r w:rsidR="00516D3A" w:rsidRPr="00516D3A">
        <w:rPr>
          <w:rFonts w:cs="Arial"/>
          <w:b/>
          <w:sz w:val="24"/>
          <w:szCs w:val="24"/>
        </w:rPr>
        <w:t xml:space="preserve">Ivara </w:t>
      </w:r>
      <w:proofErr w:type="spellStart"/>
      <w:r w:rsidR="00516D3A" w:rsidRPr="00516D3A">
        <w:rPr>
          <w:rFonts w:cs="Arial"/>
          <w:b/>
          <w:sz w:val="24"/>
          <w:szCs w:val="24"/>
        </w:rPr>
        <w:t>Silkāna</w:t>
      </w:r>
      <w:proofErr w:type="spellEnd"/>
      <w:r>
        <w:rPr>
          <w:rFonts w:cs="Arial"/>
          <w:sz w:val="24"/>
          <w:szCs w:val="24"/>
        </w:rPr>
        <w:t xml:space="preserve"> personā, kurš rīkojas saskaņā ar </w:t>
      </w:r>
      <w:r w:rsidR="00321784">
        <w:rPr>
          <w:rFonts w:cs="Arial"/>
          <w:sz w:val="24"/>
          <w:szCs w:val="24"/>
        </w:rPr>
        <w:t>statūtiem</w:t>
      </w:r>
      <w:r>
        <w:rPr>
          <w:sz w:val="24"/>
          <w:szCs w:val="24"/>
        </w:rPr>
        <w:t xml:space="preserve">, no otras puses, turpmāk – </w:t>
      </w:r>
      <w:r>
        <w:rPr>
          <w:b/>
          <w:sz w:val="24"/>
          <w:szCs w:val="24"/>
        </w:rPr>
        <w:t>Pārdevējs</w:t>
      </w:r>
      <w:r>
        <w:rPr>
          <w:sz w:val="24"/>
          <w:szCs w:val="24"/>
        </w:rPr>
        <w:t xml:space="preserve">, abi kopā vai katrs atsevišķi turpmāk arī </w:t>
      </w:r>
      <w:r>
        <w:rPr>
          <w:b/>
          <w:sz w:val="24"/>
          <w:szCs w:val="24"/>
        </w:rPr>
        <w:t>Puses</w:t>
      </w:r>
      <w:r>
        <w:rPr>
          <w:sz w:val="24"/>
          <w:szCs w:val="24"/>
        </w:rPr>
        <w:t xml:space="preserve"> vai </w:t>
      </w:r>
      <w:r>
        <w:rPr>
          <w:b/>
          <w:sz w:val="24"/>
          <w:szCs w:val="24"/>
        </w:rPr>
        <w:t>Puse</w:t>
      </w:r>
      <w:r>
        <w:rPr>
          <w:sz w:val="24"/>
          <w:szCs w:val="24"/>
        </w:rPr>
        <w:t>, pamatojoties uz iepirkuma „</w:t>
      </w:r>
      <w:r w:rsidRPr="008D4B8D">
        <w:rPr>
          <w:sz w:val="24"/>
          <w:szCs w:val="24"/>
        </w:rPr>
        <w:t>Malkas piegāde Adamovas speciālās internātpamatskolas vajadzībām</w:t>
      </w:r>
      <w:r>
        <w:rPr>
          <w:sz w:val="24"/>
          <w:szCs w:val="24"/>
        </w:rPr>
        <w:t xml:space="preserve">” (identifikācijas Nr. ASI 2018/3), turpmāk – </w:t>
      </w:r>
      <w:r>
        <w:rPr>
          <w:b/>
          <w:sz w:val="24"/>
          <w:szCs w:val="24"/>
        </w:rPr>
        <w:t>Iepirkums</w:t>
      </w:r>
      <w:r>
        <w:rPr>
          <w:sz w:val="24"/>
          <w:szCs w:val="24"/>
        </w:rPr>
        <w:t xml:space="preserve">, rezultātiem, noslēdz šādu līgumu, turpmāk – </w:t>
      </w:r>
      <w:r>
        <w:rPr>
          <w:b/>
          <w:sz w:val="24"/>
          <w:szCs w:val="24"/>
        </w:rPr>
        <w:t>Līgums</w:t>
      </w:r>
      <w:r>
        <w:rPr>
          <w:sz w:val="24"/>
          <w:szCs w:val="24"/>
        </w:rPr>
        <w:t xml:space="preserve">: </w:t>
      </w:r>
    </w:p>
    <w:p w:rsidR="0020460A" w:rsidRDefault="0020460A" w:rsidP="0020460A">
      <w:pPr>
        <w:numPr>
          <w:ilvl w:val="0"/>
          <w:numId w:val="2"/>
        </w:numPr>
        <w:suppressAutoHyphens w:val="0"/>
        <w:ind w:right="-17"/>
        <w:jc w:val="center"/>
        <w:rPr>
          <w:b/>
          <w:sz w:val="24"/>
          <w:szCs w:val="24"/>
        </w:rPr>
      </w:pPr>
      <w:r>
        <w:rPr>
          <w:b/>
          <w:sz w:val="24"/>
          <w:szCs w:val="24"/>
        </w:rPr>
        <w:t>Līguma priekšmets un summa</w:t>
      </w:r>
    </w:p>
    <w:p w:rsidR="0020460A" w:rsidRDefault="0020460A" w:rsidP="0020460A">
      <w:pPr>
        <w:numPr>
          <w:ilvl w:val="1"/>
          <w:numId w:val="2"/>
        </w:numPr>
        <w:tabs>
          <w:tab w:val="clear" w:pos="360"/>
          <w:tab w:val="num" w:pos="567"/>
          <w:tab w:val="left" w:pos="993"/>
        </w:tabs>
        <w:suppressAutoHyphens w:val="0"/>
        <w:ind w:left="0" w:right="-17" w:firstLine="567"/>
        <w:jc w:val="both"/>
        <w:rPr>
          <w:sz w:val="24"/>
          <w:szCs w:val="24"/>
        </w:rPr>
      </w:pPr>
      <w:bookmarkStart w:id="0" w:name="_Ref171321277"/>
      <w:r>
        <w:rPr>
          <w:sz w:val="24"/>
          <w:szCs w:val="24"/>
        </w:rPr>
        <w:t>Līguma priekšmets ir malkas piegāde Adamovas speciālās internātpamatskolas vajadzībām, saskaņā ar Tehnisko specifikāciju (Līguma pielikums Nr.1) un Pārdevēja Tehnisko un finanšu piedāvājumu Iepirkumā (Līguma pielikums Nr.2).</w:t>
      </w:r>
    </w:p>
    <w:p w:rsidR="0020460A" w:rsidRDefault="0020460A" w:rsidP="0020460A">
      <w:pPr>
        <w:numPr>
          <w:ilvl w:val="1"/>
          <w:numId w:val="2"/>
        </w:numPr>
        <w:tabs>
          <w:tab w:val="clear" w:pos="360"/>
          <w:tab w:val="left" w:pos="993"/>
        </w:tabs>
        <w:suppressAutoHyphens w:val="0"/>
        <w:ind w:left="0" w:right="-17" w:firstLine="567"/>
        <w:jc w:val="both"/>
        <w:rPr>
          <w:sz w:val="24"/>
          <w:szCs w:val="24"/>
        </w:rPr>
      </w:pPr>
      <w:r>
        <w:rPr>
          <w:sz w:val="24"/>
          <w:szCs w:val="24"/>
        </w:rPr>
        <w:t>Pārdevējs pārdod un piegādā un Pircējs pērk un apmaksā 600 m</w:t>
      </w:r>
      <w:r>
        <w:rPr>
          <w:sz w:val="24"/>
          <w:szCs w:val="24"/>
          <w:vertAlign w:val="superscript"/>
        </w:rPr>
        <w:t>3</w:t>
      </w:r>
      <w:r>
        <w:rPr>
          <w:sz w:val="24"/>
          <w:szCs w:val="24"/>
        </w:rPr>
        <w:t xml:space="preserve"> malkas, turpmāk – </w:t>
      </w:r>
      <w:r>
        <w:rPr>
          <w:b/>
          <w:sz w:val="24"/>
          <w:szCs w:val="24"/>
        </w:rPr>
        <w:t>Prece</w:t>
      </w:r>
      <w:r>
        <w:rPr>
          <w:sz w:val="24"/>
          <w:szCs w:val="24"/>
        </w:rPr>
        <w:t>.</w:t>
      </w:r>
    </w:p>
    <w:p w:rsidR="0020460A" w:rsidRDefault="0020460A" w:rsidP="0020460A">
      <w:pPr>
        <w:numPr>
          <w:ilvl w:val="1"/>
          <w:numId w:val="2"/>
        </w:numPr>
        <w:tabs>
          <w:tab w:val="clear" w:pos="360"/>
          <w:tab w:val="left" w:pos="993"/>
        </w:tabs>
        <w:suppressAutoHyphens w:val="0"/>
        <w:spacing w:after="120"/>
        <w:ind w:left="0" w:right="-17" w:firstLine="567"/>
        <w:jc w:val="both"/>
        <w:rPr>
          <w:sz w:val="24"/>
          <w:szCs w:val="24"/>
        </w:rPr>
      </w:pPr>
      <w:r w:rsidRPr="006C691C">
        <w:rPr>
          <w:sz w:val="24"/>
          <w:szCs w:val="24"/>
        </w:rPr>
        <w:t xml:space="preserve">Līguma kopsumma ir </w:t>
      </w:r>
      <w:r w:rsidR="001F3DCD" w:rsidRPr="001F3DCD">
        <w:rPr>
          <w:b/>
          <w:sz w:val="24"/>
          <w:szCs w:val="24"/>
        </w:rPr>
        <w:t>21</w:t>
      </w:r>
      <w:r w:rsidR="001F3DCD">
        <w:rPr>
          <w:b/>
          <w:sz w:val="24"/>
          <w:szCs w:val="24"/>
        </w:rPr>
        <w:t xml:space="preserve"> </w:t>
      </w:r>
      <w:r w:rsidR="001F3DCD" w:rsidRPr="001F3DCD">
        <w:rPr>
          <w:b/>
          <w:sz w:val="24"/>
          <w:szCs w:val="24"/>
        </w:rPr>
        <w:t>600,00</w:t>
      </w:r>
      <w:r w:rsidRPr="001F3DCD">
        <w:rPr>
          <w:b/>
          <w:sz w:val="24"/>
          <w:szCs w:val="24"/>
        </w:rPr>
        <w:t>EUR</w:t>
      </w:r>
      <w:r w:rsidR="001F3DCD">
        <w:rPr>
          <w:b/>
          <w:sz w:val="24"/>
          <w:szCs w:val="24"/>
        </w:rPr>
        <w:t xml:space="preserve"> (</w:t>
      </w:r>
      <w:r w:rsidR="004F6378">
        <w:rPr>
          <w:sz w:val="24"/>
          <w:szCs w:val="24"/>
        </w:rPr>
        <w:t>divdesmit viens tūkstotis seši simti eiro 00 centi</w:t>
      </w:r>
      <w:r w:rsidR="001F3DCD">
        <w:rPr>
          <w:sz w:val="24"/>
          <w:szCs w:val="24"/>
        </w:rPr>
        <w:t>)</w:t>
      </w:r>
      <w:r>
        <w:rPr>
          <w:sz w:val="24"/>
          <w:szCs w:val="24"/>
        </w:rPr>
        <w:t>, pievienotās vērtības nodoklis (turpmāk – PVN) 21% –</w:t>
      </w:r>
      <w:r w:rsidR="001F3DCD">
        <w:rPr>
          <w:sz w:val="24"/>
          <w:szCs w:val="24"/>
        </w:rPr>
        <w:t>4 036,00</w:t>
      </w:r>
      <w:r>
        <w:rPr>
          <w:sz w:val="24"/>
          <w:szCs w:val="24"/>
        </w:rPr>
        <w:t xml:space="preserve">EUR </w:t>
      </w:r>
      <w:r w:rsidR="001F3DCD">
        <w:rPr>
          <w:sz w:val="24"/>
          <w:szCs w:val="24"/>
        </w:rPr>
        <w:t>(</w:t>
      </w:r>
      <w:r w:rsidR="004F6378">
        <w:rPr>
          <w:sz w:val="24"/>
          <w:szCs w:val="24"/>
        </w:rPr>
        <w:t>četri tūksto</w:t>
      </w:r>
      <w:r w:rsidR="001F3DCD">
        <w:rPr>
          <w:sz w:val="24"/>
          <w:szCs w:val="24"/>
        </w:rPr>
        <w:t xml:space="preserve">ši trīsdesmit seši eiro 00 cent), </w:t>
      </w:r>
      <w:r>
        <w:rPr>
          <w:sz w:val="24"/>
          <w:szCs w:val="24"/>
        </w:rPr>
        <w:t xml:space="preserve"> </w:t>
      </w:r>
      <w:r w:rsidRPr="006C691C">
        <w:rPr>
          <w:sz w:val="24"/>
          <w:szCs w:val="24"/>
          <w:u w:val="single"/>
        </w:rPr>
        <w:t>kopā ar PVN –</w:t>
      </w:r>
      <w:r w:rsidR="001F3DCD">
        <w:rPr>
          <w:sz w:val="24"/>
          <w:szCs w:val="24"/>
          <w:u w:val="single"/>
        </w:rPr>
        <w:t>26 136</w:t>
      </w:r>
      <w:r w:rsidRPr="006C691C">
        <w:rPr>
          <w:sz w:val="24"/>
          <w:szCs w:val="24"/>
          <w:u w:val="single"/>
        </w:rPr>
        <w:t>EUR</w:t>
      </w:r>
      <w:r w:rsidR="001F3DCD">
        <w:rPr>
          <w:sz w:val="24"/>
          <w:szCs w:val="24"/>
          <w:u w:val="single"/>
        </w:rPr>
        <w:t xml:space="preserve"> (</w:t>
      </w:r>
      <w:r w:rsidR="004F6378">
        <w:rPr>
          <w:sz w:val="24"/>
          <w:szCs w:val="24"/>
          <w:u w:val="single"/>
        </w:rPr>
        <w:t xml:space="preserve">divdesmit seši </w:t>
      </w:r>
      <w:r w:rsidR="00EA4338">
        <w:rPr>
          <w:sz w:val="24"/>
          <w:szCs w:val="24"/>
          <w:u w:val="single"/>
        </w:rPr>
        <w:t>tūkstoši</w:t>
      </w:r>
      <w:r w:rsidR="004F6378">
        <w:rPr>
          <w:sz w:val="24"/>
          <w:szCs w:val="24"/>
          <w:u w:val="single"/>
        </w:rPr>
        <w:t xml:space="preserve"> viens simts trīsdesmit seši eiro 00 centi</w:t>
      </w:r>
      <w:r w:rsidR="001F3DCD">
        <w:rPr>
          <w:sz w:val="24"/>
          <w:szCs w:val="24"/>
          <w:u w:val="single"/>
        </w:rPr>
        <w:t>)</w:t>
      </w:r>
      <w:r w:rsidRPr="006C691C">
        <w:rPr>
          <w:sz w:val="24"/>
          <w:szCs w:val="24"/>
          <w:u w:val="single"/>
        </w:rPr>
        <w:t xml:space="preserve"> </w:t>
      </w:r>
      <w:r>
        <w:rPr>
          <w:sz w:val="24"/>
          <w:szCs w:val="24"/>
        </w:rPr>
        <w:t>.</w:t>
      </w:r>
    </w:p>
    <w:p w:rsidR="0020460A" w:rsidRDefault="0020460A" w:rsidP="0020460A">
      <w:pPr>
        <w:numPr>
          <w:ilvl w:val="0"/>
          <w:numId w:val="3"/>
        </w:numPr>
        <w:suppressAutoHyphens w:val="0"/>
        <w:spacing w:before="120"/>
        <w:ind w:left="493" w:right="-17" w:hanging="493"/>
        <w:jc w:val="center"/>
        <w:rPr>
          <w:b/>
          <w:sz w:val="24"/>
          <w:szCs w:val="24"/>
        </w:rPr>
      </w:pPr>
      <w:bookmarkStart w:id="1" w:name="_Ref171225974"/>
      <w:bookmarkEnd w:id="0"/>
      <w:r>
        <w:rPr>
          <w:b/>
          <w:sz w:val="24"/>
          <w:szCs w:val="24"/>
        </w:rPr>
        <w:t>Līguma saistību izpildes kārtība un termiņi</w:t>
      </w:r>
    </w:p>
    <w:p w:rsidR="0020460A" w:rsidRDefault="0020460A" w:rsidP="0020460A">
      <w:pPr>
        <w:numPr>
          <w:ilvl w:val="1"/>
          <w:numId w:val="3"/>
        </w:numPr>
        <w:tabs>
          <w:tab w:val="clear" w:pos="495"/>
          <w:tab w:val="num" w:pos="567"/>
          <w:tab w:val="left" w:pos="993"/>
        </w:tabs>
        <w:suppressAutoHyphens w:val="0"/>
        <w:ind w:left="0" w:right="-17" w:firstLine="567"/>
        <w:jc w:val="both"/>
        <w:rPr>
          <w:sz w:val="24"/>
          <w:szCs w:val="24"/>
        </w:rPr>
      </w:pPr>
      <w:r>
        <w:rPr>
          <w:sz w:val="24"/>
          <w:szCs w:val="24"/>
        </w:rPr>
        <w:t>Pušu līgumsaistības tiek uzskatāmas par izpildītām pēc Preces piegādes un nodošanas Pircējam un Preces pieņemšanas un tās vērtības pilnīgas apmaksas no Pircēja puses.</w:t>
      </w:r>
    </w:p>
    <w:p w:rsidR="0020460A" w:rsidRDefault="0020460A" w:rsidP="0020460A">
      <w:pPr>
        <w:numPr>
          <w:ilvl w:val="1"/>
          <w:numId w:val="3"/>
        </w:numPr>
        <w:tabs>
          <w:tab w:val="clear" w:pos="495"/>
          <w:tab w:val="num" w:pos="567"/>
          <w:tab w:val="left" w:pos="993"/>
        </w:tabs>
        <w:suppressAutoHyphens w:val="0"/>
        <w:spacing w:after="120"/>
        <w:ind w:left="0" w:right="-17" w:firstLine="567"/>
        <w:jc w:val="both"/>
        <w:rPr>
          <w:sz w:val="24"/>
          <w:szCs w:val="24"/>
        </w:rPr>
      </w:pPr>
      <w:r>
        <w:rPr>
          <w:sz w:val="24"/>
          <w:szCs w:val="24"/>
        </w:rPr>
        <w:t xml:space="preserve">Preces piegādes termiņš – </w:t>
      </w:r>
      <w:r>
        <w:rPr>
          <w:b/>
          <w:sz w:val="24"/>
          <w:szCs w:val="24"/>
        </w:rPr>
        <w:t>7</w:t>
      </w:r>
      <w:r>
        <w:rPr>
          <w:sz w:val="24"/>
          <w:szCs w:val="24"/>
        </w:rPr>
        <w:t xml:space="preserve"> (</w:t>
      </w:r>
      <w:r>
        <w:rPr>
          <w:b/>
          <w:sz w:val="24"/>
          <w:szCs w:val="24"/>
        </w:rPr>
        <w:t>septiņu</w:t>
      </w:r>
      <w:r>
        <w:rPr>
          <w:sz w:val="24"/>
          <w:szCs w:val="24"/>
        </w:rPr>
        <w:t xml:space="preserve">) </w:t>
      </w:r>
      <w:r>
        <w:rPr>
          <w:b/>
          <w:sz w:val="24"/>
          <w:szCs w:val="24"/>
        </w:rPr>
        <w:t>mēnešu laikā</w:t>
      </w:r>
      <w:r>
        <w:rPr>
          <w:sz w:val="24"/>
          <w:szCs w:val="24"/>
        </w:rPr>
        <w:t xml:space="preserve"> no Līguma noslēgšanas dienas.</w:t>
      </w:r>
    </w:p>
    <w:p w:rsidR="0020460A" w:rsidRDefault="0020460A" w:rsidP="0020460A">
      <w:pPr>
        <w:numPr>
          <w:ilvl w:val="0"/>
          <w:numId w:val="3"/>
        </w:numPr>
        <w:suppressAutoHyphens w:val="0"/>
        <w:spacing w:before="120"/>
        <w:ind w:left="493" w:right="-17" w:hanging="493"/>
        <w:jc w:val="center"/>
        <w:rPr>
          <w:b/>
          <w:sz w:val="24"/>
          <w:szCs w:val="24"/>
        </w:rPr>
      </w:pPr>
      <w:r>
        <w:rPr>
          <w:b/>
          <w:sz w:val="24"/>
          <w:szCs w:val="24"/>
        </w:rPr>
        <w:t>Preces kvalitāte</w:t>
      </w:r>
    </w:p>
    <w:p w:rsidR="0020460A" w:rsidRDefault="0020460A" w:rsidP="0020460A">
      <w:pPr>
        <w:numPr>
          <w:ilvl w:val="1"/>
          <w:numId w:val="3"/>
        </w:numPr>
        <w:tabs>
          <w:tab w:val="clear" w:pos="495"/>
          <w:tab w:val="num" w:pos="567"/>
          <w:tab w:val="left" w:pos="993"/>
        </w:tabs>
        <w:suppressAutoHyphens w:val="0"/>
        <w:ind w:left="0" w:right="-17" w:firstLine="567"/>
        <w:jc w:val="both"/>
        <w:rPr>
          <w:sz w:val="24"/>
          <w:szCs w:val="24"/>
        </w:rPr>
      </w:pPr>
      <w:r>
        <w:rPr>
          <w:sz w:val="24"/>
          <w:szCs w:val="24"/>
        </w:rPr>
        <w:t>Preces kvalitātei jāatbilst Tehniskās specifikācijas prasībām (Līguma pielikums Nr.1).</w:t>
      </w:r>
    </w:p>
    <w:p w:rsidR="0020460A" w:rsidRDefault="0020460A" w:rsidP="0020460A">
      <w:pPr>
        <w:numPr>
          <w:ilvl w:val="1"/>
          <w:numId w:val="3"/>
        </w:numPr>
        <w:tabs>
          <w:tab w:val="clear" w:pos="495"/>
          <w:tab w:val="num" w:pos="720"/>
          <w:tab w:val="left" w:pos="993"/>
        </w:tabs>
        <w:suppressAutoHyphens w:val="0"/>
        <w:spacing w:after="120"/>
        <w:ind w:left="720" w:right="-17" w:hanging="153"/>
        <w:jc w:val="both"/>
        <w:rPr>
          <w:sz w:val="24"/>
          <w:szCs w:val="24"/>
        </w:rPr>
      </w:pPr>
      <w:r>
        <w:rPr>
          <w:sz w:val="24"/>
          <w:szCs w:val="24"/>
        </w:rPr>
        <w:t>Pircējs pārbauda kvalitātes atbilstību, Preces pieņemšanas laikā veicot tās apskati.</w:t>
      </w:r>
    </w:p>
    <w:bookmarkEnd w:id="1"/>
    <w:p w:rsidR="0020460A" w:rsidRPr="00F73F3F" w:rsidRDefault="0020460A" w:rsidP="0020460A">
      <w:pPr>
        <w:numPr>
          <w:ilvl w:val="0"/>
          <w:numId w:val="3"/>
        </w:numPr>
        <w:suppressAutoHyphens w:val="0"/>
        <w:spacing w:before="120"/>
        <w:ind w:left="493" w:right="-17" w:hanging="493"/>
        <w:jc w:val="center"/>
        <w:rPr>
          <w:b/>
          <w:sz w:val="24"/>
          <w:szCs w:val="24"/>
        </w:rPr>
      </w:pPr>
      <w:r w:rsidRPr="00F73F3F">
        <w:rPr>
          <w:b/>
          <w:sz w:val="24"/>
          <w:szCs w:val="24"/>
        </w:rPr>
        <w:t>Norēķinu kārtība</w:t>
      </w:r>
    </w:p>
    <w:p w:rsidR="0020460A" w:rsidRPr="00F73F3F" w:rsidRDefault="0020460A" w:rsidP="0020460A">
      <w:pPr>
        <w:numPr>
          <w:ilvl w:val="1"/>
          <w:numId w:val="3"/>
        </w:numPr>
        <w:tabs>
          <w:tab w:val="clear" w:pos="495"/>
          <w:tab w:val="left" w:pos="993"/>
        </w:tabs>
        <w:suppressAutoHyphens w:val="0"/>
        <w:ind w:left="0" w:right="-17" w:firstLine="567"/>
        <w:jc w:val="both"/>
        <w:rPr>
          <w:sz w:val="24"/>
          <w:szCs w:val="24"/>
        </w:rPr>
      </w:pPr>
      <w:r w:rsidRPr="00F73F3F">
        <w:rPr>
          <w:sz w:val="24"/>
          <w:szCs w:val="24"/>
        </w:rPr>
        <w:t xml:space="preserve">Pircējs maksā Pārdevējam par faktiski piegādāto Preci, 30 (trīsdesmit) dienu laikā pēc piegādes veikšanas un Pārdevēja rēķina saņemšanas pārskaitot piegādātās Preces vērtības summu Pārdevēja norādītajā kontā kredītiestādē. </w:t>
      </w:r>
    </w:p>
    <w:p w:rsidR="0020460A" w:rsidRPr="00F73F3F" w:rsidRDefault="0020460A" w:rsidP="0020460A">
      <w:pPr>
        <w:pStyle w:val="BodyText"/>
        <w:widowControl w:val="0"/>
        <w:numPr>
          <w:ilvl w:val="1"/>
          <w:numId w:val="3"/>
        </w:numPr>
        <w:tabs>
          <w:tab w:val="clear" w:pos="495"/>
          <w:tab w:val="left" w:pos="993"/>
        </w:tabs>
        <w:suppressAutoHyphens w:val="0"/>
        <w:ind w:left="0" w:right="-17" w:firstLine="567"/>
        <w:jc w:val="both"/>
        <w:rPr>
          <w:sz w:val="24"/>
          <w:szCs w:val="24"/>
        </w:rPr>
      </w:pPr>
      <w:r w:rsidRPr="00F73F3F">
        <w:rPr>
          <w:sz w:val="24"/>
          <w:szCs w:val="24"/>
        </w:rPr>
        <w:t xml:space="preserve">Par apmaksas dienu tiek uzskatīta tā diena, kad Pārdevēja kontā ienāk piegādātās Preces vērtības summa. </w:t>
      </w:r>
    </w:p>
    <w:p w:rsidR="0020460A" w:rsidRDefault="0020460A" w:rsidP="0020460A">
      <w:pPr>
        <w:numPr>
          <w:ilvl w:val="0"/>
          <w:numId w:val="3"/>
        </w:numPr>
        <w:suppressAutoHyphens w:val="0"/>
        <w:spacing w:before="120"/>
        <w:ind w:left="493" w:right="-17" w:hanging="493"/>
        <w:jc w:val="center"/>
        <w:rPr>
          <w:b/>
          <w:sz w:val="24"/>
          <w:szCs w:val="24"/>
        </w:rPr>
      </w:pPr>
      <w:r>
        <w:rPr>
          <w:b/>
          <w:sz w:val="24"/>
          <w:szCs w:val="24"/>
        </w:rPr>
        <w:t>Preces pieņemšanas – nodošanas kārtība</w:t>
      </w:r>
    </w:p>
    <w:p w:rsidR="0020460A" w:rsidRDefault="0020460A" w:rsidP="0020460A">
      <w:pPr>
        <w:numPr>
          <w:ilvl w:val="1"/>
          <w:numId w:val="3"/>
        </w:numPr>
        <w:tabs>
          <w:tab w:val="clear" w:pos="495"/>
          <w:tab w:val="num" w:pos="567"/>
          <w:tab w:val="left" w:pos="993"/>
        </w:tabs>
        <w:suppressAutoHyphens w:val="0"/>
        <w:ind w:left="0" w:right="-17" w:firstLine="567"/>
        <w:jc w:val="both"/>
        <w:rPr>
          <w:sz w:val="24"/>
          <w:szCs w:val="24"/>
        </w:rPr>
      </w:pPr>
      <w:r>
        <w:rPr>
          <w:sz w:val="24"/>
          <w:szCs w:val="24"/>
        </w:rPr>
        <w:t xml:space="preserve">Preces pieņemšana – nodošana notiek Preces piegādes vietā: </w:t>
      </w:r>
    </w:p>
    <w:p w:rsidR="0020460A" w:rsidRDefault="0020460A" w:rsidP="0020460A">
      <w:pPr>
        <w:numPr>
          <w:ilvl w:val="2"/>
          <w:numId w:val="3"/>
        </w:numPr>
        <w:tabs>
          <w:tab w:val="clear" w:pos="720"/>
          <w:tab w:val="left" w:pos="993"/>
          <w:tab w:val="left" w:pos="1560"/>
        </w:tabs>
        <w:suppressAutoHyphens w:val="0"/>
        <w:ind w:left="0" w:right="-17" w:firstLine="993"/>
        <w:jc w:val="both"/>
        <w:rPr>
          <w:sz w:val="24"/>
          <w:szCs w:val="24"/>
        </w:rPr>
      </w:pPr>
      <w:r>
        <w:rPr>
          <w:sz w:val="24"/>
          <w:szCs w:val="24"/>
        </w:rPr>
        <w:t>Malkas pieņemšana – nodošana Adamovā, Vērēmu pagastā, Rēzeknes novadā, LV-4647, (Adamovas speciālās internātpamatskolas teritorija).</w:t>
      </w:r>
    </w:p>
    <w:p w:rsidR="0020460A" w:rsidRDefault="0020460A" w:rsidP="0020460A">
      <w:pPr>
        <w:numPr>
          <w:ilvl w:val="1"/>
          <w:numId w:val="3"/>
        </w:numPr>
        <w:tabs>
          <w:tab w:val="clear" w:pos="495"/>
          <w:tab w:val="num" w:pos="567"/>
          <w:tab w:val="left" w:pos="993"/>
        </w:tabs>
        <w:suppressAutoHyphens w:val="0"/>
        <w:ind w:left="0" w:right="-17" w:firstLine="567"/>
        <w:jc w:val="both"/>
        <w:rPr>
          <w:sz w:val="24"/>
          <w:szCs w:val="24"/>
        </w:rPr>
      </w:pPr>
      <w:r>
        <w:rPr>
          <w:sz w:val="24"/>
          <w:szCs w:val="24"/>
        </w:rPr>
        <w:t xml:space="preserve">  Pircēja un Pārdevēja pārstāvji veic Preces apskati, nosaka tās daudzumu un ar parakstiem preču pavadzīmē apliecina piegādātās Preces daudzuma atbilstību pavadzīmē norādītajam daudzumam un kvalitātes atbilstību Tehniskās specifikācijas prasībām.</w:t>
      </w:r>
    </w:p>
    <w:p w:rsidR="0020460A" w:rsidRDefault="0020460A" w:rsidP="0020460A">
      <w:pPr>
        <w:numPr>
          <w:ilvl w:val="1"/>
          <w:numId w:val="3"/>
        </w:numPr>
        <w:tabs>
          <w:tab w:val="clear" w:pos="495"/>
          <w:tab w:val="left" w:pos="993"/>
        </w:tabs>
        <w:suppressAutoHyphens w:val="0"/>
        <w:ind w:left="0" w:right="-17" w:firstLine="567"/>
        <w:jc w:val="both"/>
        <w:rPr>
          <w:sz w:val="24"/>
          <w:szCs w:val="24"/>
        </w:rPr>
      </w:pPr>
      <w:r>
        <w:rPr>
          <w:sz w:val="24"/>
          <w:szCs w:val="24"/>
        </w:rPr>
        <w:t xml:space="preserve">Preces daudzuma vai kvalitātes neatbilstības gadījumā tiek sastādīts attiecīgs akts, kuru paraksta abu Pušu pārstāvji. </w:t>
      </w:r>
    </w:p>
    <w:p w:rsidR="0020460A" w:rsidRDefault="0020460A" w:rsidP="0020460A">
      <w:pPr>
        <w:numPr>
          <w:ilvl w:val="1"/>
          <w:numId w:val="3"/>
        </w:numPr>
        <w:tabs>
          <w:tab w:val="clear" w:pos="495"/>
          <w:tab w:val="left" w:pos="993"/>
        </w:tabs>
        <w:suppressAutoHyphens w:val="0"/>
        <w:ind w:left="0" w:right="-17" w:firstLine="567"/>
        <w:jc w:val="both"/>
        <w:rPr>
          <w:sz w:val="24"/>
          <w:szCs w:val="24"/>
        </w:rPr>
      </w:pPr>
      <w:r>
        <w:rPr>
          <w:sz w:val="24"/>
          <w:szCs w:val="24"/>
        </w:rPr>
        <w:t xml:space="preserve">Preces pieņemšanas laikā konstatētā nekvalitatīvā Prece tiek atdota Pārdevējam, kurš to apmaina laikā, par kuru Puses vienojas. </w:t>
      </w:r>
    </w:p>
    <w:p w:rsidR="0020460A" w:rsidRDefault="0020460A" w:rsidP="0020460A">
      <w:pPr>
        <w:numPr>
          <w:ilvl w:val="1"/>
          <w:numId w:val="3"/>
        </w:numPr>
        <w:tabs>
          <w:tab w:val="clear" w:pos="495"/>
          <w:tab w:val="num" w:pos="720"/>
          <w:tab w:val="left" w:pos="993"/>
        </w:tabs>
        <w:suppressAutoHyphens w:val="0"/>
        <w:spacing w:after="120"/>
        <w:ind w:left="720" w:right="-17" w:hanging="153"/>
        <w:jc w:val="both"/>
        <w:rPr>
          <w:sz w:val="24"/>
          <w:szCs w:val="24"/>
        </w:rPr>
      </w:pPr>
      <w:r>
        <w:rPr>
          <w:sz w:val="24"/>
          <w:szCs w:val="24"/>
        </w:rPr>
        <w:t xml:space="preserve">Pircējs apmaksā tikai atbilstošās Preces vērtību. </w:t>
      </w:r>
    </w:p>
    <w:p w:rsidR="008215CA" w:rsidRDefault="008215CA" w:rsidP="00B15F18">
      <w:pPr>
        <w:tabs>
          <w:tab w:val="left" w:pos="993"/>
        </w:tabs>
        <w:suppressAutoHyphens w:val="0"/>
        <w:spacing w:after="120"/>
        <w:ind w:left="567" w:right="-17"/>
        <w:jc w:val="both"/>
        <w:rPr>
          <w:sz w:val="24"/>
          <w:szCs w:val="24"/>
        </w:rPr>
      </w:pPr>
    </w:p>
    <w:p w:rsidR="00C27A51" w:rsidRDefault="00C27A51" w:rsidP="00C27A51">
      <w:pPr>
        <w:tabs>
          <w:tab w:val="left" w:pos="993"/>
        </w:tabs>
        <w:suppressAutoHyphens w:val="0"/>
        <w:spacing w:after="120"/>
        <w:ind w:left="567" w:right="-17"/>
        <w:jc w:val="both"/>
        <w:rPr>
          <w:sz w:val="24"/>
          <w:szCs w:val="24"/>
        </w:rPr>
      </w:pPr>
    </w:p>
    <w:p w:rsidR="00EE075C" w:rsidRDefault="00EE075C" w:rsidP="00EE075C">
      <w:pPr>
        <w:tabs>
          <w:tab w:val="left" w:pos="993"/>
        </w:tabs>
        <w:suppressAutoHyphens w:val="0"/>
        <w:spacing w:after="120"/>
        <w:ind w:left="567" w:right="-17"/>
        <w:jc w:val="both"/>
        <w:rPr>
          <w:sz w:val="24"/>
          <w:szCs w:val="24"/>
        </w:rPr>
      </w:pPr>
    </w:p>
    <w:p w:rsidR="0020460A" w:rsidRDefault="0020460A" w:rsidP="0020460A">
      <w:pPr>
        <w:numPr>
          <w:ilvl w:val="0"/>
          <w:numId w:val="3"/>
        </w:numPr>
        <w:suppressAutoHyphens w:val="0"/>
        <w:spacing w:before="120"/>
        <w:ind w:left="493" w:right="-17" w:hanging="493"/>
        <w:jc w:val="center"/>
        <w:rPr>
          <w:b/>
          <w:sz w:val="24"/>
          <w:szCs w:val="24"/>
        </w:rPr>
      </w:pPr>
      <w:r>
        <w:rPr>
          <w:b/>
          <w:sz w:val="24"/>
          <w:szCs w:val="24"/>
        </w:rPr>
        <w:t>Pušu pienākumi un atbildība</w:t>
      </w:r>
    </w:p>
    <w:p w:rsidR="0020460A" w:rsidRDefault="0020460A" w:rsidP="0020460A">
      <w:pPr>
        <w:numPr>
          <w:ilvl w:val="1"/>
          <w:numId w:val="3"/>
        </w:numPr>
        <w:tabs>
          <w:tab w:val="clear" w:pos="495"/>
          <w:tab w:val="num" w:pos="720"/>
          <w:tab w:val="left" w:pos="993"/>
        </w:tabs>
        <w:suppressAutoHyphens w:val="0"/>
        <w:ind w:left="720" w:right="-17" w:hanging="153"/>
        <w:jc w:val="both"/>
        <w:rPr>
          <w:sz w:val="24"/>
          <w:szCs w:val="24"/>
        </w:rPr>
      </w:pPr>
      <w:r>
        <w:rPr>
          <w:sz w:val="24"/>
          <w:szCs w:val="24"/>
        </w:rPr>
        <w:t>Pārdevējs apņemas nepieļaut atkāpes no Līguma noteikumiem.</w:t>
      </w:r>
    </w:p>
    <w:p w:rsidR="0020460A" w:rsidRDefault="0020460A" w:rsidP="0020460A">
      <w:pPr>
        <w:numPr>
          <w:ilvl w:val="1"/>
          <w:numId w:val="3"/>
        </w:numPr>
        <w:tabs>
          <w:tab w:val="clear" w:pos="495"/>
          <w:tab w:val="left" w:pos="993"/>
        </w:tabs>
        <w:suppressAutoHyphens w:val="0"/>
        <w:ind w:left="0" w:right="-17" w:firstLine="567"/>
        <w:jc w:val="both"/>
        <w:rPr>
          <w:sz w:val="24"/>
          <w:szCs w:val="24"/>
        </w:rPr>
      </w:pPr>
      <w:r>
        <w:rPr>
          <w:sz w:val="24"/>
          <w:szCs w:val="24"/>
        </w:rPr>
        <w:t>Par Preces piegādes termiņa nokavējumu Pārdevējs maksā Pircējam līgumsodu 0,1% apmērā no Preces vērtības par katru nokavēto dienu.</w:t>
      </w:r>
    </w:p>
    <w:p w:rsidR="0020460A" w:rsidRDefault="0020460A" w:rsidP="0020460A">
      <w:pPr>
        <w:numPr>
          <w:ilvl w:val="1"/>
          <w:numId w:val="3"/>
        </w:numPr>
        <w:tabs>
          <w:tab w:val="clear" w:pos="495"/>
          <w:tab w:val="left" w:pos="993"/>
        </w:tabs>
        <w:suppressAutoHyphens w:val="0"/>
        <w:ind w:left="0" w:right="-17" w:firstLine="567"/>
        <w:jc w:val="both"/>
        <w:rPr>
          <w:sz w:val="24"/>
          <w:szCs w:val="24"/>
        </w:rPr>
      </w:pPr>
      <w:r>
        <w:rPr>
          <w:sz w:val="24"/>
          <w:szCs w:val="24"/>
        </w:rPr>
        <w:t>Ja Pircējs kavē samaksu par Preci, tas maksā Pārdevējam līgumsodu 0,1% apmērā no nokavētā maksājuma summas.</w:t>
      </w:r>
    </w:p>
    <w:p w:rsidR="0020460A" w:rsidRDefault="0020460A" w:rsidP="0020460A">
      <w:pPr>
        <w:numPr>
          <w:ilvl w:val="1"/>
          <w:numId w:val="3"/>
        </w:numPr>
        <w:tabs>
          <w:tab w:val="clear" w:pos="495"/>
          <w:tab w:val="num" w:pos="720"/>
          <w:tab w:val="left" w:pos="993"/>
        </w:tabs>
        <w:suppressAutoHyphens w:val="0"/>
        <w:spacing w:after="120"/>
        <w:ind w:left="720" w:right="-17" w:hanging="153"/>
        <w:jc w:val="both"/>
        <w:rPr>
          <w:sz w:val="24"/>
          <w:szCs w:val="24"/>
        </w:rPr>
      </w:pPr>
      <w:r>
        <w:rPr>
          <w:sz w:val="24"/>
          <w:szCs w:val="24"/>
        </w:rPr>
        <w:t>Līgumsoda samaksa neatbrīvo Puses no saistību izpildes.</w:t>
      </w:r>
    </w:p>
    <w:p w:rsidR="0020460A" w:rsidRDefault="0020460A" w:rsidP="0020460A">
      <w:pPr>
        <w:numPr>
          <w:ilvl w:val="0"/>
          <w:numId w:val="3"/>
        </w:numPr>
        <w:suppressAutoHyphens w:val="0"/>
        <w:spacing w:before="120"/>
        <w:ind w:left="493" w:right="-17" w:hanging="493"/>
        <w:jc w:val="center"/>
        <w:rPr>
          <w:b/>
          <w:sz w:val="24"/>
          <w:szCs w:val="24"/>
        </w:rPr>
      </w:pPr>
      <w:r>
        <w:rPr>
          <w:b/>
          <w:sz w:val="24"/>
          <w:szCs w:val="24"/>
        </w:rPr>
        <w:t>Nepārvarama vara</w:t>
      </w:r>
    </w:p>
    <w:p w:rsidR="0020460A" w:rsidRDefault="0020460A" w:rsidP="0020460A">
      <w:pPr>
        <w:numPr>
          <w:ilvl w:val="1"/>
          <w:numId w:val="3"/>
        </w:numPr>
        <w:tabs>
          <w:tab w:val="clear" w:pos="495"/>
          <w:tab w:val="num" w:pos="567"/>
          <w:tab w:val="left" w:pos="993"/>
        </w:tabs>
        <w:suppressAutoHyphens w:val="0"/>
        <w:ind w:left="0" w:right="-17" w:firstLine="567"/>
        <w:jc w:val="both"/>
        <w:rPr>
          <w:sz w:val="24"/>
          <w:szCs w:val="24"/>
        </w:rPr>
      </w:pPr>
      <w:r>
        <w:rPr>
          <w:sz w:val="24"/>
          <w:szCs w:val="24"/>
        </w:rPr>
        <w:t>Puse, kura nevar pilnīgi vai daļēji izpildīt savas saistības nepārvaramas varas apstākļu dēļ, 5 (piecu) dienu laikā informē otru Pusi par minēto apstākļu rašanos.</w:t>
      </w:r>
    </w:p>
    <w:p w:rsidR="0020460A" w:rsidRDefault="0020460A" w:rsidP="0020460A">
      <w:pPr>
        <w:numPr>
          <w:ilvl w:val="1"/>
          <w:numId w:val="3"/>
        </w:numPr>
        <w:tabs>
          <w:tab w:val="clear" w:pos="495"/>
          <w:tab w:val="left" w:pos="993"/>
        </w:tabs>
        <w:suppressAutoHyphens w:val="0"/>
        <w:spacing w:after="120"/>
        <w:ind w:left="0" w:right="-17" w:firstLine="567"/>
        <w:jc w:val="both"/>
        <w:rPr>
          <w:sz w:val="24"/>
          <w:szCs w:val="24"/>
        </w:rPr>
      </w:pPr>
      <w:r>
        <w:rPr>
          <w:sz w:val="24"/>
          <w:szCs w:val="24"/>
        </w:rPr>
        <w:t>Ja šie apstākļi ilgst vairāk par 3 (trim) mēnešiem, katrai no Pusēm ir tiesības vienpusējā kārtā izbeigt Līgumu bez pienākuma atlīdzināt zaudējumus.</w:t>
      </w:r>
    </w:p>
    <w:p w:rsidR="0020460A" w:rsidRDefault="0020460A" w:rsidP="0020460A">
      <w:pPr>
        <w:numPr>
          <w:ilvl w:val="0"/>
          <w:numId w:val="3"/>
        </w:numPr>
        <w:suppressAutoHyphens w:val="0"/>
        <w:spacing w:before="120"/>
        <w:ind w:left="493" w:right="-17" w:hanging="493"/>
        <w:jc w:val="center"/>
        <w:rPr>
          <w:b/>
          <w:sz w:val="24"/>
          <w:szCs w:val="24"/>
        </w:rPr>
      </w:pPr>
      <w:r>
        <w:rPr>
          <w:b/>
          <w:sz w:val="24"/>
          <w:szCs w:val="24"/>
        </w:rPr>
        <w:t>Piemērojamās tiesību normas un strīdu izskatīšanas kārtība</w:t>
      </w:r>
    </w:p>
    <w:p w:rsidR="0020460A" w:rsidRDefault="0020460A" w:rsidP="0020460A">
      <w:pPr>
        <w:numPr>
          <w:ilvl w:val="1"/>
          <w:numId w:val="3"/>
        </w:numPr>
        <w:tabs>
          <w:tab w:val="clear" w:pos="495"/>
          <w:tab w:val="left" w:pos="993"/>
        </w:tabs>
        <w:suppressAutoHyphens w:val="0"/>
        <w:ind w:left="0" w:right="-17" w:firstLine="567"/>
        <w:jc w:val="both"/>
        <w:rPr>
          <w:sz w:val="24"/>
          <w:szCs w:val="24"/>
        </w:rPr>
      </w:pPr>
      <w:r>
        <w:rPr>
          <w:sz w:val="24"/>
          <w:szCs w:val="24"/>
        </w:rPr>
        <w:t>Puses izpilda Līguma saistības, saskaņā ar Latvijas Republikas Civillikuma normām par pirkuma līgumu.</w:t>
      </w:r>
    </w:p>
    <w:p w:rsidR="0020460A" w:rsidRDefault="0020460A" w:rsidP="0020460A">
      <w:pPr>
        <w:numPr>
          <w:ilvl w:val="1"/>
          <w:numId w:val="3"/>
        </w:numPr>
        <w:tabs>
          <w:tab w:val="clear" w:pos="495"/>
          <w:tab w:val="num" w:pos="567"/>
          <w:tab w:val="left" w:pos="993"/>
        </w:tabs>
        <w:suppressAutoHyphens w:val="0"/>
        <w:spacing w:after="120"/>
        <w:ind w:left="0" w:right="-17" w:firstLine="567"/>
        <w:jc w:val="both"/>
        <w:rPr>
          <w:sz w:val="24"/>
          <w:szCs w:val="24"/>
        </w:rPr>
      </w:pPr>
      <w:r>
        <w:rPr>
          <w:sz w:val="24"/>
          <w:szCs w:val="24"/>
        </w:rPr>
        <w:t>Visus strīdus un domstarpības, kas rodas starp Pusēm Līguma izpildes gaitā, Puses cenšas atrisināt sarunu ceļā, savstarpēji vienojoties. Ja vienošanās netiek panākta, strīdi tiek risināti tiesā Latvijas Republikas normatīvajos aktos noteiktajā kārtībā.</w:t>
      </w:r>
    </w:p>
    <w:p w:rsidR="0020460A" w:rsidRPr="008C6EBA" w:rsidRDefault="0020460A" w:rsidP="0020460A">
      <w:pPr>
        <w:numPr>
          <w:ilvl w:val="0"/>
          <w:numId w:val="3"/>
        </w:numPr>
        <w:suppressAutoHyphens w:val="0"/>
        <w:spacing w:before="120"/>
        <w:ind w:left="493" w:right="-17" w:hanging="493"/>
        <w:jc w:val="center"/>
        <w:rPr>
          <w:b/>
          <w:sz w:val="24"/>
          <w:szCs w:val="24"/>
        </w:rPr>
      </w:pPr>
      <w:r w:rsidRPr="008C6EBA">
        <w:rPr>
          <w:b/>
          <w:sz w:val="24"/>
          <w:szCs w:val="24"/>
        </w:rPr>
        <w:t>Citi noteikumi</w:t>
      </w:r>
    </w:p>
    <w:p w:rsidR="0020460A" w:rsidRPr="008C6EBA" w:rsidRDefault="0020460A" w:rsidP="0020460A">
      <w:pPr>
        <w:numPr>
          <w:ilvl w:val="1"/>
          <w:numId w:val="3"/>
        </w:numPr>
        <w:tabs>
          <w:tab w:val="clear" w:pos="495"/>
          <w:tab w:val="num" w:pos="567"/>
          <w:tab w:val="left" w:pos="993"/>
        </w:tabs>
        <w:suppressAutoHyphens w:val="0"/>
        <w:ind w:left="0" w:right="-17" w:firstLine="567"/>
        <w:jc w:val="both"/>
        <w:rPr>
          <w:sz w:val="24"/>
          <w:szCs w:val="24"/>
        </w:rPr>
      </w:pPr>
      <w:r w:rsidRPr="008C6EBA">
        <w:rPr>
          <w:sz w:val="24"/>
          <w:szCs w:val="24"/>
        </w:rPr>
        <w:t xml:space="preserve">Visi Līguma grozījumi un papildinājumi ir spēkā tikai tad, ja tie noformēti </w:t>
      </w:r>
      <w:proofErr w:type="spellStart"/>
      <w:r w:rsidRPr="008C6EBA">
        <w:rPr>
          <w:sz w:val="24"/>
          <w:szCs w:val="24"/>
        </w:rPr>
        <w:t>rakstveidā</w:t>
      </w:r>
      <w:proofErr w:type="spellEnd"/>
      <w:r w:rsidRPr="008C6EBA">
        <w:rPr>
          <w:sz w:val="24"/>
          <w:szCs w:val="24"/>
        </w:rPr>
        <w:t xml:space="preserve"> un ir abu Pušu parakstīti. Tie pievienojami Līgumam un kļūst par tā neatņemamu sastāvdaļu.</w:t>
      </w:r>
    </w:p>
    <w:p w:rsidR="0020460A" w:rsidRPr="008C6EBA" w:rsidRDefault="0020460A" w:rsidP="0020460A">
      <w:pPr>
        <w:numPr>
          <w:ilvl w:val="1"/>
          <w:numId w:val="3"/>
        </w:numPr>
        <w:tabs>
          <w:tab w:val="clear" w:pos="495"/>
          <w:tab w:val="left" w:pos="993"/>
        </w:tabs>
        <w:suppressAutoHyphens w:val="0"/>
        <w:spacing w:after="120"/>
        <w:ind w:left="0" w:right="-17" w:firstLine="567"/>
        <w:jc w:val="both"/>
        <w:rPr>
          <w:sz w:val="24"/>
          <w:szCs w:val="24"/>
        </w:rPr>
      </w:pPr>
      <w:r w:rsidRPr="008C6EBA">
        <w:rPr>
          <w:sz w:val="24"/>
          <w:szCs w:val="24"/>
        </w:rPr>
        <w:t>Līgums sastādīts uz 2 (divām) lapām 2 (divos) eksemplāros, pa vienam katrai Pusei. Abiem Līguma eksemplāriem ir vienāds juridisks spēks.</w:t>
      </w:r>
    </w:p>
    <w:p w:rsidR="0020460A" w:rsidRPr="008C6EBA" w:rsidRDefault="0020460A" w:rsidP="0020460A">
      <w:pPr>
        <w:numPr>
          <w:ilvl w:val="0"/>
          <w:numId w:val="3"/>
        </w:numPr>
        <w:suppressAutoHyphens w:val="0"/>
        <w:spacing w:before="120"/>
        <w:ind w:left="493" w:right="-482" w:hanging="493"/>
        <w:jc w:val="center"/>
        <w:rPr>
          <w:b/>
          <w:sz w:val="24"/>
          <w:szCs w:val="24"/>
        </w:rPr>
      </w:pPr>
      <w:r w:rsidRPr="008C6EBA">
        <w:rPr>
          <w:b/>
          <w:sz w:val="24"/>
          <w:szCs w:val="24"/>
        </w:rPr>
        <w:t>Pušu rekvizīti un paraksti</w:t>
      </w:r>
    </w:p>
    <w:tbl>
      <w:tblPr>
        <w:tblW w:w="9639" w:type="dxa"/>
        <w:tblInd w:w="108" w:type="dxa"/>
        <w:tblLook w:val="04A0" w:firstRow="1" w:lastRow="0" w:firstColumn="1" w:lastColumn="0" w:noHBand="0" w:noVBand="1"/>
      </w:tblPr>
      <w:tblGrid>
        <w:gridCol w:w="4500"/>
        <w:gridCol w:w="5139"/>
      </w:tblGrid>
      <w:tr w:rsidR="0020460A" w:rsidRPr="004B42E6" w:rsidTr="000D7E60">
        <w:tc>
          <w:tcPr>
            <w:tcW w:w="4500" w:type="dxa"/>
            <w:hideMark/>
          </w:tcPr>
          <w:p w:rsidR="0020460A" w:rsidRDefault="0020460A" w:rsidP="000D7E60">
            <w:pPr>
              <w:tabs>
                <w:tab w:val="left" w:pos="2127"/>
              </w:tabs>
              <w:ind w:left="-3" w:hanging="105"/>
              <w:rPr>
                <w:bCs/>
                <w:sz w:val="24"/>
                <w:szCs w:val="24"/>
                <w:lang w:val="de-DE" w:eastAsia="en-US"/>
              </w:rPr>
            </w:pPr>
            <w:r w:rsidRPr="008C6EBA">
              <w:rPr>
                <w:bCs/>
                <w:sz w:val="24"/>
                <w:szCs w:val="24"/>
                <w:lang w:val="de-DE" w:eastAsia="en-US"/>
              </w:rPr>
              <w:t>PIRCĒJS</w:t>
            </w:r>
          </w:p>
          <w:p w:rsidR="0020460A" w:rsidRDefault="0020460A" w:rsidP="000D7E60">
            <w:pPr>
              <w:tabs>
                <w:tab w:val="left" w:pos="2127"/>
              </w:tabs>
              <w:ind w:left="-3" w:hanging="105"/>
              <w:rPr>
                <w:b/>
                <w:sz w:val="24"/>
                <w:szCs w:val="24"/>
              </w:rPr>
            </w:pPr>
            <w:r>
              <w:rPr>
                <w:b/>
                <w:sz w:val="24"/>
                <w:szCs w:val="24"/>
              </w:rPr>
              <w:t>Adamovas speciālā internātpamatskola</w:t>
            </w:r>
          </w:p>
          <w:p w:rsidR="000B6DC1" w:rsidRPr="000B6DC1" w:rsidRDefault="000B6DC1" w:rsidP="000D7E60">
            <w:pPr>
              <w:tabs>
                <w:tab w:val="left" w:pos="2127"/>
              </w:tabs>
              <w:ind w:left="-3" w:hanging="105"/>
              <w:rPr>
                <w:bCs/>
                <w:sz w:val="24"/>
                <w:szCs w:val="24"/>
                <w:lang w:val="de-DE" w:eastAsia="en-US"/>
              </w:rPr>
            </w:pPr>
            <w:proofErr w:type="spellStart"/>
            <w:r w:rsidRPr="000B6DC1">
              <w:rPr>
                <w:sz w:val="24"/>
                <w:szCs w:val="24"/>
              </w:rPr>
              <w:t>Reģ</w:t>
            </w:r>
            <w:proofErr w:type="spellEnd"/>
            <w:r w:rsidRPr="000B6DC1">
              <w:rPr>
                <w:sz w:val="24"/>
                <w:szCs w:val="24"/>
              </w:rPr>
              <w:t>. Nr.90000048186</w:t>
            </w:r>
          </w:p>
          <w:p w:rsidR="0020460A" w:rsidRPr="00CC75D8" w:rsidRDefault="0020460A" w:rsidP="00CC75D8">
            <w:pPr>
              <w:pStyle w:val="BodyText"/>
              <w:spacing w:after="0"/>
              <w:ind w:hanging="108"/>
              <w:rPr>
                <w:sz w:val="24"/>
                <w:szCs w:val="24"/>
              </w:rPr>
            </w:pPr>
          </w:p>
        </w:tc>
        <w:tc>
          <w:tcPr>
            <w:tcW w:w="5139" w:type="dxa"/>
          </w:tcPr>
          <w:p w:rsidR="0020460A" w:rsidRPr="00CB2E7D" w:rsidRDefault="0020460A" w:rsidP="000D7E60">
            <w:pPr>
              <w:pStyle w:val="BodyTextIndent2"/>
              <w:spacing w:after="0" w:line="240" w:lineRule="auto"/>
              <w:ind w:left="540" w:right="742" w:firstLine="81"/>
              <w:rPr>
                <w:sz w:val="24"/>
                <w:szCs w:val="24"/>
                <w:lang w:val="lv-LV" w:eastAsia="en-US"/>
              </w:rPr>
            </w:pPr>
            <w:r w:rsidRPr="00CB2E7D">
              <w:rPr>
                <w:bCs/>
                <w:sz w:val="24"/>
                <w:szCs w:val="24"/>
                <w:lang w:val="lv-LV"/>
              </w:rPr>
              <w:t>PĀRDEVĒJS</w:t>
            </w:r>
          </w:p>
          <w:p w:rsidR="000B6DC1" w:rsidRDefault="00B558EF" w:rsidP="000D7E60">
            <w:pPr>
              <w:tabs>
                <w:tab w:val="left" w:pos="2127"/>
              </w:tabs>
              <w:ind w:left="602" w:right="27"/>
              <w:rPr>
                <w:sz w:val="24"/>
                <w:szCs w:val="24"/>
                <w:lang w:eastAsia="en-US"/>
              </w:rPr>
            </w:pPr>
            <w:r w:rsidRPr="00204B6C">
              <w:rPr>
                <w:b/>
                <w:sz w:val="24"/>
                <w:szCs w:val="24"/>
                <w:lang w:eastAsia="en-US"/>
              </w:rPr>
              <w:t>SIA “</w:t>
            </w:r>
            <w:proofErr w:type="spellStart"/>
            <w:r w:rsidRPr="00204B6C">
              <w:rPr>
                <w:b/>
                <w:sz w:val="24"/>
                <w:szCs w:val="24"/>
                <w:lang w:eastAsia="en-US"/>
              </w:rPr>
              <w:t>Tīravoti</w:t>
            </w:r>
            <w:proofErr w:type="spellEnd"/>
            <w:r w:rsidRPr="00204B6C">
              <w:rPr>
                <w:b/>
                <w:sz w:val="24"/>
                <w:szCs w:val="24"/>
                <w:lang w:eastAsia="en-US"/>
              </w:rPr>
              <w:t>”</w:t>
            </w:r>
            <w:r w:rsidR="0020460A" w:rsidRPr="00204B6C">
              <w:rPr>
                <w:sz w:val="24"/>
                <w:szCs w:val="24"/>
                <w:lang w:eastAsia="en-US"/>
              </w:rPr>
              <w:t>,</w:t>
            </w:r>
          </w:p>
          <w:p w:rsidR="0020460A" w:rsidRPr="000B6DC1" w:rsidRDefault="000B6DC1" w:rsidP="000D7E60">
            <w:pPr>
              <w:tabs>
                <w:tab w:val="left" w:pos="2127"/>
              </w:tabs>
              <w:ind w:left="602" w:right="27"/>
              <w:rPr>
                <w:sz w:val="24"/>
                <w:szCs w:val="24"/>
                <w:lang w:eastAsia="en-US"/>
              </w:rPr>
            </w:pPr>
            <w:bookmarkStart w:id="2" w:name="_GoBack"/>
            <w:proofErr w:type="spellStart"/>
            <w:r w:rsidRPr="000B6DC1">
              <w:rPr>
                <w:sz w:val="24"/>
                <w:szCs w:val="24"/>
                <w:lang w:eastAsia="en-US"/>
              </w:rPr>
              <w:t>Reģ</w:t>
            </w:r>
            <w:proofErr w:type="spellEnd"/>
            <w:r w:rsidRPr="000B6DC1">
              <w:rPr>
                <w:sz w:val="24"/>
                <w:szCs w:val="24"/>
                <w:lang w:eastAsia="en-US"/>
              </w:rPr>
              <w:t>. Nr.42401016604</w:t>
            </w:r>
            <w:r w:rsidR="0020460A" w:rsidRPr="000B6DC1">
              <w:rPr>
                <w:sz w:val="24"/>
                <w:szCs w:val="24"/>
                <w:lang w:eastAsia="en-US"/>
              </w:rPr>
              <w:t xml:space="preserve"> </w:t>
            </w:r>
          </w:p>
          <w:bookmarkEnd w:id="2"/>
          <w:p w:rsidR="0020460A" w:rsidRPr="00CC75D8" w:rsidRDefault="0020460A" w:rsidP="00CC75D8">
            <w:pPr>
              <w:tabs>
                <w:tab w:val="left" w:pos="2127"/>
                <w:tab w:val="left" w:pos="4197"/>
              </w:tabs>
              <w:ind w:left="602" w:right="742"/>
              <w:rPr>
                <w:sz w:val="24"/>
                <w:szCs w:val="24"/>
                <w:lang w:eastAsia="en-US"/>
              </w:rPr>
            </w:pPr>
          </w:p>
          <w:p w:rsidR="0020460A" w:rsidRPr="008C6EBA" w:rsidRDefault="0020460A" w:rsidP="000D7E60">
            <w:pPr>
              <w:tabs>
                <w:tab w:val="left" w:pos="2127"/>
              </w:tabs>
              <w:spacing w:line="256" w:lineRule="auto"/>
              <w:rPr>
                <w:sz w:val="24"/>
                <w:szCs w:val="24"/>
                <w:lang w:eastAsia="en-US"/>
              </w:rPr>
            </w:pPr>
          </w:p>
        </w:tc>
      </w:tr>
      <w:tr w:rsidR="0020460A" w:rsidRPr="004B42E6" w:rsidTr="000D7E60">
        <w:tc>
          <w:tcPr>
            <w:tcW w:w="4500" w:type="dxa"/>
            <w:hideMark/>
          </w:tcPr>
          <w:p w:rsidR="0020460A" w:rsidRPr="008C6EBA" w:rsidRDefault="0020460A" w:rsidP="00CC75D8">
            <w:pPr>
              <w:spacing w:line="256" w:lineRule="auto"/>
              <w:rPr>
                <w:sz w:val="24"/>
                <w:szCs w:val="24"/>
                <w:lang w:eastAsia="en-US"/>
              </w:rPr>
            </w:pPr>
          </w:p>
        </w:tc>
        <w:tc>
          <w:tcPr>
            <w:tcW w:w="5139" w:type="dxa"/>
            <w:hideMark/>
          </w:tcPr>
          <w:p w:rsidR="0020460A" w:rsidRPr="00CB2E7D" w:rsidRDefault="0020460A" w:rsidP="00CC75D8">
            <w:pPr>
              <w:pStyle w:val="BodyTextIndent2"/>
              <w:spacing w:after="0" w:line="240" w:lineRule="auto"/>
              <w:ind w:left="0" w:right="743"/>
              <w:rPr>
                <w:bCs/>
                <w:sz w:val="24"/>
                <w:szCs w:val="24"/>
                <w:lang w:val="lv-LV"/>
              </w:rPr>
            </w:pPr>
          </w:p>
        </w:tc>
      </w:tr>
    </w:tbl>
    <w:p w:rsidR="0020460A" w:rsidRDefault="0020460A" w:rsidP="0020460A">
      <w:pPr>
        <w:pStyle w:val="Heading7"/>
        <w:spacing w:before="0" w:after="0"/>
        <w:jc w:val="center"/>
      </w:pPr>
      <w:r>
        <w:t xml:space="preserve"> </w:t>
      </w:r>
    </w:p>
    <w:p w:rsidR="0010325A" w:rsidRDefault="0010325A"/>
    <w:p w:rsidR="00321784" w:rsidRDefault="00321784"/>
    <w:sectPr w:rsidR="00321784" w:rsidSect="00C9268D">
      <w:footerReference w:type="default" r:id="rId7"/>
      <w:pgSz w:w="11906" w:h="16838"/>
      <w:pgMar w:top="1134" w:right="866" w:bottom="1134" w:left="1701" w:header="709" w:footer="709"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2C" w:rsidRDefault="001D5F2C">
      <w:r>
        <w:separator/>
      </w:r>
    </w:p>
  </w:endnote>
  <w:endnote w:type="continuationSeparator" w:id="0">
    <w:p w:rsidR="001D5F2C" w:rsidRDefault="001D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F2" w:rsidRDefault="0020460A" w:rsidP="006734AD">
    <w:pPr>
      <w:pStyle w:val="Footer"/>
      <w:tabs>
        <w:tab w:val="clear" w:pos="9355"/>
        <w:tab w:val="right" w:pos="9339"/>
      </w:tabs>
      <w:jc w:val="center"/>
    </w:pPr>
    <w:r>
      <w:fldChar w:fldCharType="begin"/>
    </w:r>
    <w:r>
      <w:instrText>PAGE   \* MERGEFORMAT</w:instrText>
    </w:r>
    <w:r>
      <w:fldChar w:fldCharType="separate"/>
    </w:r>
    <w:r w:rsidR="000B6DC1" w:rsidRPr="000B6DC1">
      <w:rPr>
        <w:noProof/>
        <w:lang w:val="ru-RU"/>
      </w:rPr>
      <w:t>2</w:t>
    </w:r>
    <w:r>
      <w:fldChar w:fldCharType="end"/>
    </w:r>
  </w:p>
  <w:p w:rsidR="00DC79F2" w:rsidRDefault="001D5F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2C" w:rsidRDefault="001D5F2C">
      <w:r>
        <w:separator/>
      </w:r>
    </w:p>
  </w:footnote>
  <w:footnote w:type="continuationSeparator" w:id="0">
    <w:p w:rsidR="001D5F2C" w:rsidRDefault="001D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color w:val="auto"/>
      </w:rPr>
    </w:lvl>
    <w:lvl w:ilvl="1">
      <w:start w:val="1"/>
      <w:numFmt w:val="none"/>
      <w:suff w:val="nothing"/>
      <w:lvlText w:val=""/>
      <w:lvlJc w:val="left"/>
      <w:pPr>
        <w:tabs>
          <w:tab w:val="num" w:pos="0"/>
        </w:tabs>
        <w:ind w:left="576" w:hanging="576"/>
      </w:pPr>
      <w:rPr>
        <w:b w:val="0"/>
        <w:color w:val="auto"/>
      </w:rPr>
    </w:lvl>
    <w:lvl w:ilvl="2">
      <w:start w:val="1"/>
      <w:numFmt w:val="none"/>
      <w:suff w:val="nothing"/>
      <w:lvlText w:val=""/>
      <w:lvlJc w:val="left"/>
      <w:pPr>
        <w:tabs>
          <w:tab w:val="num" w:pos="0"/>
        </w:tabs>
        <w:ind w:left="720" w:hanging="720"/>
      </w:pPr>
      <w:rPr>
        <w:color w:val="FF000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B360CB"/>
    <w:multiLevelType w:val="hybridMultilevel"/>
    <w:tmpl w:val="348C6EFE"/>
    <w:lvl w:ilvl="0" w:tplc="98FA464C">
      <w:start w:val="1"/>
      <w:numFmt w:val="upperRoman"/>
      <w:lvlText w:val="%1."/>
      <w:lvlJc w:val="left"/>
      <w:pPr>
        <w:ind w:left="1338" w:hanging="720"/>
      </w:pPr>
      <w:rPr>
        <w:rFonts w:hint="default"/>
      </w:rPr>
    </w:lvl>
    <w:lvl w:ilvl="1" w:tplc="04260019" w:tentative="1">
      <w:start w:val="1"/>
      <w:numFmt w:val="lowerLetter"/>
      <w:lvlText w:val="%2."/>
      <w:lvlJc w:val="left"/>
      <w:pPr>
        <w:ind w:left="1698" w:hanging="360"/>
      </w:pPr>
    </w:lvl>
    <w:lvl w:ilvl="2" w:tplc="0426001B" w:tentative="1">
      <w:start w:val="1"/>
      <w:numFmt w:val="lowerRoman"/>
      <w:lvlText w:val="%3."/>
      <w:lvlJc w:val="right"/>
      <w:pPr>
        <w:ind w:left="2418" w:hanging="180"/>
      </w:pPr>
    </w:lvl>
    <w:lvl w:ilvl="3" w:tplc="0426000F" w:tentative="1">
      <w:start w:val="1"/>
      <w:numFmt w:val="decimal"/>
      <w:lvlText w:val="%4."/>
      <w:lvlJc w:val="left"/>
      <w:pPr>
        <w:ind w:left="3138" w:hanging="360"/>
      </w:pPr>
    </w:lvl>
    <w:lvl w:ilvl="4" w:tplc="04260019" w:tentative="1">
      <w:start w:val="1"/>
      <w:numFmt w:val="lowerLetter"/>
      <w:lvlText w:val="%5."/>
      <w:lvlJc w:val="left"/>
      <w:pPr>
        <w:ind w:left="3858" w:hanging="360"/>
      </w:pPr>
    </w:lvl>
    <w:lvl w:ilvl="5" w:tplc="0426001B" w:tentative="1">
      <w:start w:val="1"/>
      <w:numFmt w:val="lowerRoman"/>
      <w:lvlText w:val="%6."/>
      <w:lvlJc w:val="right"/>
      <w:pPr>
        <w:ind w:left="4578" w:hanging="180"/>
      </w:pPr>
    </w:lvl>
    <w:lvl w:ilvl="6" w:tplc="0426000F" w:tentative="1">
      <w:start w:val="1"/>
      <w:numFmt w:val="decimal"/>
      <w:lvlText w:val="%7."/>
      <w:lvlJc w:val="left"/>
      <w:pPr>
        <w:ind w:left="5298" w:hanging="360"/>
      </w:pPr>
    </w:lvl>
    <w:lvl w:ilvl="7" w:tplc="04260019" w:tentative="1">
      <w:start w:val="1"/>
      <w:numFmt w:val="lowerLetter"/>
      <w:lvlText w:val="%8."/>
      <w:lvlJc w:val="left"/>
      <w:pPr>
        <w:ind w:left="6018" w:hanging="360"/>
      </w:pPr>
    </w:lvl>
    <w:lvl w:ilvl="8" w:tplc="0426001B" w:tentative="1">
      <w:start w:val="1"/>
      <w:numFmt w:val="lowerRoman"/>
      <w:lvlText w:val="%9."/>
      <w:lvlJc w:val="right"/>
      <w:pPr>
        <w:ind w:left="6738" w:hanging="180"/>
      </w:pPr>
    </w:lvl>
  </w:abstractNum>
  <w:abstractNum w:abstractNumId="2" w15:restartNumberingAfterBreak="0">
    <w:nsid w:val="33760020"/>
    <w:multiLevelType w:val="multilevel"/>
    <w:tmpl w:val="1946E9E6"/>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3AE17DFF"/>
    <w:multiLevelType w:val="multilevel"/>
    <w:tmpl w:val="4F409E1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numFmt w:val="decimal"/>
      <w:lvlText w:val="%1.%2.%3."/>
      <w:lvlJc w:val="left"/>
      <w:pPr>
        <w:tabs>
          <w:tab w:val="num" w:pos="720"/>
        </w:tabs>
        <w:ind w:left="720" w:hanging="720"/>
      </w:pPr>
    </w:lvl>
    <w:lvl w:ilvl="3">
      <w:numFmt w:val="decimal"/>
      <w:lvlText w:val="%1.%2.%3.%4."/>
      <w:lvlJc w:val="left"/>
      <w:pPr>
        <w:tabs>
          <w:tab w:val="num" w:pos="720"/>
        </w:tabs>
        <w:ind w:left="720" w:hanging="720"/>
      </w:pPr>
    </w:lvl>
    <w:lvl w:ilvl="4">
      <w:numFmt w:val="decimal"/>
      <w:lvlText w:val="%1.%2.%3.%4.%5."/>
      <w:lvlJc w:val="left"/>
      <w:pPr>
        <w:tabs>
          <w:tab w:val="num" w:pos="1080"/>
        </w:tabs>
        <w:ind w:left="1080" w:hanging="1080"/>
      </w:pPr>
    </w:lvl>
    <w:lvl w:ilvl="5">
      <w:numFmt w:val="decimal"/>
      <w:lvlText w:val="%1.%2.%3.%4.%5.%6."/>
      <w:lvlJc w:val="left"/>
      <w:pPr>
        <w:tabs>
          <w:tab w:val="num" w:pos="1080"/>
        </w:tabs>
        <w:ind w:left="1080" w:hanging="1080"/>
      </w:pPr>
    </w:lvl>
    <w:lvl w:ilvl="6">
      <w:numFmt w:val="decimal"/>
      <w:lvlText w:val="%1.%2.%3.%4.%5.%6.%7."/>
      <w:lvlJc w:val="left"/>
      <w:pPr>
        <w:tabs>
          <w:tab w:val="num" w:pos="1080"/>
        </w:tabs>
        <w:ind w:left="1080" w:hanging="1080"/>
      </w:pPr>
    </w:lvl>
    <w:lvl w:ilvl="7">
      <w:numFmt w:val="decimal"/>
      <w:lvlText w:val="%1.%2.%3.%4.%5.%6.%7.%8."/>
      <w:lvlJc w:val="left"/>
      <w:pPr>
        <w:tabs>
          <w:tab w:val="num" w:pos="1440"/>
        </w:tabs>
        <w:ind w:left="1440" w:hanging="1440"/>
      </w:pPr>
    </w:lvl>
    <w:lvl w:ilvl="8">
      <w:numFmt w:val="decimal"/>
      <w:lvlText w:val="%1.%2.%3.%4.%5.%6.%7.%8.%9."/>
      <w:lvlJc w:val="left"/>
      <w:pPr>
        <w:tabs>
          <w:tab w:val="num" w:pos="1440"/>
        </w:tabs>
        <w:ind w:left="1440" w:hanging="1440"/>
      </w:pPr>
    </w:lvl>
  </w:abstractNum>
  <w:num w:numId="1">
    <w:abstractNumId w:val="0"/>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0A"/>
    <w:rsid w:val="000B6DC1"/>
    <w:rsid w:val="0010325A"/>
    <w:rsid w:val="001D5F2C"/>
    <w:rsid w:val="001E2CD9"/>
    <w:rsid w:val="001F3DCD"/>
    <w:rsid w:val="0020460A"/>
    <w:rsid w:val="00204B6C"/>
    <w:rsid w:val="002122A3"/>
    <w:rsid w:val="00321784"/>
    <w:rsid w:val="00347033"/>
    <w:rsid w:val="003F073E"/>
    <w:rsid w:val="004F6378"/>
    <w:rsid w:val="00516D3A"/>
    <w:rsid w:val="006D4DA7"/>
    <w:rsid w:val="008215CA"/>
    <w:rsid w:val="00A33A09"/>
    <w:rsid w:val="00B15F18"/>
    <w:rsid w:val="00B558EF"/>
    <w:rsid w:val="00C27A51"/>
    <w:rsid w:val="00C80D3D"/>
    <w:rsid w:val="00CB217E"/>
    <w:rsid w:val="00CC75D8"/>
    <w:rsid w:val="00E71139"/>
    <w:rsid w:val="00EA4338"/>
    <w:rsid w:val="00EE075C"/>
    <w:rsid w:val="00F92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678A1-AB61-48BD-A92E-3AFCEFC6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0A"/>
    <w:pPr>
      <w:suppressAutoHyphens/>
      <w:spacing w:after="0" w:line="240" w:lineRule="auto"/>
    </w:pPr>
    <w:rPr>
      <w:rFonts w:ascii="Times New Roman" w:eastAsia="Times New Roman" w:hAnsi="Times New Roman" w:cs="Times New Roman"/>
      <w:sz w:val="20"/>
      <w:szCs w:val="20"/>
      <w:lang w:eastAsia="ar-SA"/>
    </w:rPr>
  </w:style>
  <w:style w:type="paragraph" w:styleId="Heading7">
    <w:name w:val="heading 7"/>
    <w:basedOn w:val="Normal"/>
    <w:next w:val="Normal"/>
    <w:link w:val="Heading7Char"/>
    <w:qFormat/>
    <w:rsid w:val="0020460A"/>
    <w:pPr>
      <w:numPr>
        <w:ilvl w:val="6"/>
        <w:numId w:val="1"/>
      </w:num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20460A"/>
    <w:rPr>
      <w:rFonts w:ascii="Times New Roman" w:eastAsia="Times New Roman" w:hAnsi="Times New Roman" w:cs="Times New Roman"/>
      <w:sz w:val="24"/>
      <w:szCs w:val="24"/>
      <w:lang w:eastAsia="ar-SA"/>
    </w:rPr>
  </w:style>
  <w:style w:type="paragraph" w:styleId="BodyText">
    <w:name w:val="Body Text"/>
    <w:basedOn w:val="Normal"/>
    <w:link w:val="BodyTextChar"/>
    <w:rsid w:val="0020460A"/>
    <w:pPr>
      <w:spacing w:after="120"/>
    </w:pPr>
  </w:style>
  <w:style w:type="character" w:customStyle="1" w:styleId="BodyTextChar">
    <w:name w:val="Body Text Char"/>
    <w:basedOn w:val="DefaultParagraphFont"/>
    <w:link w:val="BodyText"/>
    <w:rsid w:val="0020460A"/>
    <w:rPr>
      <w:rFonts w:ascii="Times New Roman" w:eastAsia="Times New Roman" w:hAnsi="Times New Roman" w:cs="Times New Roman"/>
      <w:sz w:val="20"/>
      <w:szCs w:val="20"/>
      <w:lang w:eastAsia="ar-SA"/>
    </w:rPr>
  </w:style>
  <w:style w:type="paragraph" w:styleId="Header">
    <w:name w:val="header"/>
    <w:basedOn w:val="Normal"/>
    <w:link w:val="HeaderChar"/>
    <w:uiPriority w:val="99"/>
    <w:rsid w:val="0020460A"/>
    <w:pPr>
      <w:tabs>
        <w:tab w:val="center" w:pos="4153"/>
        <w:tab w:val="right" w:pos="8306"/>
      </w:tabs>
    </w:pPr>
    <w:rPr>
      <w:sz w:val="24"/>
      <w:szCs w:val="24"/>
      <w:lang w:val="en-GB"/>
    </w:rPr>
  </w:style>
  <w:style w:type="character" w:customStyle="1" w:styleId="HeaderChar">
    <w:name w:val="Header Char"/>
    <w:basedOn w:val="DefaultParagraphFont"/>
    <w:link w:val="Header"/>
    <w:uiPriority w:val="99"/>
    <w:rsid w:val="0020460A"/>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20460A"/>
    <w:pPr>
      <w:tabs>
        <w:tab w:val="center" w:pos="4677"/>
        <w:tab w:val="right" w:pos="9355"/>
      </w:tabs>
    </w:pPr>
    <w:rPr>
      <w:sz w:val="24"/>
      <w:szCs w:val="24"/>
      <w:lang w:val="x-none"/>
    </w:rPr>
  </w:style>
  <w:style w:type="character" w:customStyle="1" w:styleId="FooterChar">
    <w:name w:val="Footer Char"/>
    <w:basedOn w:val="DefaultParagraphFont"/>
    <w:link w:val="Footer"/>
    <w:uiPriority w:val="99"/>
    <w:rsid w:val="0020460A"/>
    <w:rPr>
      <w:rFonts w:ascii="Times New Roman" w:eastAsia="Times New Roman" w:hAnsi="Times New Roman" w:cs="Times New Roman"/>
      <w:sz w:val="24"/>
      <w:szCs w:val="24"/>
      <w:lang w:val="x-none" w:eastAsia="ar-SA"/>
    </w:rPr>
  </w:style>
  <w:style w:type="paragraph" w:styleId="Subtitle">
    <w:name w:val="Subtitle"/>
    <w:basedOn w:val="Normal"/>
    <w:next w:val="BodyText"/>
    <w:link w:val="SubtitleChar"/>
    <w:qFormat/>
    <w:rsid w:val="0020460A"/>
    <w:pPr>
      <w:keepNext/>
      <w:spacing w:before="240" w:after="120"/>
      <w:jc w:val="center"/>
    </w:pPr>
    <w:rPr>
      <w:rFonts w:ascii="Arial" w:eastAsia="Microsoft YaHei" w:hAnsi="Arial"/>
      <w:i/>
      <w:iCs/>
      <w:sz w:val="28"/>
      <w:szCs w:val="28"/>
      <w:lang w:val="x-none"/>
    </w:rPr>
  </w:style>
  <w:style w:type="character" w:customStyle="1" w:styleId="SubtitleChar">
    <w:name w:val="Subtitle Char"/>
    <w:basedOn w:val="DefaultParagraphFont"/>
    <w:link w:val="Subtitle"/>
    <w:rsid w:val="0020460A"/>
    <w:rPr>
      <w:rFonts w:ascii="Arial" w:eastAsia="Microsoft YaHei" w:hAnsi="Arial" w:cs="Times New Roman"/>
      <w:i/>
      <w:iCs/>
      <w:sz w:val="28"/>
      <w:szCs w:val="28"/>
      <w:lang w:val="x-none" w:eastAsia="ar-SA"/>
    </w:rPr>
  </w:style>
  <w:style w:type="paragraph" w:styleId="BodyTextIndent2">
    <w:name w:val="Body Text Indent 2"/>
    <w:basedOn w:val="Normal"/>
    <w:link w:val="BodyTextIndent2Char"/>
    <w:uiPriority w:val="99"/>
    <w:semiHidden/>
    <w:unhideWhenUsed/>
    <w:rsid w:val="0020460A"/>
    <w:pPr>
      <w:spacing w:after="120" w:line="480" w:lineRule="auto"/>
      <w:ind w:left="283"/>
    </w:pPr>
    <w:rPr>
      <w:lang w:val="x-none"/>
    </w:rPr>
  </w:style>
  <w:style w:type="character" w:customStyle="1" w:styleId="BodyTextIndent2Char">
    <w:name w:val="Body Text Indent 2 Char"/>
    <w:basedOn w:val="DefaultParagraphFont"/>
    <w:link w:val="BodyTextIndent2"/>
    <w:uiPriority w:val="99"/>
    <w:semiHidden/>
    <w:rsid w:val="0020460A"/>
    <w:rPr>
      <w:rFonts w:ascii="Times New Roman" w:eastAsia="Times New Roman" w:hAnsi="Times New Roman" w:cs="Times New Roman"/>
      <w:sz w:val="20"/>
      <w:szCs w:val="20"/>
      <w:lang w:val="x-none" w:eastAsia="ar-SA"/>
    </w:rPr>
  </w:style>
  <w:style w:type="paragraph" w:styleId="BalloonText">
    <w:name w:val="Balloon Text"/>
    <w:basedOn w:val="Normal"/>
    <w:link w:val="BalloonTextChar"/>
    <w:uiPriority w:val="99"/>
    <w:semiHidden/>
    <w:unhideWhenUsed/>
    <w:rsid w:val="00347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3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2912</Words>
  <Characters>1661</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4</cp:revision>
  <cp:lastPrinted>2018-10-09T07:43:00Z</cp:lastPrinted>
  <dcterms:created xsi:type="dcterms:W3CDTF">2018-10-09T09:51:00Z</dcterms:created>
  <dcterms:modified xsi:type="dcterms:W3CDTF">2018-10-09T10:49:00Z</dcterms:modified>
</cp:coreProperties>
</file>