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D" w:rsidRPr="00CF6657" w:rsidRDefault="00A07867" w:rsidP="00CF6657">
      <w:pPr>
        <w:ind w:right="-286"/>
        <w:rPr>
          <w:i/>
          <w:sz w:val="24"/>
          <w:lang w:val="lv-LV"/>
        </w:rPr>
      </w:pPr>
      <w:r>
        <w:rPr>
          <w:lang w:val="lv-LV"/>
        </w:rPr>
        <w:t xml:space="preserve">                                                                         </w:t>
      </w:r>
      <w:bookmarkStart w:id="0" w:name="_GoBack"/>
      <w:bookmarkEnd w:id="0"/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AC3A1D" w:rsidTr="00C2260F">
        <w:trPr>
          <w:trHeight w:hRule="exact" w:val="2922"/>
        </w:trPr>
        <w:tc>
          <w:tcPr>
            <w:tcW w:w="2410" w:type="dxa"/>
          </w:tcPr>
          <w:p w:rsidR="00AC3A1D" w:rsidRDefault="00AC3A1D" w:rsidP="00C2260F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3C96F7" wp14:editId="3A783BF3">
                      <wp:simplePos x="0" y="0"/>
                      <wp:positionH relativeFrom="column">
                        <wp:posOffset>-20701</wp:posOffset>
                      </wp:positionH>
                      <wp:positionV relativeFrom="paragraph">
                        <wp:posOffset>1770253</wp:posOffset>
                      </wp:positionV>
                      <wp:extent cx="6000877" cy="0"/>
                      <wp:effectExtent l="0" t="0" r="19050" b="1905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8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18F9E" id="Line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39.4pt" to="470.8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lj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yD63pjSsgolI7G4qjZ/VinjX97pDSVUvUgUeKrxcDeVnISN6khI0zcMG+/6wZxJCj17FP&#10;58Z2ARI6gM5RjstdDn72iMLhLE3TxXyOER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31A0B84A" wp14:editId="7DCAAEA5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19050" t="0" r="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AC3A1D" w:rsidRPr="00C03AD3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</w:pPr>
            <w:r w:rsidRPr="00C03AD3"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:rsidR="00AC3A1D" w:rsidRPr="00C03AD3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>Informācijas tehnoloģiju nodaļa</w:t>
            </w:r>
          </w:p>
          <w:p w:rsidR="00AC3A1D" w:rsidRPr="002628C8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628C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AC3A1D" w:rsidRPr="002628C8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Atbrīvošanas aleja 95A, Rēzekne,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LV – 4601,</w:t>
            </w:r>
          </w:p>
          <w:p w:rsidR="00AC3A1D" w:rsidRPr="002628C8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Tel. 646 22238; 646 07179,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Fax. 646 25935,</w:t>
            </w:r>
          </w:p>
          <w:p w:rsidR="00AC3A1D" w:rsidRPr="002628C8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–pasts: </w:t>
            </w:r>
            <w:hyperlink r:id="rId8" w:history="1">
              <w:r w:rsidRPr="002C26D0">
                <w:rPr>
                  <w:rStyle w:val="Hyperlink"/>
                  <w:rFonts w:ascii="Verdana" w:hAnsi="Verdana"/>
                  <w:sz w:val="18"/>
                  <w:szCs w:val="18"/>
                </w:rPr>
                <w:t>it@rezeknesnovads.lv</w:t>
              </w:r>
            </w:hyperlink>
          </w:p>
          <w:p w:rsidR="00AC3A1D" w:rsidRDefault="00AC3A1D" w:rsidP="00C2260F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  <w:jc w:val="center"/>
            </w:pP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</w:t>
            </w:r>
            <w:hyperlink r:id="rId9" w:history="1">
              <w:r w:rsidRPr="00CE0B89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0D6CBE" w:rsidRPr="00AF193D" w:rsidRDefault="000D6CBE" w:rsidP="000D6CBE">
      <w:pPr>
        <w:jc w:val="right"/>
        <w:rPr>
          <w:b/>
          <w:sz w:val="22"/>
          <w:szCs w:val="22"/>
        </w:rPr>
      </w:pPr>
      <w:r w:rsidRPr="00AF193D">
        <w:rPr>
          <w:b/>
          <w:sz w:val="22"/>
          <w:szCs w:val="22"/>
        </w:rPr>
        <w:t>APSTIPRINĀTS</w:t>
      </w:r>
    </w:p>
    <w:p w:rsidR="000D6CBE" w:rsidRPr="00ED3C7A" w:rsidRDefault="000D6CBE" w:rsidP="000D6CBE">
      <w:pPr>
        <w:jc w:val="right"/>
        <w:rPr>
          <w:sz w:val="22"/>
          <w:szCs w:val="22"/>
        </w:rPr>
      </w:pPr>
      <w:proofErr w:type="spellStart"/>
      <w:r w:rsidRPr="00ED3C7A">
        <w:rPr>
          <w:sz w:val="22"/>
          <w:szCs w:val="22"/>
        </w:rPr>
        <w:t>Rēzeknes</w:t>
      </w:r>
      <w:proofErr w:type="spellEnd"/>
      <w:r w:rsidRPr="00ED3C7A">
        <w:rPr>
          <w:sz w:val="22"/>
          <w:szCs w:val="22"/>
        </w:rPr>
        <w:t xml:space="preserve"> </w:t>
      </w:r>
      <w:proofErr w:type="spellStart"/>
      <w:r w:rsidRPr="00ED3C7A">
        <w:rPr>
          <w:sz w:val="22"/>
          <w:szCs w:val="22"/>
        </w:rPr>
        <w:t>novada</w:t>
      </w:r>
      <w:proofErr w:type="spellEnd"/>
      <w:r w:rsidRPr="00ED3C7A">
        <w:rPr>
          <w:sz w:val="22"/>
          <w:szCs w:val="22"/>
        </w:rPr>
        <w:t xml:space="preserve"> domes  </w:t>
      </w:r>
    </w:p>
    <w:p w:rsidR="000D6CBE" w:rsidRPr="00ED3C7A" w:rsidRDefault="000D6CBE" w:rsidP="000D6CBE">
      <w:pPr>
        <w:jc w:val="right"/>
        <w:rPr>
          <w:sz w:val="22"/>
          <w:szCs w:val="22"/>
        </w:rPr>
      </w:pPr>
      <w:r w:rsidRPr="00ED3C7A">
        <w:rPr>
          <w:sz w:val="22"/>
          <w:szCs w:val="22"/>
        </w:rPr>
        <w:t>2017</w:t>
      </w:r>
      <w:proofErr w:type="gramStart"/>
      <w:r w:rsidRPr="00ED3C7A">
        <w:rPr>
          <w:sz w:val="22"/>
          <w:szCs w:val="22"/>
        </w:rPr>
        <w:t>.gada</w:t>
      </w:r>
      <w:proofErr w:type="gramEnd"/>
      <w:r w:rsidRPr="00ED3C7A">
        <w:rPr>
          <w:sz w:val="22"/>
          <w:szCs w:val="22"/>
        </w:rPr>
        <w:t xml:space="preserve"> </w:t>
      </w:r>
      <w:r w:rsidR="00ED3C7A" w:rsidRPr="00ED3C7A">
        <w:rPr>
          <w:sz w:val="22"/>
          <w:szCs w:val="22"/>
        </w:rPr>
        <w:t>5</w:t>
      </w:r>
      <w:r w:rsidRPr="00ED3C7A">
        <w:rPr>
          <w:sz w:val="22"/>
          <w:szCs w:val="22"/>
        </w:rPr>
        <w:t xml:space="preserve">.janvāra </w:t>
      </w:r>
      <w:proofErr w:type="spellStart"/>
      <w:r w:rsidRPr="00ED3C7A">
        <w:rPr>
          <w:sz w:val="22"/>
          <w:szCs w:val="22"/>
        </w:rPr>
        <w:t>sēdē</w:t>
      </w:r>
      <w:proofErr w:type="spellEnd"/>
    </w:p>
    <w:p w:rsidR="000D6CBE" w:rsidRPr="00ED3C7A" w:rsidRDefault="000D6CBE" w:rsidP="000D6CBE">
      <w:pPr>
        <w:jc w:val="right"/>
        <w:rPr>
          <w:rFonts w:ascii="Sylfaen" w:hAnsi="Sylfaen"/>
          <w:sz w:val="22"/>
          <w:szCs w:val="22"/>
        </w:rPr>
      </w:pPr>
      <w:r w:rsidRPr="00ED3C7A">
        <w:rPr>
          <w:sz w:val="22"/>
          <w:szCs w:val="22"/>
        </w:rPr>
        <w:t>(</w:t>
      </w:r>
      <w:proofErr w:type="spellStart"/>
      <w:proofErr w:type="gramStart"/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D3C7A">
          <w:rPr>
            <w:sz w:val="22"/>
            <w:szCs w:val="22"/>
          </w:rPr>
          <w:t>protokols</w:t>
        </w:r>
      </w:smartTag>
      <w:proofErr w:type="spellEnd"/>
      <w:proofErr w:type="gramEnd"/>
      <w:r w:rsidRPr="00ED3C7A">
        <w:rPr>
          <w:sz w:val="22"/>
          <w:szCs w:val="22"/>
        </w:rPr>
        <w:t xml:space="preserve"> Nr.</w:t>
      </w:r>
      <w:r w:rsidR="00ED3C7A" w:rsidRPr="00ED3C7A">
        <w:rPr>
          <w:sz w:val="22"/>
          <w:szCs w:val="22"/>
        </w:rPr>
        <w:t>1</w:t>
      </w:r>
      <w:r w:rsidRPr="00ED3C7A">
        <w:rPr>
          <w:sz w:val="22"/>
          <w:szCs w:val="22"/>
        </w:rPr>
        <w:t xml:space="preserve">, </w:t>
      </w:r>
      <w:r w:rsidR="00ED3C7A" w:rsidRPr="00ED3C7A">
        <w:rPr>
          <w:sz w:val="22"/>
          <w:szCs w:val="22"/>
        </w:rPr>
        <w:t>7</w:t>
      </w:r>
      <w:r w:rsidRPr="00ED3C7A">
        <w:rPr>
          <w:sz w:val="22"/>
          <w:szCs w:val="22"/>
        </w:rPr>
        <w:t>.§</w:t>
      </w:r>
      <w:r w:rsidRPr="00ED3C7A">
        <w:rPr>
          <w:rFonts w:ascii="Sylfaen" w:hAnsi="Sylfaen"/>
          <w:sz w:val="22"/>
          <w:szCs w:val="22"/>
        </w:rPr>
        <w:t>)</w:t>
      </w:r>
    </w:p>
    <w:p w:rsidR="009922D2" w:rsidRPr="009922D2" w:rsidRDefault="009922D2" w:rsidP="009922D2">
      <w:pPr>
        <w:jc w:val="right"/>
        <w:rPr>
          <w:sz w:val="24"/>
          <w:lang w:val="lv-LV" w:eastAsia="lv-LV"/>
        </w:rPr>
      </w:pPr>
    </w:p>
    <w:p w:rsidR="009922D2" w:rsidRPr="009922D2" w:rsidRDefault="009922D2" w:rsidP="009922D2">
      <w:pPr>
        <w:jc w:val="center"/>
        <w:rPr>
          <w:b/>
          <w:caps/>
          <w:sz w:val="24"/>
          <w:lang w:val="lv-LV" w:eastAsia="lv-LV"/>
        </w:rPr>
      </w:pPr>
      <w:r w:rsidRPr="009922D2">
        <w:rPr>
          <w:b/>
          <w:caps/>
          <w:sz w:val="24"/>
          <w:lang w:val="lv-LV" w:eastAsia="lv-LV"/>
        </w:rPr>
        <w:t xml:space="preserve">rĒZEKNES NOVADA pašvaldības Administrācijas </w:t>
      </w:r>
    </w:p>
    <w:p w:rsidR="009922D2" w:rsidRPr="009922D2" w:rsidRDefault="009922D2" w:rsidP="009922D2">
      <w:pPr>
        <w:jc w:val="center"/>
        <w:rPr>
          <w:bCs/>
          <w:sz w:val="24"/>
          <w:lang w:val="lv-LV" w:eastAsia="lv-LV"/>
        </w:rPr>
      </w:pPr>
      <w:r w:rsidRPr="009922D2">
        <w:rPr>
          <w:b/>
          <w:caps/>
          <w:sz w:val="24"/>
          <w:lang w:val="lv-LV" w:eastAsia="lv-LV"/>
        </w:rPr>
        <w:t xml:space="preserve">iNFORMĀCIJAS tEHNOLOĢIJU </w:t>
      </w:r>
      <w:r w:rsidR="000D6CBE">
        <w:rPr>
          <w:b/>
          <w:caps/>
          <w:sz w:val="24"/>
          <w:lang w:val="lv-LV" w:eastAsia="lv-LV"/>
        </w:rPr>
        <w:t>NODAĻAS</w:t>
      </w:r>
      <w:r w:rsidRPr="009922D2">
        <w:rPr>
          <w:b/>
          <w:sz w:val="24"/>
          <w:lang w:val="lv-LV" w:eastAsia="lv-LV"/>
        </w:rPr>
        <w:br/>
      </w:r>
      <w:r w:rsidRPr="009922D2">
        <w:rPr>
          <w:b/>
          <w:bCs/>
          <w:sz w:val="24"/>
          <w:lang w:val="lv-LV" w:eastAsia="lv-LV"/>
        </w:rPr>
        <w:t>NOLIKUMS</w:t>
      </w:r>
      <w:r w:rsidRPr="009922D2">
        <w:rPr>
          <w:bCs/>
          <w:sz w:val="24"/>
          <w:lang w:val="lv-LV" w:eastAsia="lv-LV"/>
        </w:rPr>
        <w:t xml:space="preserve">  </w:t>
      </w:r>
    </w:p>
    <w:p w:rsidR="009922D2" w:rsidRPr="009922D2" w:rsidRDefault="009922D2" w:rsidP="009922D2">
      <w:pPr>
        <w:jc w:val="center"/>
        <w:rPr>
          <w:b/>
          <w:caps/>
          <w:sz w:val="26"/>
          <w:szCs w:val="26"/>
          <w:lang w:val="lv-LV" w:eastAsia="lv-LV"/>
        </w:rPr>
      </w:pPr>
    </w:p>
    <w:p w:rsidR="009922D2" w:rsidRPr="00FF6B35" w:rsidRDefault="009922D2" w:rsidP="009922D2">
      <w:pPr>
        <w:jc w:val="right"/>
        <w:rPr>
          <w:i/>
          <w:sz w:val="20"/>
          <w:szCs w:val="20"/>
          <w:lang w:val="lv-LV" w:eastAsia="lv-LV"/>
        </w:rPr>
      </w:pPr>
      <w:r w:rsidRPr="00FF6B35">
        <w:rPr>
          <w:i/>
          <w:sz w:val="20"/>
          <w:szCs w:val="20"/>
          <w:lang w:val="lv-LV" w:eastAsia="lv-LV"/>
        </w:rPr>
        <w:t xml:space="preserve">Izdots pamatojoties uz Rēzeknes novada pašvaldības 2013.gada 4.jūlija </w:t>
      </w:r>
    </w:p>
    <w:p w:rsidR="009922D2" w:rsidRPr="00FF6B35" w:rsidRDefault="009922D2" w:rsidP="009922D2">
      <w:pPr>
        <w:jc w:val="right"/>
        <w:rPr>
          <w:i/>
          <w:sz w:val="20"/>
          <w:szCs w:val="20"/>
          <w:lang w:val="lv-LV" w:eastAsia="lv-LV"/>
        </w:rPr>
      </w:pPr>
      <w:r w:rsidRPr="00FF6B35">
        <w:rPr>
          <w:i/>
          <w:sz w:val="20"/>
          <w:szCs w:val="20"/>
          <w:lang w:val="lv-LV" w:eastAsia="lv-LV"/>
        </w:rPr>
        <w:t xml:space="preserve">saistošo noteikumu Nr.1 „Rēzeknes novada pašvaldības nolikums” 8.4.apakšpunktu un 9.punktu un </w:t>
      </w:r>
    </w:p>
    <w:p w:rsidR="009922D2" w:rsidRPr="00FF6B35" w:rsidRDefault="009922D2" w:rsidP="009922D2">
      <w:pPr>
        <w:jc w:val="right"/>
        <w:rPr>
          <w:i/>
          <w:sz w:val="20"/>
          <w:szCs w:val="20"/>
          <w:lang w:val="lv-LV" w:eastAsia="lv-LV"/>
        </w:rPr>
      </w:pPr>
      <w:r w:rsidRPr="00FF6B35">
        <w:rPr>
          <w:i/>
          <w:sz w:val="20"/>
          <w:szCs w:val="20"/>
          <w:lang w:val="lv-LV" w:eastAsia="lv-LV"/>
        </w:rPr>
        <w:t>Rēzeknes novada pašvaldības administrācijas nolikuma  6.4.apakšpunktu un 7.punktu</w:t>
      </w:r>
    </w:p>
    <w:p w:rsidR="009922D2" w:rsidRPr="009922D2" w:rsidRDefault="009922D2" w:rsidP="009922D2">
      <w:pPr>
        <w:jc w:val="right"/>
        <w:rPr>
          <w:b/>
          <w:caps/>
          <w:sz w:val="26"/>
          <w:szCs w:val="26"/>
          <w:lang w:val="lv-LV" w:eastAsia="lv-LV"/>
        </w:rPr>
      </w:pPr>
    </w:p>
    <w:p w:rsidR="009922D2" w:rsidRPr="009922D2" w:rsidRDefault="009922D2" w:rsidP="009922D2">
      <w:pPr>
        <w:numPr>
          <w:ilvl w:val="0"/>
          <w:numId w:val="1"/>
        </w:numPr>
        <w:jc w:val="center"/>
        <w:rPr>
          <w:b/>
          <w:sz w:val="24"/>
          <w:lang w:val="lv-LV" w:eastAsia="lv-LV"/>
        </w:rPr>
      </w:pPr>
      <w:r w:rsidRPr="009922D2">
        <w:rPr>
          <w:b/>
          <w:sz w:val="24"/>
          <w:lang w:val="lv-LV" w:eastAsia="lv-LV"/>
        </w:rPr>
        <w:t>VISPĀRĪGIE NOTEIKUMI</w:t>
      </w:r>
    </w:p>
    <w:p w:rsidR="009922D2" w:rsidRPr="009922D2" w:rsidRDefault="009922D2" w:rsidP="009922D2">
      <w:pPr>
        <w:numPr>
          <w:ilvl w:val="1"/>
          <w:numId w:val="1"/>
        </w:numPr>
        <w:tabs>
          <w:tab w:val="num" w:pos="709"/>
        </w:tabs>
        <w:ind w:left="709" w:hanging="349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Rēzeknes novada pašvaldības administrācijas Informācijas tehnoloģiju </w:t>
      </w:r>
      <w:r w:rsidR="00AA3AF3">
        <w:rPr>
          <w:sz w:val="24"/>
          <w:lang w:val="lv-LV" w:eastAsia="lv-LV"/>
        </w:rPr>
        <w:t>nodaļa</w:t>
      </w:r>
      <w:r w:rsidRPr="009922D2">
        <w:rPr>
          <w:sz w:val="24"/>
          <w:lang w:val="lv-LV" w:eastAsia="lv-LV"/>
        </w:rPr>
        <w:t xml:space="preserve">, turpmāk tekstā – </w:t>
      </w:r>
      <w:r w:rsidR="00AA3AF3">
        <w:rPr>
          <w:sz w:val="24"/>
          <w:lang w:val="lv-LV" w:eastAsia="lv-LV"/>
        </w:rPr>
        <w:t>nodaļa</w:t>
      </w:r>
      <w:r w:rsidRPr="009922D2">
        <w:rPr>
          <w:sz w:val="24"/>
          <w:lang w:val="lv-LV" w:eastAsia="lv-LV"/>
        </w:rPr>
        <w:t>, ir iestādes „Rēzeknes novada pašvaldības administrācija”, turpmāk tekstā – Administrācija, struktūrvienība.</w:t>
      </w:r>
    </w:p>
    <w:p w:rsidR="009922D2" w:rsidRPr="009922D2" w:rsidRDefault="0011619E" w:rsidP="009922D2">
      <w:pPr>
        <w:numPr>
          <w:ilvl w:val="1"/>
          <w:numId w:val="1"/>
        </w:numPr>
        <w:tabs>
          <w:tab w:val="num" w:pos="709"/>
        </w:tabs>
        <w:ind w:left="709" w:hanging="349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</w:t>
      </w:r>
      <w:r w:rsidR="009922D2" w:rsidRPr="009922D2">
        <w:rPr>
          <w:sz w:val="24"/>
          <w:lang w:val="lv-LV" w:eastAsia="lv-LV"/>
        </w:rPr>
        <w:t xml:space="preserve"> savā darbībā ievēro Satversmi, likumu “Par pašvaldībām” un citus likumus, Ministru kabineta noteikumus, pašvaldības saistošos noteikumus, šo nolikumu un citus iekšējos normatīvos aktus, Rēzeknes novada domes, turpmāk tekstā – domes, lēmumus, kā arī šo nolikumu.</w:t>
      </w:r>
    </w:p>
    <w:p w:rsidR="009922D2" w:rsidRPr="009922D2" w:rsidRDefault="0011619E" w:rsidP="009922D2">
      <w:pPr>
        <w:numPr>
          <w:ilvl w:val="0"/>
          <w:numId w:val="1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</w:t>
      </w:r>
      <w:r w:rsidR="00FF6B35">
        <w:rPr>
          <w:sz w:val="24"/>
          <w:lang w:val="lv-LV" w:eastAsia="lv-LV"/>
        </w:rPr>
        <w:t xml:space="preserve"> ir tieši pakļauta</w:t>
      </w:r>
      <w:r w:rsidR="009922D2" w:rsidRPr="009922D2">
        <w:rPr>
          <w:sz w:val="24"/>
          <w:lang w:val="lv-LV" w:eastAsia="lv-LV"/>
        </w:rPr>
        <w:t xml:space="preserve"> Administrācijas vadītājam, turpmāk tekstā arī – pašvaldības izpilddirektors.</w:t>
      </w:r>
    </w:p>
    <w:p w:rsidR="009922D2" w:rsidRPr="009922D2" w:rsidRDefault="0011619E" w:rsidP="009922D2">
      <w:pPr>
        <w:numPr>
          <w:ilvl w:val="0"/>
          <w:numId w:val="1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</w:t>
      </w:r>
      <w:r w:rsidR="009922D2" w:rsidRPr="009922D2">
        <w:rPr>
          <w:sz w:val="24"/>
          <w:lang w:val="lv-LV" w:eastAsia="lv-LV"/>
        </w:rPr>
        <w:t xml:space="preserve">, pildot noteiktās funkcijas un uzdevumus, </w:t>
      </w:r>
      <w:r w:rsidR="009922D2" w:rsidRPr="009922D2">
        <w:rPr>
          <w:sz w:val="24"/>
          <w:szCs w:val="28"/>
          <w:lang w:val="lv-LV" w:eastAsia="lv-LV"/>
        </w:rPr>
        <w:t>savas kompetences ietvaros</w:t>
      </w:r>
      <w:r w:rsidR="009922D2" w:rsidRPr="009922D2">
        <w:rPr>
          <w:sz w:val="24"/>
          <w:lang w:val="lv-LV" w:eastAsia="lv-LV"/>
        </w:rPr>
        <w:t xml:space="preserve"> sadarbojas ar </w:t>
      </w:r>
      <w:r w:rsidR="009922D2" w:rsidRPr="009922D2">
        <w:rPr>
          <w:sz w:val="24"/>
          <w:szCs w:val="28"/>
          <w:lang w:val="lv-LV" w:eastAsia="lv-LV"/>
        </w:rPr>
        <w:t>citām administrācijas struktūrvienībām, atsevišķām amatpersonām, valsts un pašvaldības institūcijām, kā arī citām personām.</w:t>
      </w:r>
    </w:p>
    <w:p w:rsidR="009922D2" w:rsidRPr="009922D2" w:rsidRDefault="0011619E" w:rsidP="009922D2">
      <w:pPr>
        <w:numPr>
          <w:ilvl w:val="0"/>
          <w:numId w:val="1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Nodaļai</w:t>
      </w:r>
      <w:r w:rsidR="009922D2" w:rsidRPr="009922D2">
        <w:rPr>
          <w:sz w:val="24"/>
          <w:lang w:val="lv-LV" w:eastAsia="lv-LV"/>
        </w:rPr>
        <w:t xml:space="preserve"> ir zīmogs ar uzrakstu „Rēzeknes novada pašvaldība, Informācijas tehnoloģiju </w:t>
      </w:r>
      <w:r>
        <w:rPr>
          <w:sz w:val="24"/>
          <w:lang w:val="lv-LV" w:eastAsia="lv-LV"/>
        </w:rPr>
        <w:t>nodaļa</w:t>
      </w:r>
      <w:r w:rsidR="009922D2" w:rsidRPr="009922D2">
        <w:rPr>
          <w:sz w:val="24"/>
          <w:lang w:val="lv-LV" w:eastAsia="lv-LV"/>
        </w:rPr>
        <w:t xml:space="preserve">”. </w:t>
      </w:r>
    </w:p>
    <w:p w:rsidR="009922D2" w:rsidRPr="009922D2" w:rsidRDefault="009922D2" w:rsidP="009922D2">
      <w:pPr>
        <w:ind w:left="720"/>
        <w:jc w:val="both"/>
        <w:rPr>
          <w:sz w:val="24"/>
          <w:lang w:val="lv-LV" w:eastAsia="lv-LV"/>
        </w:rPr>
      </w:pPr>
    </w:p>
    <w:p w:rsidR="009922D2" w:rsidRPr="009922D2" w:rsidRDefault="0011619E" w:rsidP="009922D2">
      <w:pPr>
        <w:numPr>
          <w:ilvl w:val="0"/>
          <w:numId w:val="2"/>
        </w:numPr>
        <w:jc w:val="center"/>
        <w:rPr>
          <w:b/>
          <w:sz w:val="24"/>
          <w:lang w:val="lv-LV" w:eastAsia="lv-LV"/>
        </w:rPr>
      </w:pPr>
      <w:r>
        <w:rPr>
          <w:b/>
          <w:sz w:val="24"/>
          <w:lang w:val="lv-LV" w:eastAsia="lv-LV"/>
        </w:rPr>
        <w:t>NODAĻAS</w:t>
      </w:r>
      <w:r w:rsidR="009922D2" w:rsidRPr="009922D2">
        <w:rPr>
          <w:b/>
          <w:sz w:val="24"/>
          <w:lang w:val="lv-LV" w:eastAsia="lv-LV"/>
        </w:rPr>
        <w:t xml:space="preserve"> MĒRĶIS UN UZDEVUMI</w:t>
      </w:r>
    </w:p>
    <w:p w:rsidR="009922D2" w:rsidRPr="009922D2" w:rsidRDefault="0011619E" w:rsidP="009922D2">
      <w:pPr>
        <w:numPr>
          <w:ilvl w:val="1"/>
          <w:numId w:val="2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mērķis ir e-pārvaldes risinājumu ieviešana, uzturēšana un attīstība un šo procesu kontroles nodrošināšana vietējā un reģionālā līmenī, sekmējot valsts un pašvaldību institūciju, iedzīvotāju un uzņēmēju iesaistīšanos informācijas sabiedrībā. </w:t>
      </w:r>
    </w:p>
    <w:p w:rsidR="009922D2" w:rsidRPr="009922D2" w:rsidRDefault="0011619E" w:rsidP="009922D2">
      <w:pPr>
        <w:numPr>
          <w:ilvl w:val="1"/>
          <w:numId w:val="2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Nodaļai</w:t>
      </w:r>
      <w:r w:rsidR="009922D2" w:rsidRPr="009922D2">
        <w:rPr>
          <w:sz w:val="24"/>
          <w:lang w:val="lv-LV" w:eastAsia="lv-LV"/>
        </w:rPr>
        <w:t xml:space="preserve"> savas kompetences ietvaros ir sekojoši uzdevumi: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priekšlikumu apkopošana un izmaiņu ierosināšana Administrācijas vadībai jautājumos, kas saistīti ar pašvaldību sniegtajiem pakalpojumiem informācijas tehnoloģiju jomā, attiecīgo dokumentu izstrāde; </w:t>
      </w:r>
    </w:p>
    <w:p w:rsidR="009922D2" w:rsidRPr="009922D2" w:rsidRDefault="008B6797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</w:t>
      </w:r>
      <w:r w:rsidR="0011619E">
        <w:rPr>
          <w:sz w:val="24"/>
          <w:lang w:val="lv-LV" w:eastAsia="lv-LV"/>
        </w:rPr>
        <w:t>odaļas</w:t>
      </w:r>
      <w:r w:rsidR="009922D2" w:rsidRPr="009922D2">
        <w:rPr>
          <w:sz w:val="24"/>
          <w:lang w:val="lv-LV" w:eastAsia="lv-LV"/>
        </w:rPr>
        <w:t xml:space="preserve"> pakalpojumu sniegšanai nepieciešamo procesu un kvalitātes vadības sistēmu ieviešana un </w:t>
      </w:r>
      <w:r w:rsidR="0011619E"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darbinieku apmācība;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procesu, procedūru un citu organizatorisko dokumentu izveide e-pakalpojumu plānošanai, izveidei, ieviešanai un uzturēšanai;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lastRenderedPageBreak/>
        <w:t>e-pakalpojumu izstrāde un konsultācijas to ieviešanā;</w:t>
      </w:r>
    </w:p>
    <w:p w:rsidR="009922D2" w:rsidRPr="009922D2" w:rsidRDefault="0011619E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klientu atbalsta sistēmas uzturēšana un attīstība; </w:t>
      </w:r>
    </w:p>
    <w:p w:rsidR="009922D2" w:rsidRPr="009922D2" w:rsidRDefault="0011619E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pakalpojumu uzturēšanai nepieciešamo resursu plānošana; </w:t>
      </w:r>
    </w:p>
    <w:p w:rsidR="009922D2" w:rsidRPr="009922D2" w:rsidRDefault="0011619E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sniegto pakalpojumu finanšu analīze un priekšlikumu izstrāde Rēzeknes novada pašvaldībai;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atskaišu un pārskatu gatavošana par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sniegtajiem pakalpojumiem Rēzeknes novada pašvaldībai;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>Rēzeknes novada pašvaldības lokālā datortīkla uzturēšana;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Rēzeknes novada pašvaldības iekšējo un ārējo (internets) datorsistēmu uzturēšana un atbalsts; </w:t>
      </w:r>
    </w:p>
    <w:p w:rsidR="009922D2" w:rsidRPr="009922D2" w:rsidRDefault="008B6797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</w:t>
      </w:r>
      <w:r w:rsidR="0011619E">
        <w:rPr>
          <w:sz w:val="24"/>
          <w:lang w:val="lv-LV" w:eastAsia="lv-LV"/>
        </w:rPr>
        <w:t>odaļas</w:t>
      </w:r>
      <w:r w:rsidR="009922D2" w:rsidRPr="009922D2">
        <w:rPr>
          <w:sz w:val="24"/>
          <w:lang w:val="lv-LV" w:eastAsia="lv-LV"/>
        </w:rPr>
        <w:t xml:space="preserve"> pakalpojumu finanšu analīze (pašizmaksu aprēķina analīze, cenu, ieņēmumu un izdevumu salīdzināšana, u.tml.) un priekšlikumu izstrāde.</w:t>
      </w:r>
    </w:p>
    <w:p w:rsidR="009922D2" w:rsidRPr="009922D2" w:rsidRDefault="0011619E" w:rsidP="009922D2">
      <w:pPr>
        <w:numPr>
          <w:ilvl w:val="1"/>
          <w:numId w:val="2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uzdevumi pašvaldības atbalstam ar informācijas tehnoloģiju attīstību saistītos jautājumos: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palīdzības dienesta veidā (telefoniskas konsultācijas, attālināts atbalsts, izbraukumi uz vietas);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pašvaldības un to institūciju darbinieku apmācība jautājumos, kas saistīti ar informācijas un komunikācijas tehnoloģiju izmantošanu darba pienākumu izpildei;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informācijas sabiedrības attīstības (tajā skaitā e-pārvaldes, informācijas un komunikācijas tehnoloģiju infrastruktūras) stratēģijas un tās realizācijas plānu izstrādē un ieviešanā;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ar informācijas sabiedrības attīstību (tajā skaitā e-pārvaldi, informācijas un komunikācijas tehnoloģiju) saistītos jautājumos attiecībā uz normatīvajiem dokumentiem, programmām, projektiem, direktīvām, u.tml.;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e-pakalpojumu ieviešanā, valsts nozīmes informatīvo sistēmu izmantošanā, </w:t>
      </w:r>
      <w:proofErr w:type="spellStart"/>
      <w:r w:rsidRPr="009922D2">
        <w:rPr>
          <w:sz w:val="24"/>
          <w:lang w:val="lv-LV" w:eastAsia="lv-LV"/>
        </w:rPr>
        <w:t>pieslēgumu</w:t>
      </w:r>
      <w:proofErr w:type="spellEnd"/>
      <w:r w:rsidRPr="009922D2">
        <w:rPr>
          <w:sz w:val="24"/>
          <w:lang w:val="lv-LV" w:eastAsia="lv-LV"/>
        </w:rPr>
        <w:t xml:space="preserve"> izveidošanā valsts reģistriem, e-pakalpojumu sniegšanas kanālu izvēlē;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esošās informācijas un komunikācijas tehnoloģiju infrastruktūras sakārtošanā (apzināšanā, novērtēšanā, dokumentēšanā);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informācijas un komunikācijas tehnoloģiju infrastruktūras attīstībā - konfigurācijas plānu izstrāde, datortehnikas un programmatūras specifikāciju sastādīšana, konsultācijas konkursu piedāvājumu izvērtēšanā;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konsultācijas ar informācijas sabiedrības tehnoloģijām saistītu iepirkumu organizēšanā, kas veido kopēju informācijas un komunikācijas tehnoloģiju infrastruktūru (tajā skaitā sadarbības pieredzes ar piegādātājiem apkopošana un uzkrāšana);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informācijas un komunikācijas tehnoloģiju infrastruktūras ieviešanā e-pārvaldes nodrošināšanai - datortehnikas un programmatūras uzstādīšanā, konfigurēšanā un lietotāju apmācību plānu izstrādē un realizācijā;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informācijas un komunikācijas tehnoloģiju infrastruktūras uzturēšanā e-pārvaldes nodrošināšanai - tehnikas apkope, programmnodrošinājuma labojumu uzstādīšana, datoru pār-instalācija, lietotāju datoru un programmnodrošinājuma, serveru datoru un programmnodrošinājuma, kā arī datortīkla resursu konfigurācijas plānu realizācija; datoru, programmnodrošinājuma, datortīkla resursu administrēšana un ārpakalpojumu līmeņa monitorings;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pašvaldību interešu (ar informācijas sabiedrības tehnoloģiju izmantošanu saistītos jautājumos) aizstāvēšana un virzīšana reģionālā un valsts līmenī;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pašvaldību problēmu un incidentu noskaidrošana, apkopošana un pārvaldība ar informācijas sabiedrības tehnoloģijām saistītos jautājumos;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ar informācijas sabiedrības attīstību saistītu projektu izstrāde un realizācija;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kopējās informācijas un komunikācijas tehnoloģiju infrastruktūras e - pārvaldes nodrošināšanai plānošana, attīstība, izveide; administratīvā un tehniskā uzturēšana; </w:t>
      </w:r>
    </w:p>
    <w:p w:rsidR="009922D2" w:rsidRPr="009922D2" w:rsidRDefault="009922D2" w:rsidP="009922D2">
      <w:pPr>
        <w:numPr>
          <w:ilvl w:val="2"/>
          <w:numId w:val="2"/>
        </w:numPr>
        <w:tabs>
          <w:tab w:val="left" w:pos="1134"/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lastRenderedPageBreak/>
        <w:t xml:space="preserve">ar informācijas un komunikācijas tehnoloģiju un to pielietojumu saistīto zināšanu uzkrāšana, apkopošana un izplatīšana. </w:t>
      </w:r>
    </w:p>
    <w:p w:rsidR="009922D2" w:rsidRPr="009922D2" w:rsidRDefault="009922D2" w:rsidP="009922D2">
      <w:pPr>
        <w:tabs>
          <w:tab w:val="left" w:pos="720"/>
        </w:tabs>
        <w:ind w:left="357"/>
        <w:jc w:val="center"/>
        <w:rPr>
          <w:b/>
          <w:sz w:val="24"/>
          <w:lang w:val="lv-LV"/>
        </w:rPr>
      </w:pPr>
    </w:p>
    <w:p w:rsidR="009922D2" w:rsidRPr="009922D2" w:rsidRDefault="0011619E" w:rsidP="009922D2">
      <w:pPr>
        <w:numPr>
          <w:ilvl w:val="0"/>
          <w:numId w:val="2"/>
        </w:num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NODAĻAS</w:t>
      </w:r>
      <w:r w:rsidR="009922D2" w:rsidRPr="009922D2">
        <w:rPr>
          <w:b/>
          <w:sz w:val="24"/>
          <w:lang w:val="lv-LV"/>
        </w:rPr>
        <w:t xml:space="preserve"> TIESĪBAS UN ATBILDĪBA</w:t>
      </w:r>
    </w:p>
    <w:p w:rsidR="009922D2" w:rsidRPr="009922D2" w:rsidRDefault="009922D2" w:rsidP="009922D2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Pildot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noteiktās funkcijas un veicot uzdotos pienākumus, </w:t>
      </w:r>
      <w:r w:rsidR="0011619E">
        <w:rPr>
          <w:sz w:val="24"/>
          <w:szCs w:val="28"/>
          <w:lang w:val="lv-LV" w:eastAsia="lv-LV"/>
        </w:rPr>
        <w:t>nodaļai</w:t>
      </w:r>
      <w:r w:rsidRPr="009922D2">
        <w:rPr>
          <w:sz w:val="24"/>
          <w:szCs w:val="28"/>
          <w:lang w:val="lv-LV" w:eastAsia="lv-LV"/>
        </w:rPr>
        <w:t xml:space="preserve"> ir šādas tiesības: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aizstāvēt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apkalpes teritorijas pašvaldības intereses (ar informācijas sabiedrības tehnoloģiju izmantošanu saistītos jautājumos) valsts līmenī;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iesniegt Administrācijas vadītājam priekšlikumus par jautājumiem, kas saistīti ar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darba organizāciju un veicamajām funkcijām;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pieprasīt un saņemt </w:t>
      </w:r>
      <w:r w:rsidRPr="009922D2">
        <w:rPr>
          <w:sz w:val="24"/>
          <w:lang w:val="lv-LV" w:eastAsia="lv-LV"/>
        </w:rPr>
        <w:t>no Administrācijas struktūrvienībām, pašvaldības iestādēm, kapitālsabiedrībām darbam nepieciešamo informāciju</w:t>
      </w:r>
      <w:r w:rsidRPr="009922D2">
        <w:rPr>
          <w:sz w:val="24"/>
          <w:szCs w:val="28"/>
          <w:lang w:val="lv-LV"/>
        </w:rPr>
        <w:t>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piesaistīt Administrācijas struktūrvienību, pašvaldības iestāžu, kapitālsabiedrību darbiniekus </w:t>
      </w:r>
      <w:r w:rsidR="0011619E">
        <w:rPr>
          <w:sz w:val="24"/>
          <w:szCs w:val="28"/>
          <w:lang w:val="lv-LV"/>
        </w:rPr>
        <w:t>nodaļas</w:t>
      </w:r>
      <w:r w:rsidRPr="009922D2">
        <w:rPr>
          <w:sz w:val="24"/>
          <w:szCs w:val="28"/>
          <w:lang w:val="lv-LV"/>
        </w:rPr>
        <w:t xml:space="preserve"> kompetences</w:t>
      </w:r>
      <w:r w:rsidRPr="009922D2">
        <w:rPr>
          <w:sz w:val="24"/>
          <w:lang w:val="lv-LV" w:eastAsia="lv-LV"/>
        </w:rPr>
        <w:t xml:space="preserve"> jautājumu risināšanai;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atbilstoši </w:t>
      </w:r>
      <w:r w:rsidR="0011619E">
        <w:rPr>
          <w:sz w:val="24"/>
          <w:szCs w:val="28"/>
          <w:lang w:val="lv-LV"/>
        </w:rPr>
        <w:t>nodaļas</w:t>
      </w:r>
      <w:r w:rsidRPr="009922D2">
        <w:rPr>
          <w:sz w:val="24"/>
          <w:szCs w:val="28"/>
          <w:lang w:val="lv-LV"/>
        </w:rPr>
        <w:t xml:space="preserve"> kompetencei, pārstāvēt pašvaldību vietējās iestādēs, institūcijās un organizācijās;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saņemt no vadības nepieciešamos informatīvos un citus resursus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darba nodrošināšanai un darbinieku profesionālās kvalifikācijas celšanai;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piedalīties domes un domes pastāvīgo komiteju sēdēs, komisiju/padomju sēdēs; 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veidot komisijas, darba grupas un konsultatīvās padomes, pieaicinot nozaru speciālistus lēmumu pieņemšanai;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izteikt viedokli un rosināt izmaiņas </w:t>
      </w:r>
      <w:r w:rsidR="0011619E">
        <w:rPr>
          <w:sz w:val="24"/>
          <w:szCs w:val="28"/>
          <w:lang w:val="lv-LV"/>
        </w:rPr>
        <w:t>nodaļas</w:t>
      </w:r>
      <w:r w:rsidRPr="009922D2">
        <w:rPr>
          <w:sz w:val="24"/>
          <w:szCs w:val="28"/>
          <w:lang w:val="lv-LV"/>
        </w:rPr>
        <w:t xml:space="preserve"> kompetencē esošajās jomās;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ierosināt grozījumus </w:t>
      </w:r>
      <w:r w:rsidR="0011619E">
        <w:rPr>
          <w:sz w:val="24"/>
          <w:szCs w:val="28"/>
          <w:lang w:val="lv-LV"/>
        </w:rPr>
        <w:t>nodaļas</w:t>
      </w:r>
      <w:r w:rsidRPr="009922D2">
        <w:rPr>
          <w:sz w:val="24"/>
          <w:szCs w:val="28"/>
          <w:lang w:val="lv-LV"/>
        </w:rPr>
        <w:t xml:space="preserve"> nolikumā;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izstrādāt priekšlikumus, kas saistīti ar pašvaldības darba procesu organizēšanu un vadību;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 xml:space="preserve">pieprasīt </w:t>
      </w:r>
      <w:r w:rsidR="0011619E">
        <w:rPr>
          <w:sz w:val="24"/>
          <w:szCs w:val="28"/>
          <w:lang w:val="lv-LV"/>
        </w:rPr>
        <w:t>nodaļas</w:t>
      </w:r>
      <w:r w:rsidRPr="009922D2">
        <w:rPr>
          <w:sz w:val="24"/>
          <w:szCs w:val="28"/>
          <w:lang w:val="lv-LV"/>
        </w:rPr>
        <w:t xml:space="preserve"> darba efektīvai organizēšanai nepieciešamo tehnisko nodrošinājumu;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piedalīties pieredzes apmaiņas pasākumos Latvijas (ārzemju) pašvaldību izpildinstitūcijās;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atteikties sniegt konsultācijas darbiniekiem un apmeklētājiem par jautājumiem, kas nav pašvaldības kompetencē.</w:t>
      </w:r>
    </w:p>
    <w:p w:rsidR="009922D2" w:rsidRPr="009922D2" w:rsidRDefault="009922D2" w:rsidP="009922D2">
      <w:pPr>
        <w:numPr>
          <w:ilvl w:val="0"/>
          <w:numId w:val="3"/>
        </w:numPr>
        <w:ind w:left="851" w:hanging="425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Pildot </w:t>
      </w:r>
      <w:r w:rsidR="0011619E">
        <w:rPr>
          <w:sz w:val="24"/>
          <w:szCs w:val="28"/>
          <w:lang w:val="lv-LV" w:eastAsia="lv-LV"/>
        </w:rPr>
        <w:t>nodaļai</w:t>
      </w:r>
      <w:r w:rsidRPr="009922D2">
        <w:rPr>
          <w:sz w:val="24"/>
          <w:szCs w:val="28"/>
          <w:lang w:val="lv-LV" w:eastAsia="lv-LV"/>
        </w:rPr>
        <w:t xml:space="preserve"> noteiktās funkcijas un veicot uzdotos pienākumus, </w:t>
      </w:r>
      <w:r w:rsidR="0011619E">
        <w:rPr>
          <w:sz w:val="24"/>
          <w:szCs w:val="28"/>
          <w:lang w:val="lv-LV" w:eastAsia="lv-LV"/>
        </w:rPr>
        <w:t>nodaļai</w:t>
      </w:r>
      <w:r w:rsidRPr="009922D2">
        <w:rPr>
          <w:b/>
          <w:sz w:val="24"/>
          <w:szCs w:val="28"/>
          <w:lang w:val="lv-LV" w:eastAsia="lv-LV"/>
        </w:rPr>
        <w:t xml:space="preserve"> </w:t>
      </w:r>
      <w:r w:rsidRPr="009922D2">
        <w:rPr>
          <w:sz w:val="24"/>
          <w:szCs w:val="28"/>
          <w:lang w:val="lv-LV" w:eastAsia="lv-LV"/>
        </w:rPr>
        <w:t>ir atbildība: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par šajā nolikumā noteikto funkciju izpildes nodrošināšanu;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par šajā nolikumā uzdoto pienākumu savlaicīgu un kvalitatīvu izpildi;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color w:val="000000"/>
          <w:sz w:val="24"/>
          <w:lang w:val="lv-LV"/>
        </w:rPr>
        <w:t xml:space="preserve">par </w:t>
      </w:r>
      <w:r w:rsidR="0011619E">
        <w:rPr>
          <w:color w:val="000000"/>
          <w:sz w:val="24"/>
          <w:lang w:val="lv-LV"/>
        </w:rPr>
        <w:t>nodaļas</w:t>
      </w:r>
      <w:r w:rsidRPr="009922D2">
        <w:rPr>
          <w:color w:val="000000"/>
          <w:sz w:val="24"/>
          <w:lang w:val="lv-LV"/>
        </w:rPr>
        <w:t xml:space="preserve"> darbinieku personīgi pieņemto lēmumu izpildes procesu un lēmuma izpildes rezultāta radītajām sekām;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/>
        </w:rPr>
        <w:t xml:space="preserve">par </w:t>
      </w:r>
      <w:r w:rsidR="0011619E">
        <w:rPr>
          <w:color w:val="000000"/>
          <w:sz w:val="24"/>
          <w:lang w:val="lv-LV"/>
        </w:rPr>
        <w:t>nodaļas</w:t>
      </w:r>
      <w:r w:rsidRPr="009922D2">
        <w:rPr>
          <w:color w:val="000000"/>
          <w:sz w:val="24"/>
          <w:lang w:val="lv-LV"/>
        </w:rPr>
        <w:t xml:space="preserve"> darbinieku rīcības </w:t>
      </w:r>
      <w:r w:rsidRPr="009922D2">
        <w:rPr>
          <w:sz w:val="24"/>
          <w:lang w:val="lv-LV"/>
        </w:rPr>
        <w:t>atbilstību normatīvajiem aktiem;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/>
        </w:rPr>
        <w:t>par sagatavotās informācijas precizitāti un pareizību un izstrādāto atzinumu un priekšlikumu kvalitāti;</w:t>
      </w:r>
    </w:p>
    <w:p w:rsidR="009922D2" w:rsidRPr="009922D2" w:rsidRDefault="009922D2" w:rsidP="009922D2">
      <w:pPr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/>
        </w:rPr>
        <w:t>par konfidenciālas vai jebkuras citas informācijas neizplatīšanu, kura var nest morālu vai materiālu kaitējumu pašvaldībai.</w:t>
      </w:r>
    </w:p>
    <w:p w:rsidR="009922D2" w:rsidRPr="009922D2" w:rsidRDefault="0011619E" w:rsidP="009922D2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color w:val="FF0000"/>
          <w:sz w:val="24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vadītājs atbild par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darba nodrošināšanu atbilstoši spēkā esošajiem normatīvajiem aktiem, pašvaldības saistošajiem noteikumiem, domes lēmumiem, pašvaldības nolikumiem,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nolikumam, pašvaldības vadības rīkojumiem.</w:t>
      </w:r>
    </w:p>
    <w:p w:rsidR="009922D2" w:rsidRPr="009922D2" w:rsidRDefault="009922D2" w:rsidP="009922D2">
      <w:pPr>
        <w:numPr>
          <w:ilvl w:val="0"/>
          <w:numId w:val="3"/>
        </w:numPr>
        <w:ind w:left="851" w:hanging="425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Katrs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darbinieks atbild par:</w:t>
      </w:r>
    </w:p>
    <w:p w:rsidR="009922D2" w:rsidRPr="009922D2" w:rsidRDefault="009922D2" w:rsidP="009922D2">
      <w:pPr>
        <w:numPr>
          <w:ilvl w:val="1"/>
          <w:numId w:val="3"/>
        </w:numPr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amata pienākumu un darba uzdevumu savlaicīgu, precīzu un godprātīgu izpildi, kā arī par uzticēto darba priekšmetu un līdzekļu saglabāšanu un ekspluatēšanu atbilstoši lietošanas noteikumiem;</w:t>
      </w:r>
    </w:p>
    <w:p w:rsidR="009922D2" w:rsidRPr="009922D2" w:rsidRDefault="009922D2" w:rsidP="009922D2">
      <w:pPr>
        <w:numPr>
          <w:ilvl w:val="1"/>
          <w:numId w:val="3"/>
        </w:numPr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szCs w:val="28"/>
          <w:lang w:val="lv-LV"/>
        </w:rPr>
        <w:t>iegūtās informācijas konfidencialitātes nodrošināšanu</w:t>
      </w:r>
      <w:r w:rsidRPr="009922D2">
        <w:rPr>
          <w:rFonts w:cs="Arial"/>
          <w:sz w:val="24"/>
          <w:szCs w:val="22"/>
          <w:lang w:val="lv-LV"/>
        </w:rPr>
        <w:t>, saskaņā ar spēkā esošo normatīvo aktu prasībām.</w:t>
      </w:r>
    </w:p>
    <w:p w:rsidR="009922D2" w:rsidRPr="009922D2" w:rsidRDefault="009922D2" w:rsidP="009922D2">
      <w:pPr>
        <w:ind w:left="360"/>
        <w:jc w:val="both"/>
        <w:rPr>
          <w:sz w:val="24"/>
          <w:lang w:val="lv-LV" w:eastAsia="lv-LV"/>
        </w:rPr>
      </w:pPr>
    </w:p>
    <w:p w:rsidR="009922D2" w:rsidRPr="009922D2" w:rsidRDefault="0011619E" w:rsidP="009922D2">
      <w:pPr>
        <w:numPr>
          <w:ilvl w:val="0"/>
          <w:numId w:val="2"/>
        </w:numPr>
        <w:jc w:val="center"/>
        <w:rPr>
          <w:b/>
          <w:sz w:val="24"/>
          <w:lang w:val="lv-LV" w:eastAsia="lv-LV"/>
        </w:rPr>
      </w:pPr>
      <w:r>
        <w:rPr>
          <w:b/>
          <w:sz w:val="24"/>
          <w:lang w:val="lv-LV" w:eastAsia="lv-LV"/>
        </w:rPr>
        <w:t>NODAĻAS</w:t>
      </w:r>
      <w:r w:rsidR="009922D2" w:rsidRPr="009922D2">
        <w:rPr>
          <w:b/>
          <w:sz w:val="24"/>
          <w:lang w:val="lv-LV" w:eastAsia="lv-LV"/>
        </w:rPr>
        <w:t xml:space="preserve"> DARBA ORGANIZĀCIJA UN STRUKTŪRA</w:t>
      </w:r>
    </w:p>
    <w:p w:rsidR="009922D2" w:rsidRPr="009922D2" w:rsidRDefault="0011619E" w:rsidP="009922D2">
      <w:pPr>
        <w:numPr>
          <w:ilvl w:val="1"/>
          <w:numId w:val="4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lastRenderedPageBreak/>
        <w:t>Nodaļas</w:t>
      </w:r>
      <w:r w:rsidR="009922D2" w:rsidRPr="009922D2">
        <w:rPr>
          <w:sz w:val="24"/>
          <w:lang w:val="lv-LV" w:eastAsia="lv-LV"/>
        </w:rPr>
        <w:t xml:space="preserve"> darbu vada un organizē </w:t>
      </w: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vadītājs, kurš ir tieši pakļauts Administrācijas vadītājam. </w:t>
      </w:r>
    </w:p>
    <w:p w:rsidR="009922D2" w:rsidRPr="009922D2" w:rsidRDefault="0011619E" w:rsidP="009922D2">
      <w:pPr>
        <w:numPr>
          <w:ilvl w:val="1"/>
          <w:numId w:val="4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vadītājs strādā uz darba līguma pamata, kuru slēdz pašvaldības izpilddirektors. </w:t>
      </w: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vadītāja amata pienākumus un tiesības nosaka Rēzeknes novada pašvaldības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9922D2" w:rsidRPr="009922D2">
          <w:rPr>
            <w:sz w:val="24"/>
            <w:lang w:val="lv-LV" w:eastAsia="lv-LV"/>
          </w:rPr>
          <w:t>nolikums</w:t>
        </w:r>
      </w:smartTag>
      <w:r w:rsidR="009922D2" w:rsidRPr="009922D2">
        <w:rPr>
          <w:sz w:val="24"/>
          <w:lang w:val="lv-LV" w:eastAsia="lv-LV"/>
        </w:rPr>
        <w:t xml:space="preserve">, Rēzeknes novada pašvaldības administrācijas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9922D2" w:rsidRPr="009922D2">
          <w:rPr>
            <w:sz w:val="24"/>
            <w:lang w:val="lv-LV" w:eastAsia="lv-LV"/>
          </w:rPr>
          <w:t>nolikums</w:t>
        </w:r>
      </w:smartTag>
      <w:r w:rsidR="009922D2" w:rsidRPr="009922D2">
        <w:rPr>
          <w:sz w:val="24"/>
          <w:lang w:val="lv-LV" w:eastAsia="lv-LV"/>
        </w:rPr>
        <w:t xml:space="preserve">, šis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9922D2" w:rsidRPr="009922D2">
          <w:rPr>
            <w:sz w:val="24"/>
            <w:lang w:val="lv-LV" w:eastAsia="lv-LV"/>
          </w:rPr>
          <w:t>nolikums</w:t>
        </w:r>
      </w:smartTag>
      <w:r w:rsidR="009922D2" w:rsidRPr="009922D2">
        <w:rPr>
          <w:sz w:val="24"/>
          <w:lang w:val="lv-LV" w:eastAsia="lv-LV"/>
        </w:rPr>
        <w:t xml:space="preserve">, darba koplīgums, darba kārtības noteikumi, darba </w:t>
      </w:r>
      <w:smartTag w:uri="schemas-tilde-lv/tildestengine" w:element="veidnes">
        <w:smartTagPr>
          <w:attr w:name="text" w:val="līgums"/>
          <w:attr w:name="baseform" w:val="lоgums"/>
          <w:attr w:name="id" w:val="-1"/>
        </w:smartTagPr>
        <w:r w:rsidR="009922D2" w:rsidRPr="009922D2">
          <w:rPr>
            <w:sz w:val="24"/>
            <w:lang w:val="lv-LV" w:eastAsia="lv-LV"/>
          </w:rPr>
          <w:t>līgums</w:t>
        </w:r>
      </w:smartTag>
      <w:r w:rsidR="009922D2" w:rsidRPr="009922D2">
        <w:rPr>
          <w:sz w:val="24"/>
          <w:lang w:val="lv-LV" w:eastAsia="lv-LV"/>
        </w:rPr>
        <w:t xml:space="preserve"> un amata apraksts.</w:t>
      </w:r>
    </w:p>
    <w:p w:rsidR="009922D2" w:rsidRPr="009922D2" w:rsidRDefault="0011619E" w:rsidP="009922D2">
      <w:pPr>
        <w:numPr>
          <w:ilvl w:val="1"/>
          <w:numId w:val="5"/>
        </w:numPr>
        <w:jc w:val="both"/>
        <w:rPr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vadītājs: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plāno, organizē, vada un atbild par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darbu </w:t>
      </w:r>
      <w:r w:rsidR="0011619E">
        <w:rPr>
          <w:sz w:val="24"/>
          <w:lang w:val="lv-LV" w:eastAsia="lv-LV"/>
        </w:rPr>
        <w:t>nodaļai</w:t>
      </w:r>
      <w:r w:rsidRPr="009922D2">
        <w:rPr>
          <w:sz w:val="24"/>
          <w:lang w:val="lv-LV" w:eastAsia="lv-LV"/>
        </w:rPr>
        <w:t xml:space="preserve"> noteikto uzdevumu izpildē; 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i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izstrādā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darbinieku amatu aprakstus, atbild par to aktualizāciju un pārskatīšanu atbilstoši pašvaldības reglamentējošiem dokumentiem; 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nodrošina kontroli par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uzdevumu, kā arī konkrētiem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darbiniekiem doto uzdevumu izpildi;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nodrošina vadības uzdevumu un rīkojumu izpildi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kompetences ietvaros;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organizē sadarbību ar Vides aizsardzības un reģionālās attīstības ministriju, citām nozaru ministrijām un valsts pārvaldes institūcijām, kā arī citām valstiskām un nevalstiskām organizācijām; 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kontrolē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darbinieku amatu aprakstos paredzēto pienākumu, uzdoto konkrēto uzdevumu izpildi un pašvaldības darba kārtības noteikumu ievērošanu;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sagatavo apstiprināšanai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darbinieku atvaļinājumu grafiku, nodrošinot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darba nepārtrauktību darbinieku atvaļinājumu laikā;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>saskaņo un vīzē darbinieku iesniegumus, kas saistīti ar darbinieku prombūtnēm (t.i. atvaļinājumiem, komandējumiem, apmācībām u.tml.);</w:t>
      </w:r>
    </w:p>
    <w:p w:rsidR="009922D2" w:rsidRPr="009922D2" w:rsidRDefault="009922D2" w:rsidP="009922D2">
      <w:pPr>
        <w:numPr>
          <w:ilvl w:val="2"/>
          <w:numId w:val="5"/>
        </w:numPr>
        <w:tabs>
          <w:tab w:val="num" w:pos="1418"/>
        </w:tabs>
        <w:ind w:left="1418" w:hanging="567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regulāri organizē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darbinieku sanāksmes un piedalās regulārajās vadības sanāksmēs;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koordinē un kontrolē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darbinieku sadarbību ar pašvaldības institūcijām un struktūrvienībām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kompetencē esošajos jautājumos;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iesniedz pašvaldības izpilddirektoram motivētus priekšlikumus par </w:t>
      </w:r>
      <w:r w:rsidR="0011619E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struktūru un personālu, tai skaitā, amatu aprakstiem, darba samaksu, karjeras virzību, apmācības iespējām, disciplināro atbildību, iecelšanu amatā, pārcelšanu citā amatā un atbrīvošanu no amata;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>saskaņo savas prombūtnes ar tiešo vadītāju;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patstāvīgi izlemj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kompetencē esošos jautājumus;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dod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darbiniekiem tiešus rīkojumus un norādījumus;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atbilstoši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kompetencei apliecina pašvaldības un domes dokumentu atvasinājumu pareizību, kā arī dokumentu atvasinājumu </w:t>
      </w:r>
      <w:proofErr w:type="spellStart"/>
      <w:r w:rsidRPr="009922D2">
        <w:rPr>
          <w:sz w:val="24"/>
          <w:lang w:val="lv-LV" w:eastAsia="lv-LV"/>
        </w:rPr>
        <w:t>cauršūšanu</w:t>
      </w:r>
      <w:proofErr w:type="spellEnd"/>
      <w:r w:rsidRPr="009922D2">
        <w:rPr>
          <w:sz w:val="24"/>
          <w:lang w:val="lv-LV" w:eastAsia="lv-LV"/>
        </w:rPr>
        <w:t xml:space="preserve"> (caurauklošanu) un normatīvajos aktos noteiktajos gadījumos lietojot šim nolūkam pašvaldības vai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zīmogu;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color w:val="FF0000"/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nodrošina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nolikuma regulāru pārskatīšanu un aktualizēšanu, kā arī nodrošina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nolikuma aktuālās (konsolidētās) redakcijas publicēšanu pašvaldības mājaslapā;</w:t>
      </w:r>
    </w:p>
    <w:p w:rsidR="009922D2" w:rsidRPr="009922D2" w:rsidRDefault="009922D2" w:rsidP="009922D2">
      <w:pPr>
        <w:numPr>
          <w:ilvl w:val="2"/>
          <w:numId w:val="5"/>
        </w:numPr>
        <w:ind w:left="1560" w:hanging="709"/>
        <w:jc w:val="both"/>
        <w:rPr>
          <w:sz w:val="24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>veic citus amata aprakstā norādītos pienākumus.</w:t>
      </w:r>
    </w:p>
    <w:p w:rsidR="009922D2" w:rsidRPr="009922D2" w:rsidRDefault="008B6797" w:rsidP="009922D2">
      <w:pPr>
        <w:numPr>
          <w:ilvl w:val="0"/>
          <w:numId w:val="6"/>
        </w:numPr>
        <w:ind w:hanging="436"/>
        <w:jc w:val="both"/>
        <w:rPr>
          <w:color w:val="FF0000"/>
          <w:sz w:val="24"/>
          <w:lang w:val="lv-LV" w:eastAsia="lv-LV"/>
        </w:rPr>
      </w:pPr>
      <w:r>
        <w:rPr>
          <w:sz w:val="24"/>
          <w:szCs w:val="28"/>
          <w:lang w:val="lv-LV" w:eastAsia="lv-LV"/>
        </w:rPr>
        <w:t>N</w:t>
      </w:r>
      <w:r w:rsidR="0011619E">
        <w:rPr>
          <w:sz w:val="24"/>
          <w:szCs w:val="28"/>
          <w:lang w:val="lv-LV" w:eastAsia="lv-LV"/>
        </w:rPr>
        <w:t>odaļas</w:t>
      </w:r>
      <w:r w:rsidR="009922D2" w:rsidRPr="009922D2">
        <w:rPr>
          <w:sz w:val="24"/>
          <w:szCs w:val="28"/>
          <w:lang w:val="lv-LV" w:eastAsia="lv-LV"/>
        </w:rPr>
        <w:t xml:space="preserve"> vadītāja prombūtnes laikā tā pienākumus pilda ar rīkojumu noteikts </w:t>
      </w:r>
      <w:r w:rsidR="0011619E"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vadītāja </w:t>
      </w:r>
      <w:r w:rsidR="009922D2" w:rsidRPr="009922D2">
        <w:rPr>
          <w:sz w:val="24"/>
          <w:lang w:val="lv-LV" w:eastAsia="lv-LV"/>
        </w:rPr>
        <w:t>pienākumu izpildītājs.</w:t>
      </w:r>
    </w:p>
    <w:p w:rsidR="009922D2" w:rsidRPr="009922D2" w:rsidRDefault="0011619E" w:rsidP="009922D2">
      <w:pPr>
        <w:numPr>
          <w:ilvl w:val="0"/>
          <w:numId w:val="6"/>
        </w:numPr>
        <w:ind w:hanging="436"/>
        <w:jc w:val="both"/>
        <w:rPr>
          <w:color w:val="FF0000"/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darbinieku skaitu, amatu un atlīdzību nosaka domes apstiprinātais Administrācijas amatu saraksts.</w:t>
      </w:r>
    </w:p>
    <w:p w:rsidR="009922D2" w:rsidRPr="009922D2" w:rsidRDefault="0011619E" w:rsidP="009922D2">
      <w:pPr>
        <w:numPr>
          <w:ilvl w:val="0"/>
          <w:numId w:val="6"/>
        </w:numPr>
        <w:ind w:hanging="436"/>
        <w:jc w:val="both"/>
        <w:rPr>
          <w:color w:val="FF0000"/>
          <w:sz w:val="24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darbinieki administratīvi ir pakļauti pašvaldības izpilddirektoram un funkcionāli ir tieši pakļauti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vadītājam.</w:t>
      </w:r>
    </w:p>
    <w:p w:rsidR="009922D2" w:rsidRPr="009922D2" w:rsidRDefault="0011619E" w:rsidP="009922D2">
      <w:pPr>
        <w:numPr>
          <w:ilvl w:val="0"/>
          <w:numId w:val="6"/>
        </w:numPr>
        <w:ind w:hanging="436"/>
        <w:jc w:val="both"/>
        <w:rPr>
          <w:color w:val="FF0000"/>
          <w:sz w:val="24"/>
          <w:lang w:val="lv-LV" w:eastAsia="lv-LV"/>
        </w:rPr>
      </w:pP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darbinieku pienākumus un tiesības nosaka šis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9922D2" w:rsidRPr="009922D2">
          <w:rPr>
            <w:sz w:val="24"/>
            <w:lang w:val="lv-LV" w:eastAsia="lv-LV"/>
          </w:rPr>
          <w:t>nolikums</w:t>
        </w:r>
      </w:smartTag>
      <w:r w:rsidR="009922D2" w:rsidRPr="009922D2">
        <w:rPr>
          <w:sz w:val="24"/>
          <w:lang w:val="lv-LV" w:eastAsia="lv-LV"/>
        </w:rPr>
        <w:t xml:space="preserve">, darba koplīgums, darba kārtības noteikumi, darba </w:t>
      </w:r>
      <w:smartTag w:uri="schemas-tilde-lv/tildestengine" w:element="veidnes">
        <w:smartTagPr>
          <w:attr w:name="text" w:val="līgums"/>
          <w:attr w:name="baseform" w:val="lоgums"/>
          <w:attr w:name="id" w:val="-1"/>
        </w:smartTagPr>
        <w:r w:rsidR="009922D2" w:rsidRPr="009922D2">
          <w:rPr>
            <w:sz w:val="24"/>
            <w:lang w:val="lv-LV" w:eastAsia="lv-LV"/>
          </w:rPr>
          <w:t>līgums</w:t>
        </w:r>
      </w:smartTag>
      <w:r w:rsidR="009922D2" w:rsidRPr="009922D2">
        <w:rPr>
          <w:sz w:val="24"/>
          <w:lang w:val="lv-LV" w:eastAsia="lv-LV"/>
        </w:rPr>
        <w:t xml:space="preserve"> un amata apraksts. Ja </w:t>
      </w: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darbinieks saņem tiešu uzdevumu no vadības, darbinieks par to informē </w:t>
      </w:r>
      <w:r>
        <w:rPr>
          <w:sz w:val="24"/>
          <w:lang w:val="lv-LV" w:eastAsia="lv-LV"/>
        </w:rPr>
        <w:t>nodaļas</w:t>
      </w:r>
      <w:r w:rsidR="009922D2" w:rsidRPr="009922D2">
        <w:rPr>
          <w:sz w:val="24"/>
          <w:lang w:val="lv-LV" w:eastAsia="lv-LV"/>
        </w:rPr>
        <w:t xml:space="preserve"> vadītāju.</w:t>
      </w:r>
    </w:p>
    <w:p w:rsidR="009922D2" w:rsidRPr="009922D2" w:rsidRDefault="0011619E" w:rsidP="009922D2">
      <w:pPr>
        <w:numPr>
          <w:ilvl w:val="0"/>
          <w:numId w:val="6"/>
        </w:numPr>
        <w:ind w:hanging="436"/>
        <w:jc w:val="both"/>
        <w:rPr>
          <w:color w:val="FF0000"/>
          <w:sz w:val="24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darbiniekus pieņem darbā pašvaldības izpilddirektors,</w:t>
      </w:r>
      <w:r w:rsidR="009922D2" w:rsidRPr="009922D2">
        <w:rPr>
          <w:bCs/>
          <w:sz w:val="24"/>
          <w:szCs w:val="28"/>
          <w:lang w:val="lv-LV" w:eastAsia="lv-LV"/>
        </w:rPr>
        <w:t xml:space="preserve"> slēdzot darba līgumu</w:t>
      </w:r>
      <w:r w:rsidR="009922D2" w:rsidRPr="009922D2">
        <w:rPr>
          <w:sz w:val="24"/>
          <w:szCs w:val="28"/>
          <w:lang w:val="lv-LV" w:eastAsia="lv-LV"/>
        </w:rPr>
        <w:t>.</w:t>
      </w:r>
    </w:p>
    <w:p w:rsidR="009922D2" w:rsidRPr="009922D2" w:rsidRDefault="0011619E" w:rsidP="009922D2">
      <w:pPr>
        <w:numPr>
          <w:ilvl w:val="1"/>
          <w:numId w:val="7"/>
        </w:numPr>
        <w:tabs>
          <w:tab w:val="left" w:pos="142"/>
          <w:tab w:val="num" w:pos="709"/>
        </w:tabs>
        <w:ind w:hanging="541"/>
        <w:jc w:val="both"/>
        <w:rPr>
          <w:sz w:val="24"/>
          <w:lang w:val="lv-LV" w:eastAsia="lv-LV"/>
        </w:rPr>
      </w:pPr>
      <w:r>
        <w:rPr>
          <w:sz w:val="24"/>
          <w:szCs w:val="28"/>
          <w:lang w:val="lv-LV" w:eastAsia="lv-LV"/>
        </w:rPr>
        <w:lastRenderedPageBreak/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darbinieki saskaņo savas prombūtnes ar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vadītāju.</w:t>
      </w:r>
    </w:p>
    <w:p w:rsidR="009922D2" w:rsidRPr="009922D2" w:rsidRDefault="009922D2" w:rsidP="009922D2">
      <w:pPr>
        <w:rPr>
          <w:sz w:val="24"/>
          <w:lang w:val="lv-LV" w:eastAsia="lv-LV"/>
        </w:rPr>
      </w:pPr>
    </w:p>
    <w:p w:rsidR="009922D2" w:rsidRPr="009922D2" w:rsidRDefault="0011619E" w:rsidP="009922D2">
      <w:pPr>
        <w:numPr>
          <w:ilvl w:val="0"/>
          <w:numId w:val="5"/>
        </w:numPr>
        <w:jc w:val="center"/>
        <w:rPr>
          <w:b/>
          <w:sz w:val="24"/>
          <w:lang w:val="lv-LV" w:eastAsia="lv-LV"/>
        </w:rPr>
      </w:pPr>
      <w:r>
        <w:rPr>
          <w:b/>
          <w:sz w:val="24"/>
          <w:lang w:val="lv-LV" w:eastAsia="lv-LV"/>
        </w:rPr>
        <w:t>NODAĻAS</w:t>
      </w:r>
      <w:r w:rsidR="009922D2" w:rsidRPr="009922D2">
        <w:rPr>
          <w:b/>
          <w:sz w:val="24"/>
          <w:lang w:val="lv-LV" w:eastAsia="lv-LV"/>
        </w:rPr>
        <w:t xml:space="preserve"> DARBĪBAS TIESISKUMA NODROŠINĀŠANAS MEHĀNISMS UN PĀRSKATI PAR DARBĪBU</w:t>
      </w:r>
    </w:p>
    <w:p w:rsidR="009922D2" w:rsidRPr="009922D2" w:rsidRDefault="0011619E" w:rsidP="009922D2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darbības tiesiskumu nodrošina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vadītājs. </w:t>
      </w: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vadītājs ir atbildīgs par </w:t>
      </w:r>
      <w:r w:rsidR="008B6797"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iekšējās kontroles sistēmas izveidošanu un darbību.</w:t>
      </w:r>
    </w:p>
    <w:p w:rsidR="009922D2" w:rsidRPr="009922D2" w:rsidRDefault="008B6797" w:rsidP="009922D2">
      <w:pPr>
        <w:numPr>
          <w:ilvl w:val="0"/>
          <w:numId w:val="8"/>
        </w:numPr>
        <w:tabs>
          <w:tab w:val="left" w:pos="709"/>
        </w:tabs>
        <w:ind w:left="851" w:hanging="567"/>
        <w:jc w:val="both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darbības tiesiskuma nodrošinājuma mehānisms:</w:t>
      </w:r>
    </w:p>
    <w:p w:rsidR="009922D2" w:rsidRPr="009922D2" w:rsidRDefault="009922D2" w:rsidP="009922D2">
      <w:pPr>
        <w:numPr>
          <w:ilvl w:val="1"/>
          <w:numId w:val="8"/>
        </w:numPr>
        <w:ind w:left="1418" w:hanging="567"/>
        <w:jc w:val="both"/>
        <w:rPr>
          <w:sz w:val="24"/>
          <w:szCs w:val="28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darbinieka faktisko rīcību var apstrīdēt, iesniedzot attiecīgu iesniegumu </w:t>
      </w:r>
      <w:r w:rsidR="008B6797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vadītājam;</w:t>
      </w:r>
    </w:p>
    <w:p w:rsidR="009922D2" w:rsidRPr="009922D2" w:rsidRDefault="008B6797" w:rsidP="009922D2">
      <w:pPr>
        <w:numPr>
          <w:ilvl w:val="1"/>
          <w:numId w:val="8"/>
        </w:numPr>
        <w:ind w:left="1418" w:hanging="567"/>
        <w:jc w:val="both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vadītāja lēmumu par darbinieka faktisko rīcību var apstrīdēt, iesniedzot attiecīgu iesniegumu pašvaldības izpilddirektoram;</w:t>
      </w:r>
    </w:p>
    <w:p w:rsidR="009922D2" w:rsidRPr="009922D2" w:rsidRDefault="008B6797" w:rsidP="009922D2">
      <w:pPr>
        <w:numPr>
          <w:ilvl w:val="1"/>
          <w:numId w:val="8"/>
        </w:numPr>
        <w:ind w:left="1418" w:hanging="567"/>
        <w:jc w:val="both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t>nodaļas</w:t>
      </w:r>
      <w:r w:rsidR="009922D2" w:rsidRPr="009922D2">
        <w:rPr>
          <w:sz w:val="24"/>
          <w:szCs w:val="28"/>
          <w:lang w:val="lv-LV" w:eastAsia="lv-LV"/>
        </w:rPr>
        <w:t xml:space="preserve"> vadītāja faktisko rīcību var apstrīdēt, iesniedzot attiecīgu iesniegumu pašvaldības izpilddirektoram;</w:t>
      </w:r>
    </w:p>
    <w:p w:rsidR="009922D2" w:rsidRPr="009922D2" w:rsidRDefault="009922D2" w:rsidP="009922D2">
      <w:pPr>
        <w:numPr>
          <w:ilvl w:val="1"/>
          <w:numId w:val="8"/>
        </w:numPr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>pašvaldības izpilddirektora izdoto lēmumu par vadītāja faktisko rīcību var apstrīdēt domē;</w:t>
      </w:r>
    </w:p>
    <w:p w:rsidR="009922D2" w:rsidRPr="009922D2" w:rsidRDefault="009922D2" w:rsidP="009922D2">
      <w:pPr>
        <w:numPr>
          <w:ilvl w:val="1"/>
          <w:numId w:val="8"/>
        </w:numPr>
        <w:ind w:left="1418" w:hanging="567"/>
        <w:jc w:val="both"/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>domes lēmumu var pārsūdzēt tiesā.</w:t>
      </w:r>
    </w:p>
    <w:p w:rsidR="009922D2" w:rsidRPr="009922D2" w:rsidRDefault="009922D2" w:rsidP="009922D2">
      <w:pPr>
        <w:numPr>
          <w:ilvl w:val="0"/>
          <w:numId w:val="8"/>
        </w:numPr>
        <w:ind w:hanging="76"/>
        <w:jc w:val="both"/>
        <w:rPr>
          <w:sz w:val="24"/>
          <w:szCs w:val="28"/>
          <w:lang w:val="lv-LV" w:eastAsia="lv-LV"/>
        </w:rPr>
      </w:pPr>
      <w:r w:rsidRPr="009922D2">
        <w:rPr>
          <w:sz w:val="24"/>
          <w:szCs w:val="28"/>
          <w:lang w:val="lv-LV" w:eastAsia="lv-LV"/>
        </w:rPr>
        <w:t xml:space="preserve">Vadībai ir tiesības jebkurā laikā pieprasīt pārskatus par </w:t>
      </w:r>
      <w:r w:rsidR="008B6797">
        <w:rPr>
          <w:sz w:val="24"/>
          <w:szCs w:val="28"/>
          <w:lang w:val="lv-LV" w:eastAsia="lv-LV"/>
        </w:rPr>
        <w:t>nodaļas</w:t>
      </w:r>
      <w:r w:rsidRPr="009922D2">
        <w:rPr>
          <w:sz w:val="24"/>
          <w:szCs w:val="28"/>
          <w:lang w:val="lv-LV" w:eastAsia="lv-LV"/>
        </w:rPr>
        <w:t xml:space="preserve"> darbu.</w:t>
      </w:r>
    </w:p>
    <w:p w:rsidR="009922D2" w:rsidRPr="009922D2" w:rsidRDefault="009922D2" w:rsidP="009922D2">
      <w:pPr>
        <w:rPr>
          <w:sz w:val="24"/>
          <w:lang w:val="lv-LV" w:eastAsia="lv-LV"/>
        </w:rPr>
      </w:pPr>
    </w:p>
    <w:p w:rsidR="009922D2" w:rsidRPr="009922D2" w:rsidRDefault="009922D2" w:rsidP="009922D2">
      <w:pPr>
        <w:rPr>
          <w:sz w:val="24"/>
          <w:lang w:val="lv-LV" w:eastAsia="lv-LV"/>
        </w:rPr>
      </w:pPr>
    </w:p>
    <w:p w:rsidR="009922D2" w:rsidRPr="009922D2" w:rsidRDefault="009922D2" w:rsidP="0011619E">
      <w:pPr>
        <w:rPr>
          <w:sz w:val="24"/>
          <w:lang w:val="lv-LV" w:eastAsia="lv-LV"/>
        </w:rPr>
      </w:pPr>
      <w:r w:rsidRPr="009922D2">
        <w:rPr>
          <w:sz w:val="24"/>
          <w:lang w:val="lv-LV" w:eastAsia="lv-LV"/>
        </w:rPr>
        <w:t xml:space="preserve">Informācijas tehnoloģiju </w:t>
      </w:r>
      <w:r w:rsidR="0011619E">
        <w:rPr>
          <w:sz w:val="24"/>
          <w:lang w:val="lv-LV" w:eastAsia="lv-LV"/>
        </w:rPr>
        <w:t>nodaļas</w:t>
      </w:r>
      <w:r w:rsidRPr="009922D2">
        <w:rPr>
          <w:sz w:val="24"/>
          <w:lang w:val="lv-LV" w:eastAsia="lv-LV"/>
        </w:rPr>
        <w:t xml:space="preserve"> vadītājs                                                                </w:t>
      </w:r>
      <w:proofErr w:type="spellStart"/>
      <w:r w:rsidRPr="009922D2">
        <w:rPr>
          <w:sz w:val="24"/>
          <w:lang w:val="lv-LV" w:eastAsia="lv-LV"/>
        </w:rPr>
        <w:t>J.Dombrovskis</w:t>
      </w:r>
      <w:proofErr w:type="spellEnd"/>
    </w:p>
    <w:p w:rsidR="00A07867" w:rsidRPr="0011619E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45612C">
      <w:pPr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p w:rsidR="00A07867" w:rsidRDefault="00A07867" w:rsidP="00A07867">
      <w:pPr>
        <w:jc w:val="right"/>
        <w:rPr>
          <w:i/>
          <w:sz w:val="24"/>
          <w:lang w:val="lv-LV"/>
        </w:rPr>
      </w:pPr>
    </w:p>
    <w:sectPr w:rsidR="00A07867" w:rsidSect="00E23F2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AD" w:rsidRDefault="008C30AD" w:rsidP="0045612C">
      <w:r>
        <w:separator/>
      </w:r>
    </w:p>
  </w:endnote>
  <w:endnote w:type="continuationSeparator" w:id="0">
    <w:p w:rsidR="008C30AD" w:rsidRDefault="008C30AD" w:rsidP="004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0460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5612C" w:rsidRPr="0045612C" w:rsidRDefault="0045612C">
        <w:pPr>
          <w:pStyle w:val="Footer"/>
          <w:jc w:val="center"/>
          <w:rPr>
            <w:sz w:val="18"/>
            <w:szCs w:val="18"/>
          </w:rPr>
        </w:pPr>
        <w:r w:rsidRPr="0045612C">
          <w:rPr>
            <w:sz w:val="18"/>
            <w:szCs w:val="18"/>
          </w:rPr>
          <w:fldChar w:fldCharType="begin"/>
        </w:r>
        <w:r w:rsidRPr="0045612C">
          <w:rPr>
            <w:sz w:val="18"/>
            <w:szCs w:val="18"/>
          </w:rPr>
          <w:instrText xml:space="preserve"> PAGE   \* MERGEFORMAT </w:instrText>
        </w:r>
        <w:r w:rsidRPr="0045612C">
          <w:rPr>
            <w:sz w:val="18"/>
            <w:szCs w:val="18"/>
          </w:rPr>
          <w:fldChar w:fldCharType="separate"/>
        </w:r>
        <w:r w:rsidR="00CF6657">
          <w:rPr>
            <w:noProof/>
            <w:sz w:val="18"/>
            <w:szCs w:val="18"/>
          </w:rPr>
          <w:t>5</w:t>
        </w:r>
        <w:r w:rsidRPr="0045612C">
          <w:rPr>
            <w:noProof/>
            <w:sz w:val="18"/>
            <w:szCs w:val="18"/>
          </w:rPr>
          <w:fldChar w:fldCharType="end"/>
        </w:r>
      </w:p>
    </w:sdtContent>
  </w:sdt>
  <w:p w:rsidR="0045612C" w:rsidRDefault="0045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AD" w:rsidRDefault="008C30AD" w:rsidP="0045612C">
      <w:r>
        <w:separator/>
      </w:r>
    </w:p>
  </w:footnote>
  <w:footnote w:type="continuationSeparator" w:id="0">
    <w:p w:rsidR="008C30AD" w:rsidRDefault="008C30AD" w:rsidP="0045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1D8"/>
    <w:multiLevelType w:val="multilevel"/>
    <w:tmpl w:val="F93404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1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5881D64"/>
    <w:multiLevelType w:val="multilevel"/>
    <w:tmpl w:val="764CB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559D9"/>
    <w:multiLevelType w:val="multilevel"/>
    <w:tmpl w:val="50C05D8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0B2346"/>
    <w:multiLevelType w:val="multilevel"/>
    <w:tmpl w:val="8F4613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366B44"/>
    <w:multiLevelType w:val="multilevel"/>
    <w:tmpl w:val="A5621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77152C73"/>
    <w:multiLevelType w:val="multilevel"/>
    <w:tmpl w:val="3E34C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9655E5B"/>
    <w:multiLevelType w:val="multilevel"/>
    <w:tmpl w:val="762844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6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F122AC3"/>
    <w:multiLevelType w:val="multilevel"/>
    <w:tmpl w:val="C0C4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A"/>
    <w:rsid w:val="00062EF3"/>
    <w:rsid w:val="000723DD"/>
    <w:rsid w:val="000D6CBE"/>
    <w:rsid w:val="000E6924"/>
    <w:rsid w:val="0011619E"/>
    <w:rsid w:val="001932C6"/>
    <w:rsid w:val="001B1574"/>
    <w:rsid w:val="0033049A"/>
    <w:rsid w:val="003825C4"/>
    <w:rsid w:val="0038406C"/>
    <w:rsid w:val="003B7846"/>
    <w:rsid w:val="0045612C"/>
    <w:rsid w:val="005057DC"/>
    <w:rsid w:val="00544602"/>
    <w:rsid w:val="005C23EC"/>
    <w:rsid w:val="005D39DE"/>
    <w:rsid w:val="00631269"/>
    <w:rsid w:val="0065419B"/>
    <w:rsid w:val="00697822"/>
    <w:rsid w:val="006C459E"/>
    <w:rsid w:val="006F3226"/>
    <w:rsid w:val="008B6797"/>
    <w:rsid w:val="008B77C9"/>
    <w:rsid w:val="008C30AD"/>
    <w:rsid w:val="00943611"/>
    <w:rsid w:val="009922D2"/>
    <w:rsid w:val="00A07867"/>
    <w:rsid w:val="00A15981"/>
    <w:rsid w:val="00A402AC"/>
    <w:rsid w:val="00A40C1D"/>
    <w:rsid w:val="00A41252"/>
    <w:rsid w:val="00A66BCF"/>
    <w:rsid w:val="00AA1851"/>
    <w:rsid w:val="00AA3AF3"/>
    <w:rsid w:val="00AB6EA9"/>
    <w:rsid w:val="00AC3A1D"/>
    <w:rsid w:val="00AE4F78"/>
    <w:rsid w:val="00AF2470"/>
    <w:rsid w:val="00B854FE"/>
    <w:rsid w:val="00BA2425"/>
    <w:rsid w:val="00BC27C1"/>
    <w:rsid w:val="00BE42FE"/>
    <w:rsid w:val="00C03AD3"/>
    <w:rsid w:val="00C0464A"/>
    <w:rsid w:val="00CF6657"/>
    <w:rsid w:val="00D71A46"/>
    <w:rsid w:val="00D8560D"/>
    <w:rsid w:val="00DF2B6E"/>
    <w:rsid w:val="00E23F24"/>
    <w:rsid w:val="00E54462"/>
    <w:rsid w:val="00E82807"/>
    <w:rsid w:val="00E97F37"/>
    <w:rsid w:val="00EC2106"/>
    <w:rsid w:val="00ED3C7A"/>
    <w:rsid w:val="00F01D50"/>
    <w:rsid w:val="00F50CDF"/>
    <w:rsid w:val="00FC14E1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10F77AE-405C-4B79-9C56-90E7365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9A"/>
    <w:rPr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3049A"/>
    <w:rPr>
      <w:color w:val="0000FF"/>
      <w:u w:val="single"/>
    </w:rPr>
  </w:style>
  <w:style w:type="paragraph" w:styleId="Header">
    <w:name w:val="header"/>
    <w:basedOn w:val="Normal"/>
    <w:semiHidden/>
    <w:rsid w:val="0033049A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sz w:val="24"/>
      <w:lang w:val="lv-LV"/>
    </w:rPr>
  </w:style>
  <w:style w:type="paragraph" w:customStyle="1" w:styleId="TableContents">
    <w:name w:val="Table Contents"/>
    <w:basedOn w:val="Normal"/>
    <w:rsid w:val="0033049A"/>
    <w:pPr>
      <w:widowControl w:val="0"/>
      <w:suppressLineNumbers/>
      <w:suppressAutoHyphens/>
    </w:pPr>
    <w:rPr>
      <w:rFonts w:eastAsia="Lucida Sans Unicode" w:cs="Tahoma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6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2C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rezekn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1510</Words>
  <Characters>11573</Characters>
  <Application>Microsoft Office Word</Application>
  <DocSecurity>0</DocSecurity>
  <Lines>96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/>
  <LinksUpToDate>false</LinksUpToDate>
  <CharactersWithSpaces>13057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http://www.rezeknesnovads.lv/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mailto:info@rdc.lv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Ivars Turks</dc:creator>
  <cp:lastModifiedBy>Ilona Turka</cp:lastModifiedBy>
  <cp:revision>5</cp:revision>
  <cp:lastPrinted>2010-01-29T08:05:00Z</cp:lastPrinted>
  <dcterms:created xsi:type="dcterms:W3CDTF">2017-01-05T07:36:00Z</dcterms:created>
  <dcterms:modified xsi:type="dcterms:W3CDTF">2017-01-06T10:28:00Z</dcterms:modified>
</cp:coreProperties>
</file>