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67" w:rsidRPr="00FD1658" w:rsidRDefault="00603D67" w:rsidP="00286699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</w:pPr>
      <w:r w:rsidRPr="00FD1658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lv-LV"/>
        </w:rPr>
        <w:t xml:space="preserve">       </w:t>
      </w:r>
      <w:r w:rsidRPr="00FD16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Rēzeknes novada Dzimtsarakstu nodaļa ir sagatavojusi pārskatu par  paveikto 2016.</w:t>
      </w:r>
      <w:r w:rsidR="00C63951" w:rsidRPr="00FD16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FD16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gadā.</w:t>
      </w:r>
    </w:p>
    <w:p w:rsidR="00FD1658" w:rsidRDefault="00FD1658" w:rsidP="00286699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</w:p>
    <w:p w:rsidR="00603D67" w:rsidRDefault="00603D67" w:rsidP="00286699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lv-LV"/>
        </w:rPr>
        <w:t xml:space="preserve"> </w:t>
      </w:r>
      <w:r w:rsidR="003027B9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lv-LV"/>
        </w:rPr>
        <w:t>Dzimtsarakstu nodaļā reģistrēti  112 jaundzimušie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, t.sk. reģistrēti vecāku laulībā- 60 gadījumos, ar paternitātes atzīšanu</w:t>
      </w:r>
      <w:r w:rsidR="00C63951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- 42 gadīj</w:t>
      </w:r>
      <w:r w:rsidR="00971E79">
        <w:rPr>
          <w:rFonts w:ascii="Times New Roman" w:eastAsia="Times New Roman" w:hAnsi="Times New Roman"/>
          <w:bCs/>
          <w:sz w:val="24"/>
          <w:szCs w:val="24"/>
          <w:lang w:eastAsia="lv-LV"/>
        </w:rPr>
        <w:t>umos, ar trīspusējo paternitāti</w:t>
      </w:r>
      <w:r w:rsidR="00C63951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971E79">
        <w:rPr>
          <w:rFonts w:ascii="Times New Roman" w:eastAsia="Times New Roman" w:hAnsi="Times New Roman"/>
          <w:bCs/>
          <w:sz w:val="24"/>
          <w:szCs w:val="24"/>
          <w:lang w:eastAsia="lv-LV"/>
        </w:rPr>
        <w:t>-2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, bez ziņām par bērna tēvu</w:t>
      </w:r>
      <w:r w:rsidR="00C63951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-8 gadījumos. Vecāki izteikuši vēlmi deklarēt jaundzimušā dzīvesvietu Rēzeknes novadā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lv-LV"/>
        </w:rPr>
        <w:t>104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ģimenēs.</w:t>
      </w:r>
    </w:p>
    <w:p w:rsidR="00603D67" w:rsidRDefault="00603D67" w:rsidP="0028669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      </w:t>
      </w:r>
      <w:r w:rsidR="003027B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No 112 reģistrētajiem  jaundzimušajiem 56 ir zēni un 56 meitenes.</w:t>
      </w:r>
    </w:p>
    <w:p w:rsidR="00603D67" w:rsidRDefault="00603D67" w:rsidP="0028669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Vairāk  jaundzimušo  reģist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rēts  janvārī</w:t>
      </w:r>
      <w:r w:rsidR="00C6395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(13), februārī un martā (12),</w:t>
      </w:r>
      <w:r w:rsidR="00C6395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vismazāk -  novembrī (5) un septembrī (6).</w:t>
      </w:r>
    </w:p>
    <w:p w:rsidR="00603D67" w:rsidRDefault="00603D67" w:rsidP="00286699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      </w:t>
      </w:r>
      <w:r w:rsidR="003027B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Vislielākais jaundzimušo skaits ir reģistrēts Gaigalavas pagastā</w:t>
      </w:r>
      <w:r w:rsidR="00C6395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(12), Silmalas un Vērēmu pagast</w:t>
      </w:r>
      <w:r w:rsidR="00C6395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ā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(10), Lūznavas, Nautrēnu un Mākoņkalna pagast</w:t>
      </w:r>
      <w:r w:rsidR="00C6395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ā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reģistrēts pa </w:t>
      </w:r>
      <w:r w:rsidR="00CF412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trim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jaundzimušajiem. Sakstagala, Ozolaines, Ilzeskalna, Griškānu un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Čornajas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pagast</w:t>
      </w:r>
      <w:r w:rsidR="00C6395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ā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-</w:t>
      </w:r>
      <w:r w:rsidR="00C6395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pa </w:t>
      </w:r>
      <w:r w:rsidR="00CF412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diviem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bērni</w:t>
      </w:r>
      <w:r w:rsidR="00CF412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em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bet Rikavas un Stoļerovas pagast</w:t>
      </w:r>
      <w:r w:rsidR="00C6395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ā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gada laikā reģistrēts tikai pa vienam bērniņam.  Nagļu pagastā jaundzimušie  netika reģistrēti. </w:t>
      </w:r>
    </w:p>
    <w:p w:rsidR="00603D67" w:rsidRDefault="00603D67" w:rsidP="00286699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 35 novada ģimenes pagājušajā gadā  sagaidījušas pirmdzi</w:t>
      </w:r>
      <w:r w:rsidR="00971E79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mto ,42 – otro, 23 – trešo, 6–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ceturto, 2 </w:t>
      </w:r>
      <w:r w:rsidR="00971E79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 xml:space="preserve">– piekto, 1-sesto, 1–septīto, 1–astoto bērniņu, bet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viena ģimenīte jau  desmito bērniņu.</w:t>
      </w:r>
    </w:p>
    <w:p w:rsidR="00603D67" w:rsidRDefault="00603D67" w:rsidP="0028669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      </w:t>
      </w:r>
      <w:r w:rsidR="003027B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Populārākie meiteņu vārdi pagājušajā gadā bija</w:t>
      </w:r>
      <w:r w:rsidR="00C6395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Madara</w:t>
      </w:r>
      <w:r w:rsidR="00C6395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(4), Alise(3), Evelīna(3), Alise</w:t>
      </w:r>
      <w:r w:rsidR="00C6395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(2),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Milana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(2). </w:t>
      </w:r>
    </w:p>
    <w:p w:rsidR="00603D67" w:rsidRDefault="00603D67" w:rsidP="0028669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      </w:t>
      </w:r>
      <w:r w:rsidR="003027B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Populārākie zēnu vārdi 2016. gadā- Daniels(3), Gustavs(3), Arturs(3), Dmitrijs(2),</w:t>
      </w:r>
      <w:r w:rsidR="00971E7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Ralfs(2). Vecāki saviem mazuļiem izvēlējušies arī divus vārdus-Melānija Nikola un Laima Elizabete. Bērniņiem doti arī retāk sastopami vārdi-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Elorita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Damirs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Damīrs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Letīcija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Kelvins,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Arians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Mērija.</w:t>
      </w:r>
    </w:p>
    <w:p w:rsidR="00603D67" w:rsidRDefault="00603D67" w:rsidP="00286699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     </w:t>
      </w:r>
      <w:r w:rsidR="003027B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="003027B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Protams, pagājušais gads  neizpalika bez tādiem latviskiem  vārdiem kā Līga, Jānis, Jēkabs, Katrīna, Agata, Matīss, Veronika.</w:t>
      </w:r>
    </w:p>
    <w:p w:rsidR="00603D67" w:rsidRDefault="00603D67" w:rsidP="0028669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    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2016.</w:t>
      </w:r>
      <w:r w:rsidR="00C63951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gadā nodaļā reģistrēti 442 miršanas gadījumi- 321 novada iedzīvotāji un 121 citu pašvaldību iedzīvotāji.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</w:p>
    <w:p w:rsidR="00603D67" w:rsidRDefault="00603D67" w:rsidP="003027B9">
      <w:pPr>
        <w:spacing w:after="0" w:line="36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Vislielākais mirušo skaits ir reģistrēts martā</w:t>
      </w:r>
      <w:r w:rsidR="00C6395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(55), februārī(48), aprīlī(44), vismazākais</w:t>
      </w:r>
      <w:r w:rsidR="00C6395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-</w:t>
      </w:r>
      <w:r w:rsidR="00C6395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jūlijā un augustā(16).</w:t>
      </w:r>
      <w:r w:rsidR="00971E7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Vislielākais mirušo personu skaits reģistrēts Silmalas  un Maltas pagast</w:t>
      </w:r>
      <w:r w:rsidR="00C6395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ā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(29), Feimaņu pagastā</w:t>
      </w:r>
      <w:r w:rsidR="00FD1658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(22). Vismazākais mirušo personu skaits reģistrēts Stoļerovā (4),</w:t>
      </w:r>
      <w:r w:rsidR="00C6395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Rikavas, Nagļu, Lendžu  pagast</w:t>
      </w:r>
      <w:r w:rsidR="00C6395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ā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(5).</w:t>
      </w:r>
      <w:r w:rsidR="00C63951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No 321 novadā deklarētajām mirušajām personām 162 bija vīrieši, 159- sievietes, no citu pašvaldību deklarētajām mirušajām 121  personām 58 bija vīrieši, 63-sievietes. Visizplatītākais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lastRenderedPageBreak/>
        <w:t xml:space="preserve">nāves cēlonis- sirds un asinsvadu slimības, onkoloģiskās slimības, traumatisms. </w:t>
      </w:r>
      <w:r>
        <w:rPr>
          <w:rFonts w:ascii="Times New Roman" w:hAnsi="Times New Roman"/>
          <w:sz w:val="24"/>
          <w:szCs w:val="24"/>
        </w:rPr>
        <w:t>Šīs saslimšanas kā nāves iemesli sastopami arvien biežāk un arvien jaunākiem cilvēkiem.</w:t>
      </w:r>
    </w:p>
    <w:p w:rsidR="00603D67" w:rsidRDefault="00603D67" w:rsidP="00286699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     </w:t>
      </w:r>
      <w:r w:rsidR="003027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lv-LV"/>
        </w:rPr>
        <w:t>2016.</w:t>
      </w:r>
      <w:r w:rsidR="00C6395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lv-LV"/>
        </w:rPr>
        <w:t>gadā novadā reģistrētas 59 laulības.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(2015.gadā - 40).  </w:t>
      </w:r>
    </w:p>
    <w:p w:rsidR="00603D67" w:rsidRDefault="00603D67" w:rsidP="00286699">
      <w:pPr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50 laulības reģistrētas dzimtsarakstu nodaļā, bet 9- Rēzeknes novada teritorijā esošajās baznīcās. Visvairāk laulības tika noslēgtas Dricānu </w:t>
      </w:r>
      <w:r w:rsidR="00FD1658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Romas katoļu baznīcā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un Sarkaņu  Romas katoļu baznīcā</w:t>
      </w:r>
      <w:r w:rsidR="00FD1658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-2, Bik</w:t>
      </w:r>
      <w:r w:rsidR="00FD1658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o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vas,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Ciskādu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,  Zosnas, Pušas  un Bērzgales Romas katoļu baznīcā</w:t>
      </w:r>
      <w:r w:rsidR="00FD1658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- pa vienam pārim. Rēzeknes novada dzimtsarakstu nodaļā ,,JĀ” vārdu teikuši ne tikai novada iedzīvotāji, bet arī iedzīvotāji no Preiļu, Kārsavas, Varakļānu, Viļānu, Varakļānu, Madonas, Babītes, Burtnieku, Ķekavas, Baltinavas, Ludzas novad</w:t>
      </w:r>
      <w:r w:rsidR="00FD1658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, Rīgas, Rēzeknes, Jēkabpils iedzīvotāji, arī Lietuvas un Lielbritānijas pilsoņi.</w:t>
      </w:r>
    </w:p>
    <w:p w:rsidR="00603D67" w:rsidRPr="003027B9" w:rsidRDefault="00603D67" w:rsidP="003027B9">
      <w:pPr>
        <w:tabs>
          <w:tab w:val="left" w:pos="42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      </w:t>
      </w:r>
      <w:r w:rsidR="003027B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="003027B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43 līgavas stājās laulībā pirmo reizi, 14 – otrajā, viena - trešajā laulībā un viena līgava stājās laulībā jau piekto reizi, savukārt 41 līgavainis stājies pirmajā, 13- otrajā laulībā, četri-trešajā laulībā, bet viens līgavainis ,,jā,, vārdu teicis  jau ceturto reizi.  No 59 noslēgtajām laulībām  39 pāriem tā ir bijusi  pirmā  laulība. </w:t>
      </w:r>
    </w:p>
    <w:p w:rsidR="00603D67" w:rsidRDefault="00603D67" w:rsidP="00286699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      </w:t>
      </w:r>
      <w:r w:rsidR="003027B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="003027B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2016.</w:t>
      </w:r>
      <w:r w:rsidR="00FD1658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gadā dzimtsarakstu nodaļa  aizsāka jaunu tradīciju-  svinīgu Zelta pāru godināšanu. Svinīgajā pasākumā, kas notika Lūznavas muižā piedalījās 7 pāri, kuri kopdzīves gadu skaits sasniedza 50.</w:t>
      </w:r>
    </w:p>
    <w:p w:rsidR="00603D67" w:rsidRDefault="00603D67" w:rsidP="00286699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      </w:t>
      </w:r>
      <w:r w:rsidR="003027B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="003027B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Rēzeknes novada dzimtsarakstu nodaļa  vienai ģimenei organizēja arī Sudrabkāzu pasākumu, kas notika skaistajā Lūznavas muižā.</w:t>
      </w:r>
    </w:p>
    <w:p w:rsidR="00603D67" w:rsidRDefault="00603D67" w:rsidP="0028669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      </w:t>
      </w:r>
      <w:r w:rsidR="003027B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No nodaļas arhīva izsniegtas </w:t>
      </w:r>
      <w:r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>138 civilstāvokļa aktu reģistrācijas apliecības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>66 izziņas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fiziskām un juridiskām personām, sagatavotas un izsniegtas </w:t>
      </w:r>
      <w:r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>16 izziņas par laulības noslēgšanai nepieciešamo dokumentu pārbaudi.</w:t>
      </w:r>
    </w:p>
    <w:p w:rsidR="00603D67" w:rsidRDefault="00603D67" w:rsidP="0028669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      </w:t>
      </w:r>
      <w:r w:rsidR="003027B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Arhīvā esošajos laulības reģistros, pamatojoties uz tiesas spriedumiem un notāru paziņojumiem,  izdarītas atzīmes par laulības šķiršanu, </w:t>
      </w:r>
      <w:r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>šķirtas 26 laulības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hAnsi="Times New Roman"/>
          <w:color w:val="FF0000"/>
          <w:sz w:val="24"/>
          <w:szCs w:val="24"/>
        </w:rPr>
        <w:t>aizgādības tiesības pērn atņemtas 29 bērnu vecākiem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civilstāvokļa aktu reģistros  kopumā gada laikā veikti </w:t>
      </w:r>
      <w:r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>70 papildinājumi un labojumi.</w:t>
      </w:r>
    </w:p>
    <w:p w:rsidR="00603D67" w:rsidRDefault="00603D67" w:rsidP="00286699">
      <w:pPr>
        <w:tabs>
          <w:tab w:val="left" w:pos="426"/>
          <w:tab w:val="left" w:pos="567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      </w:t>
      </w:r>
      <w:r w:rsidR="003027B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="003027B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2016.</w:t>
      </w:r>
      <w:r w:rsidR="00FD1658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gadā noformētas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 xml:space="preserve">5 </w:t>
      </w:r>
      <w:r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>uzvārda maiņas lietas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. </w:t>
      </w:r>
    </w:p>
    <w:p w:rsidR="00603D67" w:rsidRDefault="00603D67" w:rsidP="00286699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03D67" w:rsidRDefault="00603D67" w:rsidP="00286699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03D67" w:rsidRDefault="00603D67" w:rsidP="0028669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</w:rPr>
        <w:t>Dzimtsarakstu nodaļas vad. p</w:t>
      </w:r>
      <w:r w:rsidR="003027B9">
        <w:rPr>
          <w:rFonts w:ascii="Times New Roman" w:hAnsi="Times New Roman"/>
          <w:color w:val="000000"/>
          <w:sz w:val="24"/>
          <w:szCs w:val="24"/>
        </w:rPr>
        <w:t xml:space="preserve">ienākumu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3027B9">
        <w:rPr>
          <w:rFonts w:ascii="Times New Roman" w:hAnsi="Times New Roman"/>
          <w:color w:val="000000"/>
          <w:sz w:val="24"/>
          <w:szCs w:val="24"/>
        </w:rPr>
        <w:t>zpildītāja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M</w:t>
      </w:r>
      <w:r w:rsidR="00FD1658">
        <w:rPr>
          <w:rFonts w:ascii="Times New Roman" w:hAnsi="Times New Roman"/>
          <w:color w:val="000000"/>
          <w:sz w:val="24"/>
          <w:szCs w:val="24"/>
        </w:rPr>
        <w:t xml:space="preserve">arija </w:t>
      </w:r>
      <w:r>
        <w:rPr>
          <w:rFonts w:ascii="Times New Roman" w:hAnsi="Times New Roman"/>
          <w:color w:val="000000"/>
          <w:sz w:val="24"/>
          <w:szCs w:val="24"/>
        </w:rPr>
        <w:t>Deksne</w:t>
      </w:r>
    </w:p>
    <w:p w:rsidR="00221737" w:rsidRDefault="00221737"/>
    <w:sectPr w:rsidR="00221737" w:rsidSect="002217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67"/>
    <w:rsid w:val="00221737"/>
    <w:rsid w:val="00286699"/>
    <w:rsid w:val="003027B9"/>
    <w:rsid w:val="00603D67"/>
    <w:rsid w:val="006352E0"/>
    <w:rsid w:val="006F5FEA"/>
    <w:rsid w:val="00971E79"/>
    <w:rsid w:val="00C63951"/>
    <w:rsid w:val="00CF4122"/>
    <w:rsid w:val="00E6024A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8DC97-B93E-4BF2-94F8-C1B4819C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D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2884</Words>
  <Characters>1645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mdeksne</dc:creator>
  <cp:lastModifiedBy>Anna Rancane</cp:lastModifiedBy>
  <cp:revision>2</cp:revision>
  <dcterms:created xsi:type="dcterms:W3CDTF">2017-03-02T12:01:00Z</dcterms:created>
  <dcterms:modified xsi:type="dcterms:W3CDTF">2017-03-02T12:01:00Z</dcterms:modified>
</cp:coreProperties>
</file>