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4E" w:rsidRPr="00426F4E" w:rsidRDefault="00426F4E" w:rsidP="001A61D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Jautājumi un atbildes</w:t>
      </w:r>
    </w:p>
    <w:p w:rsidR="00426F4E" w:rsidRDefault="00426F4E" w:rsidP="001A61D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F4E">
        <w:rPr>
          <w:rFonts w:ascii="Times New Roman" w:hAnsi="Times New Roman" w:cs="Times New Roman"/>
          <w:b/>
          <w:sz w:val="24"/>
          <w:szCs w:val="24"/>
        </w:rPr>
        <w:t>atklāta konkursa „</w:t>
      </w:r>
      <w:r>
        <w:rPr>
          <w:rFonts w:ascii="Times New Roman" w:hAnsi="Times New Roman" w:cs="Times New Roman"/>
          <w:b/>
          <w:sz w:val="24"/>
          <w:szCs w:val="24"/>
        </w:rPr>
        <w:t>Kompleksi risinājumi siltumnīcefekta gāzu emisiju samazināšanai Maltas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 vidusskol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426F4E">
        <w:rPr>
          <w:rFonts w:ascii="Times New Roman" w:hAnsi="Times New Roman" w:cs="Times New Roman"/>
          <w:sz w:val="24"/>
          <w:szCs w:val="24"/>
        </w:rPr>
        <w:t>(identifikācijas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F4E">
        <w:rPr>
          <w:rFonts w:ascii="Times New Roman" w:hAnsi="Times New Roman" w:cs="Times New Roman"/>
          <w:sz w:val="24"/>
          <w:szCs w:val="24"/>
        </w:rPr>
        <w:t>Nr. RNP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26F4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426F4E">
        <w:rPr>
          <w:rFonts w:ascii="Times New Roman" w:hAnsi="Times New Roman" w:cs="Times New Roman"/>
          <w:sz w:val="24"/>
          <w:szCs w:val="24"/>
        </w:rPr>
        <w:t>)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F4E">
        <w:rPr>
          <w:rFonts w:ascii="Times New Roman" w:hAnsi="Times New Roman" w:cs="Times New Roman"/>
          <w:sz w:val="24"/>
          <w:szCs w:val="24"/>
        </w:rPr>
        <w:t>pretendentiem</w:t>
      </w:r>
    </w:p>
    <w:p w:rsidR="00165379" w:rsidRDefault="00165379" w:rsidP="001928C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28C5" w:rsidRPr="001928C5" w:rsidRDefault="00605728" w:rsidP="001928C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35</w:t>
      </w:r>
      <w:r w:rsidR="001928C5" w:rsidRPr="001928C5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605728" w:rsidRDefault="00605728" w:rsidP="006057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B22">
        <w:rPr>
          <w:rFonts w:ascii="Times New Roman" w:hAnsi="Times New Roman"/>
          <w:sz w:val="24"/>
          <w:szCs w:val="24"/>
        </w:rPr>
        <w:t xml:space="preserve">Būvdarbu </w:t>
      </w:r>
      <w:r w:rsidRPr="00BD6065">
        <w:rPr>
          <w:rFonts w:ascii="Times New Roman" w:hAnsi="Times New Roman"/>
          <w:sz w:val="24"/>
          <w:szCs w:val="24"/>
        </w:rPr>
        <w:t>apjomu I daļ</w:t>
      </w:r>
      <w:r>
        <w:rPr>
          <w:rFonts w:ascii="Times New Roman" w:hAnsi="Times New Roman"/>
          <w:sz w:val="24"/>
          <w:szCs w:val="24"/>
        </w:rPr>
        <w:t>ā</w:t>
      </w:r>
      <w:r w:rsidRPr="00BD60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Vispārējie būvdarbi</w:t>
      </w:r>
      <w:r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1.2.</w:t>
      </w:r>
      <w:r w:rsidRPr="00605728">
        <w:rPr>
          <w:rFonts w:ascii="Times New Roman" w:hAnsi="Times New Roman"/>
          <w:sz w:val="24"/>
          <w:szCs w:val="24"/>
        </w:rPr>
        <w:t xml:space="preserve"> </w:t>
      </w:r>
      <w:r w:rsidRPr="00BD6065">
        <w:rPr>
          <w:rFonts w:ascii="Times New Roman" w:hAnsi="Times New Roman"/>
          <w:sz w:val="24"/>
          <w:szCs w:val="24"/>
        </w:rPr>
        <w:t xml:space="preserve">sadaļā </w:t>
      </w:r>
      <w:r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Ārsienu siltināšana</w:t>
      </w:r>
      <w:r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1.2.</w:t>
      </w:r>
      <w:r w:rsidRPr="00BD6065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ozīcijā „Sastatņu ar aizsargtīklu </w:t>
      </w:r>
      <w:r w:rsidRPr="00BD6065"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z w:val="24"/>
          <w:szCs w:val="24"/>
        </w:rPr>
        <w:t xml:space="preserve"> jumtiņu montāža un demontāža” un 2.5.pozīcijā „Dekoratīvās fasādes plāksnes montāža” </w:t>
      </w:r>
      <w:r w:rsidRPr="00BD6065">
        <w:rPr>
          <w:rFonts w:ascii="Times New Roman" w:hAnsi="Times New Roman"/>
          <w:sz w:val="24"/>
          <w:szCs w:val="24"/>
        </w:rPr>
        <w:t>izmainījās platība no 998 m</w:t>
      </w:r>
      <w:r w:rsidRPr="00605728">
        <w:rPr>
          <w:rFonts w:ascii="Times New Roman" w:hAnsi="Times New Roman"/>
          <w:sz w:val="24"/>
          <w:szCs w:val="24"/>
          <w:vertAlign w:val="superscript"/>
        </w:rPr>
        <w:t>2</w:t>
      </w:r>
      <w:r w:rsidRPr="00BD6065">
        <w:rPr>
          <w:rFonts w:ascii="Times New Roman" w:hAnsi="Times New Roman"/>
          <w:sz w:val="24"/>
          <w:szCs w:val="24"/>
        </w:rPr>
        <w:t xml:space="preserve"> uz 1165 m</w:t>
      </w:r>
      <w:r w:rsidRPr="00605728">
        <w:rPr>
          <w:rFonts w:ascii="Times New Roman" w:hAnsi="Times New Roman"/>
          <w:sz w:val="24"/>
          <w:szCs w:val="24"/>
          <w:vertAlign w:val="superscript"/>
        </w:rPr>
        <w:t>2</w:t>
      </w:r>
      <w:r w:rsidRPr="00BD6065">
        <w:rPr>
          <w:rFonts w:ascii="Times New Roman" w:hAnsi="Times New Roman"/>
          <w:sz w:val="24"/>
          <w:szCs w:val="24"/>
        </w:rPr>
        <w:t>, bet 2.3.</w:t>
      </w:r>
      <w:r>
        <w:rPr>
          <w:rFonts w:ascii="Times New Roman" w:hAnsi="Times New Roman"/>
          <w:sz w:val="24"/>
          <w:szCs w:val="24"/>
        </w:rPr>
        <w:t>p</w:t>
      </w:r>
      <w:r w:rsidRPr="00BD6065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zīcijā</w:t>
      </w:r>
      <w:r w:rsidRPr="00BD60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Fasādes sienas siltināšana ar akmens vates plāksnēm 200 mm biezumā, montējot starp sijām un logu aiļu siltināšana</w:t>
      </w:r>
      <w:r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un 2.4.</w:t>
      </w:r>
      <w:r>
        <w:rPr>
          <w:rFonts w:ascii="Times New Roman" w:hAnsi="Times New Roman"/>
          <w:sz w:val="24"/>
          <w:szCs w:val="24"/>
        </w:rPr>
        <w:t>pozīcijā</w:t>
      </w:r>
      <w:r w:rsidRPr="00BD60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Vēja barjeras, vertikālā un horizontālā latojuma montāža</w:t>
      </w:r>
      <w:r w:rsidR="00A06776"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platība nav mainījusies, kaut iepriekšējā variantā platība visos punktos bija vienāda. Lū</w:t>
      </w:r>
      <w:r w:rsidR="00A06776">
        <w:rPr>
          <w:rFonts w:ascii="Times New Roman" w:hAnsi="Times New Roman"/>
          <w:sz w:val="24"/>
          <w:szCs w:val="24"/>
        </w:rPr>
        <w:t>gts</w:t>
      </w:r>
      <w:r w:rsidRPr="00BD6065">
        <w:rPr>
          <w:rFonts w:ascii="Times New Roman" w:hAnsi="Times New Roman"/>
          <w:sz w:val="24"/>
          <w:szCs w:val="24"/>
        </w:rPr>
        <w:t xml:space="preserve"> sniegt paskaidrojumus par šo platību nesakritību.</w:t>
      </w:r>
    </w:p>
    <w:p w:rsidR="001928C5" w:rsidRPr="001928C5" w:rsidRDefault="001928C5" w:rsidP="001928C5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28C5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 w:rsidR="00035FE2">
        <w:rPr>
          <w:rFonts w:ascii="Times New Roman" w:hAnsi="Times New Roman" w:cs="Times New Roman"/>
          <w:b/>
          <w:sz w:val="24"/>
          <w:szCs w:val="24"/>
          <w:u w:val="single"/>
        </w:rPr>
        <w:t>35</w:t>
      </w:r>
      <w:r w:rsidRPr="001928C5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A10EE6" w:rsidRDefault="00035FE2" w:rsidP="00A10E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035FE2">
        <w:rPr>
          <w:rFonts w:ascii="Times New Roman" w:hAnsi="Times New Roman"/>
          <w:sz w:val="24"/>
          <w:szCs w:val="24"/>
        </w:rPr>
        <w:t>Būvdarbu apjomu I daļ</w:t>
      </w:r>
      <w:r>
        <w:rPr>
          <w:rFonts w:ascii="Times New Roman" w:hAnsi="Times New Roman"/>
          <w:sz w:val="24"/>
          <w:szCs w:val="24"/>
        </w:rPr>
        <w:t>ā</w:t>
      </w:r>
      <w:r w:rsidRPr="00035F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035FE2">
        <w:rPr>
          <w:rFonts w:ascii="Times New Roman" w:hAnsi="Times New Roman"/>
          <w:sz w:val="24"/>
          <w:szCs w:val="24"/>
        </w:rPr>
        <w:t>Vispārējie būvdarbi</w:t>
      </w:r>
      <w:r>
        <w:rPr>
          <w:rFonts w:ascii="Times New Roman" w:hAnsi="Times New Roman"/>
          <w:sz w:val="24"/>
          <w:szCs w:val="24"/>
        </w:rPr>
        <w:t>”</w:t>
      </w:r>
      <w:r w:rsidRPr="00035F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1.2.</w:t>
      </w:r>
      <w:r w:rsidRPr="00035FE2">
        <w:rPr>
          <w:rFonts w:ascii="Times New Roman" w:hAnsi="Times New Roman"/>
          <w:sz w:val="24"/>
          <w:szCs w:val="24"/>
        </w:rPr>
        <w:t xml:space="preserve">sadaļā </w:t>
      </w:r>
      <w:r>
        <w:rPr>
          <w:rFonts w:ascii="Times New Roman" w:hAnsi="Times New Roman"/>
          <w:sz w:val="24"/>
          <w:szCs w:val="24"/>
        </w:rPr>
        <w:t xml:space="preserve">„Ārsienu siltināšana” </w:t>
      </w:r>
      <w:r w:rsidRPr="00035FE2">
        <w:rPr>
          <w:rFonts w:ascii="Times New Roman" w:hAnsi="Times New Roman"/>
          <w:sz w:val="24"/>
          <w:szCs w:val="24"/>
        </w:rPr>
        <w:t>2.3.po</w:t>
      </w:r>
      <w:r>
        <w:rPr>
          <w:rFonts w:ascii="Times New Roman" w:hAnsi="Times New Roman"/>
          <w:sz w:val="24"/>
          <w:szCs w:val="24"/>
        </w:rPr>
        <w:t>zīcijā</w:t>
      </w:r>
      <w:r w:rsidRPr="00035F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035FE2">
        <w:rPr>
          <w:rFonts w:ascii="Times New Roman" w:hAnsi="Times New Roman"/>
          <w:sz w:val="24"/>
          <w:szCs w:val="24"/>
        </w:rPr>
        <w:t>Fasādes sienas siltināšana ar akmens vates plāksnēm 200 mm biezumā, montējot starp sijām un logu aiļu siltināšana</w:t>
      </w:r>
      <w:r>
        <w:rPr>
          <w:rFonts w:ascii="Times New Roman" w:hAnsi="Times New Roman"/>
          <w:sz w:val="24"/>
          <w:szCs w:val="24"/>
        </w:rPr>
        <w:t>”</w:t>
      </w:r>
      <w:r w:rsidRPr="00035FE2">
        <w:rPr>
          <w:rFonts w:ascii="Times New Roman" w:hAnsi="Times New Roman"/>
          <w:sz w:val="24"/>
          <w:szCs w:val="24"/>
        </w:rPr>
        <w:t xml:space="preserve"> un 2.4.</w:t>
      </w:r>
      <w:r>
        <w:rPr>
          <w:rFonts w:ascii="Times New Roman" w:hAnsi="Times New Roman"/>
          <w:sz w:val="24"/>
          <w:szCs w:val="24"/>
        </w:rPr>
        <w:t>pozīcijā</w:t>
      </w:r>
      <w:r w:rsidRPr="00035F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035FE2">
        <w:rPr>
          <w:rFonts w:ascii="Times New Roman" w:hAnsi="Times New Roman"/>
          <w:sz w:val="24"/>
          <w:szCs w:val="24"/>
        </w:rPr>
        <w:t>Vēja barjeras, vertikālā un horizontālā latojuma montāža</w:t>
      </w:r>
      <w:r>
        <w:rPr>
          <w:rFonts w:ascii="Times New Roman" w:hAnsi="Times New Roman"/>
          <w:sz w:val="24"/>
          <w:szCs w:val="24"/>
        </w:rPr>
        <w:t>”</w:t>
      </w:r>
      <w:r w:rsidRPr="00035FE2">
        <w:rPr>
          <w:rFonts w:ascii="Times New Roman" w:hAnsi="Times New Roman"/>
          <w:sz w:val="24"/>
          <w:szCs w:val="24"/>
        </w:rPr>
        <w:t xml:space="preserve"> jāvadās pēc precizētās lokšņu platības </w:t>
      </w:r>
      <w:r w:rsidRPr="00035FE2">
        <w:rPr>
          <w:rFonts w:ascii="Times New Roman" w:hAnsi="Times New Roman"/>
          <w:b/>
          <w:sz w:val="24"/>
          <w:szCs w:val="24"/>
        </w:rPr>
        <w:t>1165 m</w:t>
      </w:r>
      <w:r w:rsidRPr="00035FE2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035FE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5FE2">
        <w:rPr>
          <w:rFonts w:ascii="Times New Roman" w:hAnsi="Times New Roman"/>
          <w:sz w:val="24"/>
          <w:szCs w:val="24"/>
        </w:rPr>
        <w:t xml:space="preserve">Sakarā ar </w:t>
      </w:r>
      <w:r>
        <w:rPr>
          <w:rFonts w:ascii="Times New Roman" w:hAnsi="Times New Roman"/>
          <w:sz w:val="24"/>
          <w:szCs w:val="24"/>
        </w:rPr>
        <w:t>iepriekš</w:t>
      </w:r>
      <w:r w:rsidRPr="00035FE2">
        <w:rPr>
          <w:rFonts w:ascii="Times New Roman" w:hAnsi="Times New Roman"/>
          <w:sz w:val="24"/>
          <w:szCs w:val="24"/>
        </w:rPr>
        <w:t xml:space="preserve"> minēto</w:t>
      </w:r>
      <w:r w:rsidR="00A10EE6">
        <w:rPr>
          <w:rFonts w:ascii="Times New Roman" w:hAnsi="Times New Roman"/>
          <w:sz w:val="24"/>
          <w:szCs w:val="24"/>
        </w:rPr>
        <w:t>,</w:t>
      </w:r>
      <w:r w:rsidRPr="00035FE2">
        <w:rPr>
          <w:rFonts w:ascii="Times New Roman" w:hAnsi="Times New Roman"/>
          <w:sz w:val="24"/>
          <w:szCs w:val="24"/>
        </w:rPr>
        <w:t xml:space="preserve"> </w:t>
      </w:r>
      <w:r w:rsidR="00A10EE6" w:rsidRPr="00A3642F">
        <w:rPr>
          <w:rFonts w:ascii="Times New Roman" w:hAnsi="Times New Roman"/>
          <w:sz w:val="24"/>
          <w:szCs w:val="24"/>
          <w:lang w:eastAsia="lv-LV"/>
        </w:rPr>
        <w:t>po</w:t>
      </w:r>
      <w:r w:rsidR="00A10EE6">
        <w:rPr>
          <w:rFonts w:ascii="Times New Roman" w:hAnsi="Times New Roman"/>
          <w:sz w:val="24"/>
          <w:szCs w:val="24"/>
          <w:lang w:eastAsia="lv-LV"/>
        </w:rPr>
        <w:t>zīcijā</w:t>
      </w:r>
      <w:r w:rsidR="00A10EE6" w:rsidRPr="00A3642F">
        <w:rPr>
          <w:rFonts w:ascii="Times New Roman" w:hAnsi="Times New Roman"/>
          <w:sz w:val="24"/>
          <w:szCs w:val="24"/>
          <w:lang w:eastAsia="lv-LV"/>
        </w:rPr>
        <w:t xml:space="preserve">s </w:t>
      </w:r>
      <w:r w:rsidR="00A10EE6">
        <w:rPr>
          <w:rFonts w:ascii="Times New Roman" w:hAnsi="Times New Roman"/>
          <w:sz w:val="24"/>
          <w:szCs w:val="24"/>
          <w:lang w:eastAsia="lv-LV"/>
        </w:rPr>
        <w:t>2</w:t>
      </w:r>
      <w:r w:rsidR="00A10EE6" w:rsidRPr="00A3642F">
        <w:rPr>
          <w:rFonts w:ascii="Times New Roman" w:hAnsi="Times New Roman"/>
          <w:sz w:val="24"/>
          <w:szCs w:val="24"/>
          <w:lang w:eastAsia="lv-LV"/>
        </w:rPr>
        <w:t>.3</w:t>
      </w:r>
      <w:r w:rsidR="00A10EE6">
        <w:rPr>
          <w:rFonts w:ascii="Times New Roman" w:hAnsi="Times New Roman"/>
          <w:sz w:val="24"/>
          <w:szCs w:val="24"/>
          <w:lang w:eastAsia="lv-LV"/>
        </w:rPr>
        <w:t>. un 2.</w:t>
      </w:r>
      <w:r w:rsidR="00A10EE6" w:rsidRPr="00A3642F">
        <w:rPr>
          <w:rFonts w:ascii="Times New Roman" w:hAnsi="Times New Roman"/>
          <w:sz w:val="24"/>
          <w:szCs w:val="24"/>
          <w:lang w:eastAsia="lv-LV"/>
        </w:rPr>
        <w:t xml:space="preserve">4. </w:t>
      </w:r>
      <w:r w:rsidR="00A10EE6">
        <w:rPr>
          <w:rFonts w:ascii="Times New Roman" w:hAnsi="Times New Roman"/>
          <w:sz w:val="24"/>
          <w:szCs w:val="24"/>
          <w:lang w:eastAsia="lv-LV"/>
        </w:rPr>
        <w:t>jā</w:t>
      </w:r>
      <w:r w:rsidR="00A10EE6" w:rsidRPr="00A3642F">
        <w:rPr>
          <w:rFonts w:ascii="Times New Roman" w:hAnsi="Times New Roman"/>
          <w:sz w:val="24"/>
          <w:szCs w:val="24"/>
          <w:lang w:eastAsia="lv-LV"/>
        </w:rPr>
        <w:t>pielieto sekojoš</w:t>
      </w:r>
      <w:r w:rsidR="00A10EE6">
        <w:rPr>
          <w:rFonts w:ascii="Times New Roman" w:hAnsi="Times New Roman"/>
          <w:sz w:val="24"/>
          <w:szCs w:val="24"/>
          <w:lang w:eastAsia="lv-LV"/>
        </w:rPr>
        <w:t>i</w:t>
      </w:r>
      <w:r w:rsidR="00A10EE6" w:rsidRPr="00A3642F">
        <w:rPr>
          <w:rFonts w:ascii="Times New Roman" w:hAnsi="Times New Roman"/>
          <w:sz w:val="24"/>
          <w:szCs w:val="24"/>
          <w:lang w:eastAsia="lv-LV"/>
        </w:rPr>
        <w:t xml:space="preserve"> apjom</w:t>
      </w:r>
      <w:r w:rsidR="00A10EE6">
        <w:rPr>
          <w:rFonts w:ascii="Times New Roman" w:hAnsi="Times New Roman"/>
          <w:sz w:val="24"/>
          <w:szCs w:val="24"/>
          <w:lang w:eastAsia="lv-LV"/>
        </w:rPr>
        <w:t>i:</w:t>
      </w:r>
    </w:p>
    <w:tbl>
      <w:tblPr>
        <w:tblW w:w="9165" w:type="dxa"/>
        <w:tblInd w:w="93" w:type="dxa"/>
        <w:tblLook w:val="04A0"/>
      </w:tblPr>
      <w:tblGrid>
        <w:gridCol w:w="576"/>
        <w:gridCol w:w="6635"/>
        <w:gridCol w:w="958"/>
        <w:gridCol w:w="996"/>
      </w:tblGrid>
      <w:tr w:rsidR="00035FE2" w:rsidRPr="00086717" w:rsidTr="00A10EE6">
        <w:trPr>
          <w:trHeight w:val="64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Fasādes sienas siltināšana ar akmens vates plāksnēm 200mm biezumā, montējot starp sijām un logu aiļu siltināšana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1165,00</w:t>
            </w:r>
          </w:p>
        </w:tc>
      </w:tr>
      <w:tr w:rsidR="00035FE2" w:rsidRPr="00086717" w:rsidTr="00A10EE6">
        <w:trPr>
          <w:trHeight w:val="2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siltumizolācija 200 mm biezumā vai analogs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1281,50</w:t>
            </w:r>
          </w:p>
        </w:tc>
      </w:tr>
      <w:tr w:rsidR="00035FE2" w:rsidRPr="00086717" w:rsidTr="00A10EE6">
        <w:trPr>
          <w:trHeight w:val="2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siltumizolācija ar </w:t>
            </w:r>
            <w:proofErr w:type="spellStart"/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tilpummasu</w:t>
            </w:r>
            <w:proofErr w:type="spellEnd"/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virs 150kg/m</w:t>
            </w:r>
            <w:r w:rsidRPr="00A10E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151,00</w:t>
            </w:r>
          </w:p>
        </w:tc>
      </w:tr>
      <w:tr w:rsidR="00035FE2" w:rsidRPr="00086717" w:rsidTr="00A10EE6">
        <w:trPr>
          <w:trHeight w:val="48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Vēja barjeras, vertikālā un horizontālā latojuma montāža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1165,00</w:t>
            </w:r>
          </w:p>
        </w:tc>
      </w:tr>
      <w:tr w:rsidR="00035FE2" w:rsidRPr="00086717" w:rsidTr="00A10EE6">
        <w:trPr>
          <w:trHeight w:val="2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vēja izolācijas plēve TOPDACH 150 vai analogs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1398,00</w:t>
            </w:r>
          </w:p>
        </w:tc>
      </w:tr>
      <w:tr w:rsidR="00035FE2" w:rsidRPr="00086717" w:rsidTr="00A10EE6">
        <w:trPr>
          <w:trHeight w:val="27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antiseptētas</w:t>
            </w:r>
            <w:proofErr w:type="spellEnd"/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brusas </w:t>
            </w:r>
            <w:proofErr w:type="spellStart"/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šķērskarkass</w:t>
            </w:r>
            <w:proofErr w:type="spellEnd"/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25x50(100)mm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7,90</w:t>
            </w:r>
          </w:p>
        </w:tc>
      </w:tr>
      <w:tr w:rsidR="00035FE2" w:rsidRPr="00086717" w:rsidTr="00A10EE6">
        <w:trPr>
          <w:trHeight w:val="27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antiseptētas</w:t>
            </w:r>
            <w:proofErr w:type="spellEnd"/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brusas vertikālajai ventilējamai </w:t>
            </w:r>
            <w:proofErr w:type="spellStart"/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šķirkārtai</w:t>
            </w:r>
            <w:proofErr w:type="spellEnd"/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25x100mm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5,90</w:t>
            </w:r>
          </w:p>
        </w:tc>
      </w:tr>
      <w:tr w:rsidR="00035FE2" w:rsidRPr="00086717" w:rsidTr="00A10EE6">
        <w:trPr>
          <w:trHeight w:val="27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palīgmateriāli (skrūves, lentas)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</w:t>
            </w:r>
            <w:r w:rsid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</w:t>
            </w:r>
            <w:r w:rsidRP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mpl</w:t>
            </w:r>
            <w:proofErr w:type="spellEnd"/>
            <w:r w:rsidR="00A10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FE2" w:rsidRPr="00A10EE6" w:rsidRDefault="00035FE2" w:rsidP="00B8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10E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1,00</w:t>
            </w:r>
          </w:p>
        </w:tc>
      </w:tr>
    </w:tbl>
    <w:p w:rsidR="006F6768" w:rsidRPr="00805F2B" w:rsidRDefault="00666B72" w:rsidP="006F6768">
      <w:pPr>
        <w:spacing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A3642F">
        <w:rPr>
          <w:rFonts w:ascii="Times New Roman" w:hAnsi="Times New Roman"/>
          <w:sz w:val="24"/>
          <w:szCs w:val="24"/>
          <w:u w:val="single"/>
          <w:lang w:eastAsia="lv-LV"/>
        </w:rPr>
        <w:t>Būvdarbu apjomu sarakstā ir veikti attiecīgie grozījumi</w:t>
      </w:r>
      <w:r w:rsidRPr="006F67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768">
        <w:rPr>
          <w:rFonts w:ascii="Times New Roman" w:hAnsi="Times New Roman" w:cs="Times New Roman"/>
          <w:sz w:val="24"/>
          <w:szCs w:val="24"/>
        </w:rPr>
        <w:t>ar iepirkum</w:t>
      </w:r>
      <w:r w:rsidR="00A10EE6">
        <w:rPr>
          <w:rFonts w:ascii="Times New Roman" w:hAnsi="Times New Roman" w:cs="Times New Roman"/>
          <w:sz w:val="24"/>
          <w:szCs w:val="24"/>
        </w:rPr>
        <w:t>u</w:t>
      </w:r>
      <w:r w:rsidR="006F6768">
        <w:rPr>
          <w:rFonts w:ascii="Times New Roman" w:hAnsi="Times New Roman" w:cs="Times New Roman"/>
          <w:sz w:val="24"/>
          <w:szCs w:val="24"/>
        </w:rPr>
        <w:t xml:space="preserve"> komisijas 2014.gada </w:t>
      </w:r>
      <w:r w:rsidR="00A10EE6">
        <w:rPr>
          <w:rFonts w:ascii="Times New Roman" w:hAnsi="Times New Roman" w:cs="Times New Roman"/>
          <w:sz w:val="24"/>
          <w:szCs w:val="24"/>
        </w:rPr>
        <w:t>12</w:t>
      </w:r>
      <w:r w:rsidR="006F6768">
        <w:rPr>
          <w:rFonts w:ascii="Times New Roman" w:hAnsi="Times New Roman" w:cs="Times New Roman"/>
          <w:sz w:val="24"/>
          <w:szCs w:val="24"/>
        </w:rPr>
        <w:t>.novembra lēmumu (protokols Nr.</w:t>
      </w:r>
      <w:r w:rsidR="00A10EE6">
        <w:rPr>
          <w:rFonts w:ascii="Times New Roman" w:hAnsi="Times New Roman" w:cs="Times New Roman"/>
          <w:sz w:val="24"/>
          <w:szCs w:val="24"/>
        </w:rPr>
        <w:t>6</w:t>
      </w:r>
      <w:r w:rsidR="006F6768">
        <w:rPr>
          <w:rFonts w:ascii="Times New Roman" w:hAnsi="Times New Roman" w:cs="Times New Roman"/>
          <w:sz w:val="24"/>
          <w:szCs w:val="24"/>
        </w:rPr>
        <w:t xml:space="preserve">) – skatīties informāciju internetā Iepirkumu uzraudzības biroja </w:t>
      </w:r>
      <w:proofErr w:type="spellStart"/>
      <w:r w:rsidR="006F6768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="006F676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F6768" w:rsidRPr="009D2989">
          <w:rPr>
            <w:rStyle w:val="Hyperlink"/>
            <w:rFonts w:ascii="Times New Roman" w:hAnsi="Times New Roman" w:cs="Times New Roman"/>
            <w:sz w:val="24"/>
            <w:szCs w:val="24"/>
          </w:rPr>
          <w:t>http://www.iub.gov.lv</w:t>
        </w:r>
      </w:hyperlink>
      <w:r w:rsidR="006F6768">
        <w:rPr>
          <w:rFonts w:ascii="Times New Roman" w:hAnsi="Times New Roman" w:cs="Times New Roman"/>
          <w:sz w:val="24"/>
          <w:szCs w:val="24"/>
        </w:rPr>
        <w:t xml:space="preserve"> un Rēzeknes novada </w:t>
      </w:r>
      <w:proofErr w:type="spellStart"/>
      <w:r w:rsidR="006F6768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="006F676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F6768" w:rsidRPr="009D2989">
          <w:rPr>
            <w:rStyle w:val="Hyperlink"/>
            <w:rFonts w:ascii="Times New Roman" w:hAnsi="Times New Roman" w:cs="Times New Roman"/>
            <w:sz w:val="24"/>
            <w:szCs w:val="24"/>
          </w:rPr>
          <w:t>http://www.rezeknesnovads.lv</w:t>
        </w:r>
      </w:hyperlink>
      <w:r w:rsidR="006F6768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861C9" w:rsidRPr="00C861C9" w:rsidRDefault="00DA5D02" w:rsidP="00C861C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36</w:t>
      </w:r>
      <w:r w:rsidR="00C861C9" w:rsidRPr="00C861C9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C71346" w:rsidRDefault="00C71346" w:rsidP="004174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6065">
        <w:rPr>
          <w:rFonts w:ascii="Times New Roman" w:hAnsi="Times New Roman"/>
          <w:sz w:val="24"/>
          <w:szCs w:val="24"/>
        </w:rPr>
        <w:t xml:space="preserve">Jau bija uzdots jautājums par </w:t>
      </w:r>
      <w:r>
        <w:rPr>
          <w:rFonts w:ascii="Times New Roman" w:hAnsi="Times New Roman"/>
          <w:sz w:val="24"/>
          <w:szCs w:val="24"/>
        </w:rPr>
        <w:t>būvdarbu apjomu I daļ</w:t>
      </w:r>
      <w:r w:rsidR="0005019A">
        <w:rPr>
          <w:rFonts w:ascii="Times New Roman" w:hAnsi="Times New Roman"/>
          <w:sz w:val="24"/>
          <w:szCs w:val="24"/>
        </w:rPr>
        <w:t>ā</w:t>
      </w:r>
      <w:r>
        <w:rPr>
          <w:rFonts w:ascii="Times New Roman" w:hAnsi="Times New Roman"/>
          <w:sz w:val="24"/>
          <w:szCs w:val="24"/>
        </w:rPr>
        <w:t xml:space="preserve"> „Vispārēj</w:t>
      </w:r>
      <w:r w:rsidRPr="00BD6065">
        <w:rPr>
          <w:rFonts w:ascii="Times New Roman" w:hAnsi="Times New Roman"/>
          <w:sz w:val="24"/>
          <w:szCs w:val="24"/>
        </w:rPr>
        <w:t>ie būvdarbi</w:t>
      </w:r>
      <w:r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 1.3.</w:t>
      </w:r>
      <w:r w:rsidR="0005019A" w:rsidRPr="00BD6065">
        <w:rPr>
          <w:rFonts w:ascii="Times New Roman" w:hAnsi="Times New Roman"/>
          <w:sz w:val="24"/>
          <w:szCs w:val="24"/>
        </w:rPr>
        <w:t>sadaļ</w:t>
      </w:r>
      <w:r w:rsidR="0005019A">
        <w:rPr>
          <w:rFonts w:ascii="Times New Roman" w:hAnsi="Times New Roman"/>
          <w:sz w:val="24"/>
          <w:szCs w:val="24"/>
        </w:rPr>
        <w:t>ā</w:t>
      </w:r>
      <w:r w:rsidR="0005019A" w:rsidRPr="00BD6065">
        <w:rPr>
          <w:rFonts w:ascii="Times New Roman" w:hAnsi="Times New Roman"/>
          <w:sz w:val="24"/>
          <w:szCs w:val="24"/>
        </w:rPr>
        <w:t xml:space="preserve"> </w:t>
      </w:r>
      <w:r w:rsidR="0005019A"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Cokola siltināšana</w:t>
      </w:r>
      <w:r w:rsidR="0005019A"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2.10.</w:t>
      </w:r>
      <w:r w:rsidR="0005019A" w:rsidRPr="00BD6065">
        <w:rPr>
          <w:rFonts w:ascii="Times New Roman" w:hAnsi="Times New Roman"/>
          <w:sz w:val="24"/>
          <w:szCs w:val="24"/>
        </w:rPr>
        <w:t>p</w:t>
      </w:r>
      <w:r w:rsidR="0005019A">
        <w:rPr>
          <w:rFonts w:ascii="Times New Roman" w:hAnsi="Times New Roman"/>
          <w:sz w:val="24"/>
          <w:szCs w:val="24"/>
        </w:rPr>
        <w:t>ozīcijā</w:t>
      </w:r>
      <w:r w:rsidR="0005019A" w:rsidRPr="00BD6065">
        <w:rPr>
          <w:rFonts w:ascii="Times New Roman" w:hAnsi="Times New Roman"/>
          <w:sz w:val="24"/>
          <w:szCs w:val="24"/>
        </w:rPr>
        <w:t xml:space="preserve"> </w:t>
      </w:r>
      <w:r w:rsidR="0005019A"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Cokola apmales izbūve no betona bruģakmens (pelēks)</w:t>
      </w:r>
      <w:r w:rsidR="0005019A"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būvdarbu apjomu nesakritību ar projekta datiem, uz ko tika saņemta atbilde, ka apmales izbūvei ir jāizmanto apliecinājuma kartes lapā AR–6 doto risinājumu. (</w:t>
      </w:r>
      <w:r w:rsidR="0005019A">
        <w:rPr>
          <w:rFonts w:ascii="Times New Roman" w:hAnsi="Times New Roman"/>
          <w:sz w:val="24"/>
          <w:szCs w:val="24"/>
        </w:rPr>
        <w:t>L</w:t>
      </w:r>
      <w:r w:rsidRPr="00BD6065">
        <w:rPr>
          <w:rFonts w:ascii="Times New Roman" w:hAnsi="Times New Roman"/>
          <w:sz w:val="24"/>
          <w:szCs w:val="24"/>
        </w:rPr>
        <w:t>aikam ir drukas kļūda, jo apmales izbūves risinājums ir uzrādīts A</w:t>
      </w:r>
      <w:r>
        <w:rPr>
          <w:rFonts w:ascii="Times New Roman" w:hAnsi="Times New Roman"/>
          <w:sz w:val="24"/>
          <w:szCs w:val="24"/>
        </w:rPr>
        <w:t>R-5</w:t>
      </w:r>
      <w:r w:rsidR="0005019A">
        <w:rPr>
          <w:rFonts w:ascii="Times New Roman" w:hAnsi="Times New Roman"/>
          <w:sz w:val="24"/>
          <w:szCs w:val="24"/>
        </w:rPr>
        <w:t>, nevis</w:t>
      </w:r>
      <w:r>
        <w:rPr>
          <w:rFonts w:ascii="Times New Roman" w:hAnsi="Times New Roman"/>
          <w:sz w:val="24"/>
          <w:szCs w:val="24"/>
        </w:rPr>
        <w:t xml:space="preserve"> </w:t>
      </w:r>
      <w:r w:rsidR="0005019A" w:rsidRPr="00BD6065">
        <w:rPr>
          <w:rFonts w:ascii="Times New Roman" w:hAnsi="Times New Roman"/>
          <w:sz w:val="24"/>
          <w:szCs w:val="24"/>
        </w:rPr>
        <w:t xml:space="preserve">AR-6 </w:t>
      </w:r>
      <w:r>
        <w:rPr>
          <w:rFonts w:ascii="Times New Roman" w:hAnsi="Times New Roman"/>
          <w:sz w:val="24"/>
          <w:szCs w:val="24"/>
        </w:rPr>
        <w:t>lapā). 06.11.2014. internetā</w:t>
      </w:r>
      <w:r w:rsidRPr="00BD6065">
        <w:rPr>
          <w:rFonts w:ascii="Times New Roman" w:hAnsi="Times New Roman"/>
          <w:sz w:val="24"/>
          <w:szCs w:val="24"/>
        </w:rPr>
        <w:t xml:space="preserve"> tika ievietoti grozījumi būvdarbu apjomos, kur uzrādīts, ka pamati zem bruģakmens ir jāizbūvē 180 mm </w:t>
      </w:r>
      <w:proofErr w:type="spellStart"/>
      <w:r w:rsidRPr="00BD6065">
        <w:rPr>
          <w:rFonts w:ascii="Times New Roman" w:hAnsi="Times New Roman"/>
          <w:sz w:val="24"/>
          <w:szCs w:val="24"/>
        </w:rPr>
        <w:t>biez</w:t>
      </w:r>
      <w:proofErr w:type="spellEnd"/>
      <w:r w:rsidRPr="00BD6065">
        <w:rPr>
          <w:rFonts w:ascii="Times New Roman" w:hAnsi="Times New Roman"/>
          <w:sz w:val="24"/>
          <w:szCs w:val="24"/>
        </w:rPr>
        <w:t>., bet apliecinājuma kart</w:t>
      </w:r>
      <w:r w:rsidR="009227E9">
        <w:rPr>
          <w:rFonts w:ascii="Times New Roman" w:hAnsi="Times New Roman"/>
          <w:sz w:val="24"/>
          <w:szCs w:val="24"/>
        </w:rPr>
        <w:t>ē</w:t>
      </w:r>
      <w:r w:rsidRPr="00BD6065">
        <w:rPr>
          <w:rFonts w:ascii="Times New Roman" w:hAnsi="Times New Roman"/>
          <w:sz w:val="24"/>
          <w:szCs w:val="24"/>
        </w:rPr>
        <w:t xml:space="preserve"> – 43 cm </w:t>
      </w:r>
      <w:proofErr w:type="spellStart"/>
      <w:r w:rsidRPr="00BD6065">
        <w:rPr>
          <w:rFonts w:ascii="Times New Roman" w:hAnsi="Times New Roman"/>
          <w:sz w:val="24"/>
          <w:szCs w:val="24"/>
        </w:rPr>
        <w:t>biez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BD6065">
        <w:rPr>
          <w:rFonts w:ascii="Times New Roman" w:hAnsi="Times New Roman"/>
          <w:sz w:val="24"/>
          <w:szCs w:val="24"/>
        </w:rPr>
        <w:t xml:space="preserve"> Atkārtoti lū</w:t>
      </w:r>
      <w:r w:rsidR="004174EF">
        <w:rPr>
          <w:rFonts w:ascii="Times New Roman" w:hAnsi="Times New Roman"/>
          <w:sz w:val="24"/>
          <w:szCs w:val="24"/>
        </w:rPr>
        <w:t>gts</w:t>
      </w:r>
      <w:r w:rsidRPr="00BD6065">
        <w:rPr>
          <w:rFonts w:ascii="Times New Roman" w:hAnsi="Times New Roman"/>
          <w:sz w:val="24"/>
          <w:szCs w:val="24"/>
        </w:rPr>
        <w:t xml:space="preserve"> precizēt</w:t>
      </w:r>
      <w:r w:rsidR="004174EF">
        <w:rPr>
          <w:rFonts w:ascii="Times New Roman" w:hAnsi="Times New Roman"/>
          <w:sz w:val="24"/>
          <w:szCs w:val="24"/>
        </w:rPr>
        <w:t>,</w:t>
      </w:r>
      <w:r w:rsidRPr="00BD6065">
        <w:rPr>
          <w:rFonts w:ascii="Times New Roman" w:hAnsi="Times New Roman"/>
          <w:sz w:val="24"/>
          <w:szCs w:val="24"/>
        </w:rPr>
        <w:t xml:space="preserve"> kādu pamatni paredzēts izbūvēt zem bruģakme</w:t>
      </w:r>
      <w:r w:rsidR="004174EF">
        <w:rPr>
          <w:rFonts w:ascii="Times New Roman" w:hAnsi="Times New Roman"/>
          <w:sz w:val="24"/>
          <w:szCs w:val="24"/>
        </w:rPr>
        <w:t>ns</w:t>
      </w:r>
      <w:r w:rsidRPr="00BD6065">
        <w:rPr>
          <w:rFonts w:ascii="Times New Roman" w:hAnsi="Times New Roman"/>
          <w:sz w:val="24"/>
          <w:szCs w:val="24"/>
        </w:rPr>
        <w:t>, un ja ir jāvadās pēc apliecinājuma kartes uzrādītā risinājuma, lū</w:t>
      </w:r>
      <w:r w:rsidR="004174EF">
        <w:rPr>
          <w:rFonts w:ascii="Times New Roman" w:hAnsi="Times New Roman"/>
          <w:sz w:val="24"/>
          <w:szCs w:val="24"/>
        </w:rPr>
        <w:t>gts</w:t>
      </w:r>
      <w:r w:rsidRPr="00BD6065">
        <w:rPr>
          <w:rFonts w:ascii="Times New Roman" w:hAnsi="Times New Roman"/>
          <w:sz w:val="24"/>
          <w:szCs w:val="24"/>
        </w:rPr>
        <w:t xml:space="preserve"> veikt atbilst</w:t>
      </w:r>
      <w:r w:rsidR="004174EF">
        <w:rPr>
          <w:rFonts w:ascii="Times New Roman" w:hAnsi="Times New Roman"/>
          <w:sz w:val="24"/>
          <w:szCs w:val="24"/>
        </w:rPr>
        <w:t>oš</w:t>
      </w:r>
      <w:r w:rsidRPr="00BD6065">
        <w:rPr>
          <w:rFonts w:ascii="Times New Roman" w:hAnsi="Times New Roman"/>
          <w:sz w:val="24"/>
          <w:szCs w:val="24"/>
        </w:rPr>
        <w:t>as izmaiņas būvdarbu apjomu sarakstā.</w:t>
      </w:r>
      <w:r w:rsidRPr="009B5194">
        <w:rPr>
          <w:rFonts w:ascii="Times New Roman" w:hAnsi="Times New Roman"/>
          <w:sz w:val="24"/>
          <w:szCs w:val="24"/>
        </w:rPr>
        <w:t xml:space="preserve"> </w:t>
      </w:r>
    </w:p>
    <w:p w:rsidR="00C861C9" w:rsidRPr="00C861C9" w:rsidRDefault="00C861C9" w:rsidP="00C861C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61C9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 w:rsidR="00B21C66">
        <w:rPr>
          <w:rFonts w:ascii="Times New Roman" w:hAnsi="Times New Roman" w:cs="Times New Roman"/>
          <w:b/>
          <w:sz w:val="24"/>
          <w:szCs w:val="24"/>
          <w:u w:val="single"/>
        </w:rPr>
        <w:t>36</w:t>
      </w:r>
      <w:r w:rsidRPr="00C861C9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B21C66" w:rsidRPr="00B21C66" w:rsidRDefault="00B21C66" w:rsidP="00A704C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C66">
        <w:rPr>
          <w:rFonts w:ascii="Times New Roman" w:hAnsi="Times New Roman" w:cs="Times New Roman"/>
          <w:sz w:val="24"/>
          <w:szCs w:val="24"/>
        </w:rPr>
        <w:t>Rasējumā ir norādīts 10cm biezs šķembu slānis, savukārt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1C66">
        <w:rPr>
          <w:rFonts w:ascii="Times New Roman" w:hAnsi="Times New Roman" w:cs="Times New Roman"/>
          <w:sz w:val="24"/>
          <w:szCs w:val="24"/>
        </w:rPr>
        <w:t xml:space="preserve"> par smilts grunts apjomu ir </w:t>
      </w:r>
      <w:r>
        <w:rPr>
          <w:rFonts w:ascii="Times New Roman" w:hAnsi="Times New Roman" w:cs="Times New Roman"/>
          <w:sz w:val="24"/>
          <w:szCs w:val="24"/>
        </w:rPr>
        <w:t xml:space="preserve">jau </w:t>
      </w:r>
      <w:r w:rsidRPr="00B21C66">
        <w:rPr>
          <w:rFonts w:ascii="Times New Roman" w:hAnsi="Times New Roman" w:cs="Times New Roman"/>
          <w:sz w:val="24"/>
          <w:szCs w:val="24"/>
        </w:rPr>
        <w:t xml:space="preserve">atbildēts </w:t>
      </w:r>
      <w:r>
        <w:rPr>
          <w:rFonts w:ascii="Times New Roman" w:hAnsi="Times New Roman" w:cs="Times New Roman"/>
          <w:sz w:val="24"/>
          <w:szCs w:val="24"/>
        </w:rPr>
        <w:t xml:space="preserve">(sk. atbildi uz </w:t>
      </w:r>
      <w:r w:rsidRPr="00B21C66">
        <w:rPr>
          <w:rFonts w:ascii="Times New Roman" w:hAnsi="Times New Roman" w:cs="Times New Roman"/>
          <w:b/>
          <w:sz w:val="24"/>
          <w:szCs w:val="24"/>
        </w:rPr>
        <w:t>26.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B21C66">
        <w:rPr>
          <w:rFonts w:ascii="Times New Roman" w:hAnsi="Times New Roman" w:cs="Times New Roman"/>
          <w:b/>
          <w:sz w:val="24"/>
          <w:szCs w:val="24"/>
        </w:rPr>
        <w:t>autājum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B21C66">
        <w:rPr>
          <w:rFonts w:ascii="Times New Roman" w:hAnsi="Times New Roman" w:cs="Times New Roman"/>
          <w:sz w:val="24"/>
          <w:szCs w:val="24"/>
        </w:rPr>
        <w:t xml:space="preserve">), t.i., darbu apjomos ir domāta esošās grunts atbēršana, pie nosacījuma, ja </w:t>
      </w:r>
      <w:r w:rsidR="009227E9">
        <w:rPr>
          <w:rFonts w:ascii="Times New Roman" w:hAnsi="Times New Roman" w:cs="Times New Roman"/>
          <w:sz w:val="24"/>
          <w:szCs w:val="24"/>
        </w:rPr>
        <w:t>tā</w:t>
      </w:r>
      <w:r w:rsidRPr="00B21C66">
        <w:rPr>
          <w:rFonts w:ascii="Times New Roman" w:hAnsi="Times New Roman" w:cs="Times New Roman"/>
          <w:sz w:val="24"/>
          <w:szCs w:val="24"/>
        </w:rPr>
        <w:t xml:space="preserve"> būs pieņemama otrreizējai lietošanai. Izstrādājot finansu piedāvājumu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1C66">
        <w:rPr>
          <w:rFonts w:ascii="Times New Roman" w:hAnsi="Times New Roman" w:cs="Times New Roman"/>
          <w:sz w:val="24"/>
          <w:szCs w:val="24"/>
        </w:rPr>
        <w:t xml:space="preserve"> </w:t>
      </w:r>
      <w:r w:rsidRPr="00B21C66">
        <w:rPr>
          <w:rFonts w:ascii="Times New Roman" w:hAnsi="Times New Roman" w:cs="Times New Roman"/>
          <w:sz w:val="24"/>
          <w:szCs w:val="24"/>
        </w:rPr>
        <w:lastRenderedPageBreak/>
        <w:t xml:space="preserve">sākotnēji </w:t>
      </w:r>
      <w:r w:rsidR="00A704C0">
        <w:rPr>
          <w:rFonts w:ascii="Times New Roman" w:hAnsi="Times New Roman" w:cs="Times New Roman"/>
          <w:sz w:val="24"/>
          <w:szCs w:val="24"/>
        </w:rPr>
        <w:t>jā</w:t>
      </w:r>
      <w:r w:rsidRPr="00B21C66">
        <w:rPr>
          <w:rFonts w:ascii="Times New Roman" w:hAnsi="Times New Roman" w:cs="Times New Roman"/>
          <w:sz w:val="24"/>
          <w:szCs w:val="24"/>
        </w:rPr>
        <w:t>paredz jaunas smilts grants iestrād</w:t>
      </w:r>
      <w:r w:rsidR="00A704C0">
        <w:rPr>
          <w:rFonts w:ascii="Times New Roman" w:hAnsi="Times New Roman" w:cs="Times New Roman"/>
          <w:sz w:val="24"/>
          <w:szCs w:val="24"/>
        </w:rPr>
        <w:t>e</w:t>
      </w:r>
      <w:r w:rsidRPr="00B21C66">
        <w:rPr>
          <w:rFonts w:ascii="Times New Roman" w:hAnsi="Times New Roman" w:cs="Times New Roman"/>
          <w:sz w:val="24"/>
          <w:szCs w:val="24"/>
        </w:rPr>
        <w:t xml:space="preserve">. </w:t>
      </w:r>
      <w:r w:rsidR="00A704C0">
        <w:rPr>
          <w:rFonts w:ascii="Times New Roman" w:hAnsi="Times New Roman" w:cs="Times New Roman"/>
          <w:sz w:val="24"/>
          <w:szCs w:val="24"/>
        </w:rPr>
        <w:t>Š</w:t>
      </w:r>
      <w:r w:rsidRPr="00B21C66">
        <w:rPr>
          <w:rFonts w:ascii="Times New Roman" w:hAnsi="Times New Roman" w:cs="Times New Roman"/>
          <w:sz w:val="24"/>
          <w:szCs w:val="24"/>
        </w:rPr>
        <w:t>is apjoms ir norādīts 2.9.</w:t>
      </w:r>
      <w:r w:rsidR="00A704C0" w:rsidRPr="00B21C66">
        <w:rPr>
          <w:rFonts w:ascii="Times New Roman" w:hAnsi="Times New Roman" w:cs="Times New Roman"/>
          <w:sz w:val="24"/>
          <w:szCs w:val="24"/>
        </w:rPr>
        <w:t>p</w:t>
      </w:r>
      <w:r w:rsidR="00A704C0">
        <w:rPr>
          <w:rFonts w:ascii="Times New Roman" w:hAnsi="Times New Roman" w:cs="Times New Roman"/>
          <w:sz w:val="24"/>
          <w:szCs w:val="24"/>
        </w:rPr>
        <w:t>ozīcij</w:t>
      </w:r>
      <w:r w:rsidR="00A704C0" w:rsidRPr="00B21C66">
        <w:rPr>
          <w:rFonts w:ascii="Times New Roman" w:hAnsi="Times New Roman" w:cs="Times New Roman"/>
          <w:sz w:val="24"/>
          <w:szCs w:val="24"/>
        </w:rPr>
        <w:t>ā</w:t>
      </w:r>
      <w:r w:rsidRPr="00B21C66">
        <w:rPr>
          <w:rFonts w:ascii="Times New Roman" w:hAnsi="Times New Roman" w:cs="Times New Roman"/>
          <w:sz w:val="24"/>
          <w:szCs w:val="24"/>
        </w:rPr>
        <w:t xml:space="preserve"> </w:t>
      </w:r>
      <w:r w:rsidR="00A704C0">
        <w:rPr>
          <w:rFonts w:ascii="Times New Roman" w:hAnsi="Times New Roman" w:cs="Times New Roman"/>
          <w:sz w:val="24"/>
          <w:szCs w:val="24"/>
        </w:rPr>
        <w:t>„Grants nepieciešamā apjoma atbēršana atpakaļ gar pamatiem, blietējot pa kārtām”, t</w:t>
      </w:r>
      <w:r w:rsidRPr="00B21C66">
        <w:rPr>
          <w:rFonts w:ascii="Times New Roman" w:hAnsi="Times New Roman" w:cs="Times New Roman"/>
          <w:sz w:val="24"/>
          <w:szCs w:val="24"/>
        </w:rPr>
        <w:t xml:space="preserve">āpēc slāņa izbūvē zem bruģakmens jāvadās pēc apliecinājuma kartes risinājuma. 3cm izlīdzinošais slānis, 10cm šķembu slānis, 300mm smilts slānis, kurš atrodas būvdarbu apjomu I daļas </w:t>
      </w:r>
      <w:r w:rsidR="00A704C0">
        <w:rPr>
          <w:rFonts w:ascii="Times New Roman" w:hAnsi="Times New Roman" w:cs="Times New Roman"/>
          <w:sz w:val="24"/>
          <w:szCs w:val="24"/>
        </w:rPr>
        <w:t>„</w:t>
      </w:r>
      <w:r w:rsidRPr="00B21C66">
        <w:rPr>
          <w:rFonts w:ascii="Times New Roman" w:hAnsi="Times New Roman" w:cs="Times New Roman"/>
          <w:sz w:val="24"/>
          <w:szCs w:val="24"/>
        </w:rPr>
        <w:t>Vispārējie būvdarbi</w:t>
      </w:r>
      <w:r w:rsidR="00A704C0">
        <w:rPr>
          <w:rFonts w:ascii="Times New Roman" w:hAnsi="Times New Roman" w:cs="Times New Roman"/>
          <w:sz w:val="24"/>
          <w:szCs w:val="24"/>
        </w:rPr>
        <w:t>”</w:t>
      </w:r>
      <w:r w:rsidRPr="00B21C66">
        <w:rPr>
          <w:rFonts w:ascii="Times New Roman" w:hAnsi="Times New Roman" w:cs="Times New Roman"/>
          <w:sz w:val="24"/>
          <w:szCs w:val="24"/>
        </w:rPr>
        <w:t xml:space="preserve"> 1.3.</w:t>
      </w:r>
      <w:r w:rsidR="00A704C0" w:rsidRPr="00B21C66">
        <w:rPr>
          <w:rFonts w:ascii="Times New Roman" w:hAnsi="Times New Roman" w:cs="Times New Roman"/>
          <w:sz w:val="24"/>
          <w:szCs w:val="24"/>
        </w:rPr>
        <w:t>sadaļas</w:t>
      </w:r>
      <w:r w:rsidRPr="00B21C66">
        <w:rPr>
          <w:rFonts w:ascii="Times New Roman" w:hAnsi="Times New Roman" w:cs="Times New Roman"/>
          <w:sz w:val="24"/>
          <w:szCs w:val="24"/>
        </w:rPr>
        <w:t xml:space="preserve"> </w:t>
      </w:r>
      <w:r w:rsidR="00A704C0">
        <w:rPr>
          <w:rFonts w:ascii="Times New Roman" w:hAnsi="Times New Roman" w:cs="Times New Roman"/>
          <w:sz w:val="24"/>
          <w:szCs w:val="24"/>
        </w:rPr>
        <w:t>„</w:t>
      </w:r>
      <w:r w:rsidRPr="00B21C66">
        <w:rPr>
          <w:rFonts w:ascii="Times New Roman" w:hAnsi="Times New Roman" w:cs="Times New Roman"/>
          <w:sz w:val="24"/>
          <w:szCs w:val="24"/>
        </w:rPr>
        <w:t>Cokola siltināšana</w:t>
      </w:r>
      <w:r w:rsidR="00A704C0">
        <w:rPr>
          <w:rFonts w:ascii="Times New Roman" w:hAnsi="Times New Roman" w:cs="Times New Roman"/>
          <w:sz w:val="24"/>
          <w:szCs w:val="24"/>
        </w:rPr>
        <w:t>”</w:t>
      </w:r>
      <w:r w:rsidRPr="00B21C66">
        <w:rPr>
          <w:rFonts w:ascii="Times New Roman" w:hAnsi="Times New Roman" w:cs="Times New Roman"/>
          <w:sz w:val="24"/>
          <w:szCs w:val="24"/>
        </w:rPr>
        <w:t xml:space="preserve"> 2.9.</w:t>
      </w:r>
      <w:r w:rsidR="00A704C0" w:rsidRPr="00B21C66">
        <w:rPr>
          <w:rFonts w:ascii="Times New Roman" w:hAnsi="Times New Roman" w:cs="Times New Roman"/>
          <w:sz w:val="24"/>
          <w:szCs w:val="24"/>
        </w:rPr>
        <w:t>p</w:t>
      </w:r>
      <w:r w:rsidR="00A704C0">
        <w:rPr>
          <w:rFonts w:ascii="Times New Roman" w:hAnsi="Times New Roman" w:cs="Times New Roman"/>
          <w:sz w:val="24"/>
          <w:szCs w:val="24"/>
        </w:rPr>
        <w:t>ozīcij</w:t>
      </w:r>
      <w:r w:rsidR="00A704C0" w:rsidRPr="00B21C66">
        <w:rPr>
          <w:rFonts w:ascii="Times New Roman" w:hAnsi="Times New Roman" w:cs="Times New Roman"/>
          <w:sz w:val="24"/>
          <w:szCs w:val="24"/>
        </w:rPr>
        <w:t>ā</w:t>
      </w:r>
      <w:r w:rsidR="00A704C0">
        <w:rPr>
          <w:rFonts w:ascii="Times New Roman" w:hAnsi="Times New Roman" w:cs="Times New Roman"/>
          <w:sz w:val="24"/>
          <w:szCs w:val="24"/>
        </w:rPr>
        <w:t>.</w:t>
      </w:r>
    </w:p>
    <w:p w:rsidR="002C220C" w:rsidRPr="002C220C" w:rsidRDefault="002C220C" w:rsidP="00A704C0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C220C">
        <w:rPr>
          <w:rFonts w:ascii="Times New Roman" w:hAnsi="Times New Roman"/>
          <w:b/>
          <w:sz w:val="24"/>
          <w:szCs w:val="24"/>
          <w:u w:val="single"/>
        </w:rPr>
        <w:t>3</w:t>
      </w:r>
      <w:r w:rsidR="00A704C0">
        <w:rPr>
          <w:rFonts w:ascii="Times New Roman" w:hAnsi="Times New Roman"/>
          <w:b/>
          <w:sz w:val="24"/>
          <w:szCs w:val="24"/>
          <w:u w:val="single"/>
        </w:rPr>
        <w:t>7</w:t>
      </w:r>
      <w:r w:rsidRPr="002C220C">
        <w:rPr>
          <w:rFonts w:ascii="Times New Roman" w:hAnsi="Times New Roman"/>
          <w:b/>
          <w:sz w:val="24"/>
          <w:szCs w:val="24"/>
          <w:u w:val="single"/>
        </w:rPr>
        <w:t xml:space="preserve">.JAUTĀJUMS  </w:t>
      </w:r>
    </w:p>
    <w:p w:rsidR="009B1981" w:rsidRPr="00A90363" w:rsidRDefault="009B1981" w:rsidP="00CA7F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BD6065">
        <w:rPr>
          <w:rFonts w:ascii="Times New Roman" w:hAnsi="Times New Roman"/>
          <w:sz w:val="24"/>
          <w:szCs w:val="24"/>
        </w:rPr>
        <w:t>ūvdarbu apjomu I daļ</w:t>
      </w:r>
      <w:r w:rsidR="00CA7F5E">
        <w:rPr>
          <w:rFonts w:ascii="Times New Roman" w:hAnsi="Times New Roman"/>
          <w:sz w:val="24"/>
          <w:szCs w:val="24"/>
        </w:rPr>
        <w:t>ā</w:t>
      </w:r>
      <w:r w:rsidRPr="00BD6065">
        <w:rPr>
          <w:rFonts w:ascii="Times New Roman" w:hAnsi="Times New Roman"/>
          <w:sz w:val="24"/>
          <w:szCs w:val="24"/>
        </w:rPr>
        <w:t xml:space="preserve"> </w:t>
      </w:r>
      <w:r w:rsidR="00CA7F5E"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Vispārējie būvdarbi</w:t>
      </w:r>
      <w:r w:rsidR="00CA7F5E"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1.4.</w:t>
      </w:r>
      <w:r w:rsidR="00CA7F5E" w:rsidRPr="00BD6065">
        <w:rPr>
          <w:rFonts w:ascii="Times New Roman" w:hAnsi="Times New Roman"/>
          <w:sz w:val="24"/>
          <w:szCs w:val="24"/>
        </w:rPr>
        <w:t>sadaļ</w:t>
      </w:r>
      <w:r w:rsidR="00CA7F5E">
        <w:rPr>
          <w:rFonts w:ascii="Times New Roman" w:hAnsi="Times New Roman"/>
          <w:sz w:val="24"/>
          <w:szCs w:val="24"/>
        </w:rPr>
        <w:t>ā</w:t>
      </w:r>
      <w:r w:rsidRPr="00BD6065">
        <w:rPr>
          <w:rFonts w:ascii="Times New Roman" w:hAnsi="Times New Roman"/>
          <w:sz w:val="24"/>
          <w:szCs w:val="24"/>
        </w:rPr>
        <w:t xml:space="preserve"> </w:t>
      </w:r>
      <w:r w:rsidR="00CA7F5E"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Jumta siltināšana</w:t>
      </w:r>
      <w:r w:rsidR="00CA7F5E"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3.3.</w:t>
      </w:r>
      <w:r w:rsidR="00CA7F5E" w:rsidRPr="00BD6065">
        <w:rPr>
          <w:rFonts w:ascii="Times New Roman" w:hAnsi="Times New Roman"/>
          <w:sz w:val="24"/>
          <w:szCs w:val="24"/>
        </w:rPr>
        <w:t>p</w:t>
      </w:r>
      <w:r w:rsidR="00CA7F5E">
        <w:rPr>
          <w:rFonts w:ascii="Times New Roman" w:hAnsi="Times New Roman"/>
          <w:sz w:val="24"/>
          <w:szCs w:val="24"/>
        </w:rPr>
        <w:t>ozīcij</w:t>
      </w:r>
      <w:r w:rsidR="00CA7F5E" w:rsidRPr="00BD6065">
        <w:rPr>
          <w:rFonts w:ascii="Times New Roman" w:hAnsi="Times New Roman"/>
          <w:sz w:val="24"/>
          <w:szCs w:val="24"/>
        </w:rPr>
        <w:t>ā</w:t>
      </w:r>
      <w:r w:rsidRPr="00BD6065">
        <w:rPr>
          <w:rFonts w:ascii="Times New Roman" w:hAnsi="Times New Roman"/>
          <w:sz w:val="24"/>
          <w:szCs w:val="24"/>
        </w:rPr>
        <w:t xml:space="preserve"> </w:t>
      </w:r>
      <w:r w:rsidR="00CA7F5E"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Siltinājuma ierīkošana parapetam un tehniskās telpas sienas un jumta siltināšana</w:t>
      </w:r>
      <w:r w:rsidR="00CA7F5E"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ir paredzēts veikt siltināšanu ar </w:t>
      </w:r>
      <w:proofErr w:type="spellStart"/>
      <w:r w:rsidRPr="00BD6065">
        <w:rPr>
          <w:rFonts w:ascii="Times New Roman" w:hAnsi="Times New Roman"/>
          <w:sz w:val="24"/>
          <w:szCs w:val="24"/>
        </w:rPr>
        <w:t>siltumizolācijām</w:t>
      </w:r>
      <w:proofErr w:type="spellEnd"/>
      <w:r w:rsidRPr="00BD6065">
        <w:rPr>
          <w:rFonts w:ascii="Times New Roman" w:hAnsi="Times New Roman"/>
          <w:sz w:val="24"/>
          <w:szCs w:val="24"/>
        </w:rPr>
        <w:t xml:space="preserve"> 40 un 200 mm </w:t>
      </w:r>
      <w:proofErr w:type="spellStart"/>
      <w:r w:rsidRPr="00BD6065">
        <w:rPr>
          <w:rFonts w:ascii="Times New Roman" w:hAnsi="Times New Roman"/>
          <w:sz w:val="24"/>
          <w:szCs w:val="24"/>
        </w:rPr>
        <w:t>biez</w:t>
      </w:r>
      <w:proofErr w:type="spellEnd"/>
      <w:r w:rsidRPr="00BD6065">
        <w:rPr>
          <w:rFonts w:ascii="Times New Roman" w:hAnsi="Times New Roman"/>
          <w:sz w:val="24"/>
          <w:szCs w:val="24"/>
        </w:rPr>
        <w:t>. Lū</w:t>
      </w:r>
      <w:r w:rsidR="00CA7F5E">
        <w:rPr>
          <w:rFonts w:ascii="Times New Roman" w:hAnsi="Times New Roman"/>
          <w:sz w:val="24"/>
          <w:szCs w:val="24"/>
        </w:rPr>
        <w:t>gts</w:t>
      </w:r>
      <w:r w:rsidRPr="00BD6065">
        <w:rPr>
          <w:rFonts w:ascii="Times New Roman" w:hAnsi="Times New Roman"/>
          <w:sz w:val="24"/>
          <w:szCs w:val="24"/>
        </w:rPr>
        <w:t xml:space="preserve"> </w:t>
      </w:r>
      <w:r w:rsidR="00CA7F5E">
        <w:rPr>
          <w:rFonts w:ascii="Times New Roman" w:hAnsi="Times New Roman"/>
          <w:sz w:val="24"/>
          <w:szCs w:val="24"/>
        </w:rPr>
        <w:t>no</w:t>
      </w:r>
      <w:r w:rsidRPr="00BD6065">
        <w:rPr>
          <w:rFonts w:ascii="Times New Roman" w:hAnsi="Times New Roman"/>
          <w:sz w:val="24"/>
          <w:szCs w:val="24"/>
        </w:rPr>
        <w:t>rādīt</w:t>
      </w:r>
      <w:r w:rsidR="00CA7F5E">
        <w:rPr>
          <w:rFonts w:ascii="Times New Roman" w:hAnsi="Times New Roman"/>
          <w:sz w:val="24"/>
          <w:szCs w:val="24"/>
        </w:rPr>
        <w:t>,</w:t>
      </w:r>
      <w:r w:rsidRPr="00BD6065">
        <w:rPr>
          <w:rFonts w:ascii="Times New Roman" w:hAnsi="Times New Roman"/>
          <w:sz w:val="24"/>
          <w:szCs w:val="24"/>
        </w:rPr>
        <w:t xml:space="preserve"> ar kādu </w:t>
      </w:r>
      <w:r w:rsidR="00CA7F5E" w:rsidRPr="00BD6065">
        <w:rPr>
          <w:rFonts w:ascii="Times New Roman" w:hAnsi="Times New Roman"/>
          <w:sz w:val="24"/>
          <w:szCs w:val="24"/>
        </w:rPr>
        <w:t xml:space="preserve">tieši </w:t>
      </w:r>
      <w:r w:rsidRPr="00BD6065">
        <w:rPr>
          <w:rFonts w:ascii="Times New Roman" w:hAnsi="Times New Roman"/>
          <w:sz w:val="24"/>
          <w:szCs w:val="24"/>
        </w:rPr>
        <w:t>materiālu (vati vai putuplastu) ir paredzēts veikt siltināšanas darbus.</w:t>
      </w:r>
    </w:p>
    <w:p w:rsidR="002C220C" w:rsidRPr="002C220C" w:rsidRDefault="002C220C" w:rsidP="002C220C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C220C">
        <w:rPr>
          <w:rFonts w:ascii="Times New Roman" w:hAnsi="Times New Roman"/>
          <w:b/>
          <w:sz w:val="24"/>
          <w:szCs w:val="24"/>
          <w:u w:val="single"/>
        </w:rPr>
        <w:t>atbilde uz 3</w:t>
      </w:r>
      <w:r w:rsidR="00CA7F5E">
        <w:rPr>
          <w:rFonts w:ascii="Times New Roman" w:hAnsi="Times New Roman"/>
          <w:b/>
          <w:sz w:val="24"/>
          <w:szCs w:val="24"/>
          <w:u w:val="single"/>
        </w:rPr>
        <w:t>7</w:t>
      </w:r>
      <w:r w:rsidRPr="002C220C">
        <w:rPr>
          <w:rFonts w:ascii="Times New Roman" w:hAnsi="Times New Roman"/>
          <w:b/>
          <w:sz w:val="24"/>
          <w:szCs w:val="24"/>
          <w:u w:val="single"/>
        </w:rPr>
        <w:t>.jautājumu</w:t>
      </w:r>
    </w:p>
    <w:p w:rsidR="00C07367" w:rsidRPr="00C07367" w:rsidRDefault="00C07367" w:rsidP="00C073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BD6065">
        <w:rPr>
          <w:rFonts w:ascii="Times New Roman" w:hAnsi="Times New Roman"/>
          <w:sz w:val="24"/>
          <w:szCs w:val="24"/>
        </w:rPr>
        <w:t>ūvdarbu apjomu I daļ</w:t>
      </w:r>
      <w:r>
        <w:rPr>
          <w:rFonts w:ascii="Times New Roman" w:hAnsi="Times New Roman"/>
          <w:sz w:val="24"/>
          <w:szCs w:val="24"/>
        </w:rPr>
        <w:t>ā</w:t>
      </w:r>
      <w:r w:rsidRPr="00BD60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Vispārējie būvdarbi</w:t>
      </w:r>
      <w:r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1.4.sadaļ</w:t>
      </w:r>
      <w:r>
        <w:rPr>
          <w:rFonts w:ascii="Times New Roman" w:hAnsi="Times New Roman"/>
          <w:sz w:val="24"/>
          <w:szCs w:val="24"/>
        </w:rPr>
        <w:t>ā</w:t>
      </w:r>
      <w:r w:rsidRPr="00BD60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Jumta siltināšana</w:t>
      </w:r>
      <w:r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3.3.p</w:t>
      </w:r>
      <w:r>
        <w:rPr>
          <w:rFonts w:ascii="Times New Roman" w:hAnsi="Times New Roman"/>
          <w:sz w:val="24"/>
          <w:szCs w:val="24"/>
        </w:rPr>
        <w:t>ozīcij</w:t>
      </w:r>
      <w:r w:rsidRPr="00BD6065">
        <w:rPr>
          <w:rFonts w:ascii="Times New Roman" w:hAnsi="Times New Roman"/>
          <w:sz w:val="24"/>
          <w:szCs w:val="24"/>
        </w:rPr>
        <w:t xml:space="preserve">ā </w:t>
      </w:r>
      <w:r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Siltinājuma ierīkošana parapetam un tehniskās telpas sienas un jumta siltināšana</w:t>
      </w:r>
      <w:r>
        <w:rPr>
          <w:rFonts w:ascii="Times New Roman" w:hAnsi="Times New Roman"/>
          <w:sz w:val="24"/>
          <w:szCs w:val="24"/>
        </w:rPr>
        <w:t>”</w:t>
      </w:r>
      <w:r w:rsidRPr="0029785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07367">
        <w:rPr>
          <w:rFonts w:ascii="Times New Roman" w:hAnsi="Times New Roman"/>
          <w:sz w:val="24"/>
          <w:szCs w:val="24"/>
        </w:rPr>
        <w:t>paredzēta siltināšana ar minerālvati.</w:t>
      </w:r>
    </w:p>
    <w:p w:rsidR="00F56F39" w:rsidRPr="00F56F39" w:rsidRDefault="00F252F5" w:rsidP="00A1741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38</w:t>
      </w:r>
      <w:r w:rsidR="00F56F39" w:rsidRPr="00F56F39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B86010" w:rsidRDefault="00B86010" w:rsidP="00B860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6065">
        <w:rPr>
          <w:rFonts w:ascii="Times New Roman" w:hAnsi="Times New Roman"/>
          <w:sz w:val="24"/>
          <w:szCs w:val="24"/>
        </w:rPr>
        <w:t>Būvdarbu apjomu I daļ</w:t>
      </w:r>
      <w:r>
        <w:rPr>
          <w:rFonts w:ascii="Times New Roman" w:hAnsi="Times New Roman"/>
          <w:sz w:val="24"/>
          <w:szCs w:val="24"/>
        </w:rPr>
        <w:t>ā</w:t>
      </w:r>
      <w:r w:rsidRPr="00BD60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Vispārējie būvdarbi</w:t>
      </w:r>
      <w:r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1.4.sadaļ</w:t>
      </w:r>
      <w:r>
        <w:rPr>
          <w:rFonts w:ascii="Times New Roman" w:hAnsi="Times New Roman"/>
          <w:sz w:val="24"/>
          <w:szCs w:val="24"/>
        </w:rPr>
        <w:t>ā</w:t>
      </w:r>
      <w:r w:rsidRPr="00BD60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BD6065">
        <w:rPr>
          <w:rFonts w:ascii="Times New Roman" w:hAnsi="Times New Roman"/>
          <w:sz w:val="24"/>
          <w:szCs w:val="24"/>
        </w:rPr>
        <w:t>Jumta siltināšana</w:t>
      </w:r>
      <w:r>
        <w:rPr>
          <w:rFonts w:ascii="Times New Roman" w:hAnsi="Times New Roman"/>
          <w:sz w:val="24"/>
          <w:szCs w:val="24"/>
        </w:rPr>
        <w:t>”</w:t>
      </w:r>
      <w:r w:rsidRPr="00BD6065">
        <w:rPr>
          <w:rFonts w:ascii="Times New Roman" w:hAnsi="Times New Roman"/>
          <w:sz w:val="24"/>
          <w:szCs w:val="24"/>
        </w:rPr>
        <w:t xml:space="preserve"> 4.2.p</w:t>
      </w:r>
      <w:r>
        <w:rPr>
          <w:rFonts w:ascii="Times New Roman" w:hAnsi="Times New Roman"/>
          <w:sz w:val="24"/>
          <w:szCs w:val="24"/>
        </w:rPr>
        <w:t>ozīcij</w:t>
      </w:r>
      <w:r w:rsidRPr="00BD6065">
        <w:rPr>
          <w:rFonts w:ascii="Times New Roman" w:hAnsi="Times New Roman"/>
          <w:sz w:val="24"/>
          <w:szCs w:val="24"/>
        </w:rPr>
        <w:t xml:space="preserve">ā </w:t>
      </w:r>
      <w:r w:rsidR="004C520F">
        <w:rPr>
          <w:rFonts w:ascii="Times New Roman" w:hAnsi="Times New Roman"/>
          <w:sz w:val="24"/>
          <w:szCs w:val="24"/>
        </w:rPr>
        <w:t>paredzēta d</w:t>
      </w:r>
      <w:r w:rsidRPr="00BD6065">
        <w:rPr>
          <w:rFonts w:ascii="Times New Roman" w:hAnsi="Times New Roman"/>
          <w:sz w:val="24"/>
          <w:szCs w:val="24"/>
        </w:rPr>
        <w:t>zegas gruntēšana un 2x krāsošana ar tonētu krāsu (skatīt fasāžu rasējumos lapā</w:t>
      </w:r>
      <w:r w:rsidR="004C520F">
        <w:rPr>
          <w:rFonts w:ascii="Times New Roman" w:hAnsi="Times New Roman"/>
          <w:sz w:val="24"/>
          <w:szCs w:val="24"/>
        </w:rPr>
        <w:t xml:space="preserve">   </w:t>
      </w:r>
      <w:r w:rsidRPr="00BD6065">
        <w:rPr>
          <w:rFonts w:ascii="Times New Roman" w:hAnsi="Times New Roman"/>
          <w:sz w:val="24"/>
          <w:szCs w:val="24"/>
        </w:rPr>
        <w:t xml:space="preserve"> AR-5, AR-6), bet apliecinājuma kartes rasējuma AR-7 ir paredzēta apdare ar ETERNIT plāksnēm ar karkasu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6065">
        <w:rPr>
          <w:rFonts w:ascii="Times New Roman" w:hAnsi="Times New Roman"/>
          <w:sz w:val="24"/>
          <w:szCs w:val="24"/>
        </w:rPr>
        <w:t>25x100 mm. Lū</w:t>
      </w:r>
      <w:r w:rsidR="004C520F">
        <w:rPr>
          <w:rFonts w:ascii="Times New Roman" w:hAnsi="Times New Roman"/>
          <w:sz w:val="24"/>
          <w:szCs w:val="24"/>
        </w:rPr>
        <w:t>gts</w:t>
      </w:r>
      <w:r w:rsidRPr="00BD6065">
        <w:rPr>
          <w:rFonts w:ascii="Times New Roman" w:hAnsi="Times New Roman"/>
          <w:sz w:val="24"/>
          <w:szCs w:val="24"/>
        </w:rPr>
        <w:t xml:space="preserve"> paskaidrot apdares risinājumu nesakritību un ja jāizmanto apliecinājuma kartes risinājums</w:t>
      </w:r>
      <w:r w:rsidR="004C520F">
        <w:rPr>
          <w:rFonts w:ascii="Times New Roman" w:hAnsi="Times New Roman"/>
          <w:sz w:val="24"/>
          <w:szCs w:val="24"/>
        </w:rPr>
        <w:t>,</w:t>
      </w:r>
      <w:r w:rsidRPr="00BD6065">
        <w:rPr>
          <w:rFonts w:ascii="Times New Roman" w:hAnsi="Times New Roman"/>
          <w:sz w:val="24"/>
          <w:szCs w:val="24"/>
        </w:rPr>
        <w:t xml:space="preserve"> veikt </w:t>
      </w:r>
      <w:r w:rsidR="004C520F">
        <w:rPr>
          <w:rFonts w:ascii="Times New Roman" w:hAnsi="Times New Roman"/>
          <w:sz w:val="24"/>
          <w:szCs w:val="24"/>
        </w:rPr>
        <w:t xml:space="preserve">attiecīgas </w:t>
      </w:r>
      <w:r w:rsidRPr="00BD6065">
        <w:rPr>
          <w:rFonts w:ascii="Times New Roman" w:hAnsi="Times New Roman"/>
          <w:sz w:val="24"/>
          <w:szCs w:val="24"/>
        </w:rPr>
        <w:t>izmaiņas būvdarbu apjomos.</w:t>
      </w:r>
    </w:p>
    <w:p w:rsidR="00F56F39" w:rsidRPr="00F56F39" w:rsidRDefault="00F56F39" w:rsidP="00BC296E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6F39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 w:rsidR="004F35F5">
        <w:rPr>
          <w:rFonts w:ascii="Times New Roman" w:hAnsi="Times New Roman" w:cs="Times New Roman"/>
          <w:b/>
          <w:sz w:val="24"/>
          <w:szCs w:val="24"/>
          <w:u w:val="single"/>
        </w:rPr>
        <w:t>38</w:t>
      </w:r>
      <w:r w:rsidRPr="00F56F39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7A76D6" w:rsidRPr="00805F2B" w:rsidRDefault="007A76D6" w:rsidP="007A76D6">
      <w:pPr>
        <w:spacing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7A76D6">
        <w:rPr>
          <w:rFonts w:ascii="Times New Roman" w:hAnsi="Times New Roman"/>
          <w:sz w:val="24"/>
          <w:szCs w:val="24"/>
        </w:rPr>
        <w:t>Būvdarbu apjomu I daļ</w:t>
      </w:r>
      <w:r>
        <w:rPr>
          <w:rFonts w:ascii="Times New Roman" w:hAnsi="Times New Roman"/>
          <w:sz w:val="24"/>
          <w:szCs w:val="24"/>
        </w:rPr>
        <w:t>ā</w:t>
      </w:r>
      <w:r w:rsidRPr="007A76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7A76D6">
        <w:rPr>
          <w:rFonts w:ascii="Times New Roman" w:hAnsi="Times New Roman"/>
          <w:sz w:val="24"/>
          <w:szCs w:val="24"/>
        </w:rPr>
        <w:t>Vispārējie būvdarbi</w:t>
      </w:r>
      <w:r>
        <w:rPr>
          <w:rFonts w:ascii="Times New Roman" w:hAnsi="Times New Roman"/>
          <w:sz w:val="24"/>
          <w:szCs w:val="24"/>
        </w:rPr>
        <w:t>”</w:t>
      </w:r>
      <w:r w:rsidRPr="007A76D6">
        <w:rPr>
          <w:rFonts w:ascii="Times New Roman" w:hAnsi="Times New Roman"/>
          <w:sz w:val="24"/>
          <w:szCs w:val="24"/>
        </w:rPr>
        <w:t xml:space="preserve"> 1.4.sadaļ</w:t>
      </w:r>
      <w:r>
        <w:rPr>
          <w:rFonts w:ascii="Times New Roman" w:hAnsi="Times New Roman"/>
          <w:sz w:val="24"/>
          <w:szCs w:val="24"/>
        </w:rPr>
        <w:t>ā</w:t>
      </w:r>
      <w:r w:rsidRPr="007A76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7A76D6">
        <w:rPr>
          <w:rFonts w:ascii="Times New Roman" w:hAnsi="Times New Roman"/>
          <w:sz w:val="24"/>
          <w:szCs w:val="24"/>
        </w:rPr>
        <w:t>Jumta siltināšana</w:t>
      </w:r>
      <w:r>
        <w:rPr>
          <w:rFonts w:ascii="Times New Roman" w:hAnsi="Times New Roman"/>
          <w:sz w:val="24"/>
          <w:szCs w:val="24"/>
        </w:rPr>
        <w:t>”</w:t>
      </w:r>
      <w:r w:rsidRPr="007A76D6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 xml:space="preserve">ozīcijas </w:t>
      </w:r>
      <w:r w:rsidRPr="007A76D6">
        <w:rPr>
          <w:rFonts w:ascii="Times New Roman" w:hAnsi="Times New Roman"/>
          <w:b/>
          <w:sz w:val="24"/>
          <w:szCs w:val="24"/>
        </w:rPr>
        <w:t>4.2. un 4.3. ir izņemt</w:t>
      </w:r>
      <w:r>
        <w:rPr>
          <w:rFonts w:ascii="Times New Roman" w:hAnsi="Times New Roman"/>
          <w:b/>
          <w:sz w:val="24"/>
          <w:szCs w:val="24"/>
        </w:rPr>
        <w:t>as</w:t>
      </w:r>
      <w:r w:rsidRPr="007A76D6">
        <w:rPr>
          <w:rFonts w:ascii="Times New Roman" w:hAnsi="Times New Roman"/>
          <w:b/>
          <w:sz w:val="24"/>
          <w:szCs w:val="24"/>
        </w:rPr>
        <w:t xml:space="preserve"> no </w:t>
      </w:r>
      <w:r>
        <w:rPr>
          <w:rFonts w:ascii="Times New Roman" w:hAnsi="Times New Roman"/>
          <w:b/>
          <w:sz w:val="24"/>
          <w:szCs w:val="24"/>
        </w:rPr>
        <w:t xml:space="preserve">būvdarbu </w:t>
      </w:r>
      <w:r w:rsidRPr="007A76D6">
        <w:rPr>
          <w:rFonts w:ascii="Times New Roman" w:hAnsi="Times New Roman"/>
          <w:b/>
          <w:sz w:val="24"/>
          <w:szCs w:val="24"/>
        </w:rPr>
        <w:t>apjomiem</w:t>
      </w:r>
      <w:r w:rsidRPr="007A76D6">
        <w:rPr>
          <w:rFonts w:ascii="Times New Roman" w:hAnsi="Times New Roman"/>
          <w:sz w:val="24"/>
          <w:szCs w:val="24"/>
        </w:rPr>
        <w:t>,</w:t>
      </w:r>
      <w:r w:rsidRPr="007A76D6">
        <w:rPr>
          <w:rFonts w:ascii="Times New Roman" w:hAnsi="Times New Roman"/>
          <w:b/>
          <w:sz w:val="24"/>
          <w:szCs w:val="24"/>
        </w:rPr>
        <w:t xml:space="preserve"> saskaņā ar grozījumiem</w:t>
      </w:r>
      <w:r w:rsidRPr="007A76D6">
        <w:rPr>
          <w:rFonts w:ascii="Times New Roman" w:hAnsi="Times New Roman"/>
          <w:sz w:val="24"/>
          <w:szCs w:val="24"/>
        </w:rPr>
        <w:t>, kuri veikti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A76D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 iepirkumu komisijas 2014.gada </w:t>
      </w:r>
      <w:r w:rsidR="00D7211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.novembra lēmumu (protokols Nr.</w:t>
      </w:r>
      <w:r w:rsidR="00D7211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 – skatīties informāciju internetā Iepirkumu uzraudzības biroja </w:t>
      </w:r>
      <w:proofErr w:type="spellStart"/>
      <w:r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9D2989">
          <w:rPr>
            <w:rStyle w:val="Hyperlink"/>
            <w:rFonts w:ascii="Times New Roman" w:hAnsi="Times New Roman" w:cs="Times New Roman"/>
            <w:sz w:val="24"/>
            <w:szCs w:val="24"/>
          </w:rPr>
          <w:t>http://www.iub.gov.lv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un Rēzeknes novada </w:t>
      </w:r>
      <w:proofErr w:type="spellStart"/>
      <w:r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9D2989">
          <w:rPr>
            <w:rStyle w:val="Hyperlink"/>
            <w:rFonts w:ascii="Times New Roman" w:hAnsi="Times New Roman" w:cs="Times New Roman"/>
            <w:sz w:val="24"/>
            <w:szCs w:val="24"/>
          </w:rPr>
          <w:t>http://www.rezeknesnovads.lv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BF6275" w:rsidRPr="00BF6275" w:rsidRDefault="00623029" w:rsidP="00BF6275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39</w:t>
      </w:r>
      <w:r w:rsidR="00BF6275" w:rsidRPr="00BF6275">
        <w:rPr>
          <w:rFonts w:ascii="Times New Roman" w:hAnsi="Times New Roman"/>
          <w:b/>
          <w:sz w:val="24"/>
          <w:szCs w:val="24"/>
          <w:u w:val="single"/>
        </w:rPr>
        <w:t xml:space="preserve">.JAUTĀJUMS  </w:t>
      </w:r>
    </w:p>
    <w:p w:rsidR="00B373D9" w:rsidRPr="00B373D9" w:rsidRDefault="00B373D9" w:rsidP="00B373D9">
      <w:pPr>
        <w:pStyle w:val="Subtitle"/>
        <w:tabs>
          <w:tab w:val="left" w:pos="6120"/>
        </w:tabs>
        <w:jc w:val="both"/>
        <w:rPr>
          <w:szCs w:val="24"/>
        </w:rPr>
      </w:pPr>
      <w:r w:rsidRPr="00B373D9">
        <w:rPr>
          <w:szCs w:val="24"/>
        </w:rPr>
        <w:t xml:space="preserve">Būvdarbu apjomu I daļā „Vispārējie būvdarbi” </w:t>
      </w:r>
      <w:r>
        <w:rPr>
          <w:szCs w:val="24"/>
        </w:rPr>
        <w:t>1.</w:t>
      </w:r>
      <w:r w:rsidRPr="00B373D9">
        <w:rPr>
          <w:szCs w:val="24"/>
        </w:rPr>
        <w:t xml:space="preserve">2.sadaļā „Ārsienu siltināšana” 2.2.pozīcijā „Atvieglotās konstrukcijas siju izgatavošana un montāža” </w:t>
      </w:r>
      <w:proofErr w:type="spellStart"/>
      <w:r w:rsidRPr="00B373D9">
        <w:rPr>
          <w:szCs w:val="24"/>
        </w:rPr>
        <w:t>antiseptizētu</w:t>
      </w:r>
      <w:proofErr w:type="spellEnd"/>
      <w:r w:rsidRPr="00B373D9">
        <w:rPr>
          <w:szCs w:val="24"/>
        </w:rPr>
        <w:t xml:space="preserve"> brusu 50x50 patēriņš norādīts </w:t>
      </w:r>
      <w:r w:rsidRPr="00B373D9">
        <w:rPr>
          <w:b/>
          <w:szCs w:val="24"/>
        </w:rPr>
        <w:t>7,98m</w:t>
      </w:r>
      <w:r w:rsidRPr="00192D14">
        <w:rPr>
          <w:b/>
          <w:szCs w:val="24"/>
          <w:vertAlign w:val="superscript"/>
        </w:rPr>
        <w:t>3</w:t>
      </w:r>
      <w:r w:rsidRPr="00B373D9">
        <w:rPr>
          <w:szCs w:val="24"/>
        </w:rPr>
        <w:t xml:space="preserve"> pie brusu kopējā garuma 1996m. Pēc </w:t>
      </w:r>
      <w:r w:rsidR="00192D14">
        <w:rPr>
          <w:szCs w:val="24"/>
        </w:rPr>
        <w:t>veiktajiem</w:t>
      </w:r>
      <w:r w:rsidRPr="00B373D9">
        <w:rPr>
          <w:szCs w:val="24"/>
        </w:rPr>
        <w:t xml:space="preserve"> aprēķiniem šim brusu apjomam jābūt </w:t>
      </w:r>
      <w:r w:rsidRPr="00B373D9">
        <w:rPr>
          <w:b/>
          <w:szCs w:val="24"/>
        </w:rPr>
        <w:t>9,98m</w:t>
      </w:r>
      <w:r w:rsidRPr="00192D14">
        <w:rPr>
          <w:b/>
          <w:szCs w:val="24"/>
          <w:vertAlign w:val="superscript"/>
        </w:rPr>
        <w:t>3</w:t>
      </w:r>
      <w:r w:rsidRPr="00B373D9">
        <w:rPr>
          <w:szCs w:val="24"/>
        </w:rPr>
        <w:t xml:space="preserve"> (1996m x 0,05m x 0,05m x 2=9,98m</w:t>
      </w:r>
      <w:r w:rsidRPr="00192D14">
        <w:rPr>
          <w:szCs w:val="24"/>
          <w:vertAlign w:val="superscript"/>
        </w:rPr>
        <w:t>3</w:t>
      </w:r>
      <w:r w:rsidRPr="00B373D9">
        <w:rPr>
          <w:szCs w:val="24"/>
        </w:rPr>
        <w:t xml:space="preserve">). </w:t>
      </w:r>
      <w:r w:rsidR="00192D14">
        <w:rPr>
          <w:szCs w:val="24"/>
        </w:rPr>
        <w:t>N</w:t>
      </w:r>
      <w:r w:rsidRPr="00B373D9">
        <w:rPr>
          <w:szCs w:val="24"/>
        </w:rPr>
        <w:t xml:space="preserve">av saprotams </w:t>
      </w:r>
      <w:r w:rsidR="00192D14">
        <w:rPr>
          <w:szCs w:val="24"/>
        </w:rPr>
        <w:t xml:space="preserve">arī </w:t>
      </w:r>
      <w:r w:rsidRPr="00B373D9">
        <w:rPr>
          <w:szCs w:val="24"/>
        </w:rPr>
        <w:t xml:space="preserve">pastiprinošo leņķu un </w:t>
      </w:r>
      <w:proofErr w:type="spellStart"/>
      <w:r w:rsidRPr="00B373D9">
        <w:rPr>
          <w:szCs w:val="24"/>
        </w:rPr>
        <w:t>dībeļu</w:t>
      </w:r>
      <w:proofErr w:type="spellEnd"/>
      <w:r w:rsidRPr="00B373D9">
        <w:rPr>
          <w:szCs w:val="24"/>
        </w:rPr>
        <w:t xml:space="preserve"> aprēķins, kas attiecīgi sastāda 5489g</w:t>
      </w:r>
      <w:r w:rsidR="00192D14">
        <w:rPr>
          <w:szCs w:val="24"/>
        </w:rPr>
        <w:t>a</w:t>
      </w:r>
      <w:r w:rsidRPr="00B373D9">
        <w:rPr>
          <w:szCs w:val="24"/>
        </w:rPr>
        <w:t>b. un 21956g</w:t>
      </w:r>
      <w:r w:rsidR="00192D14">
        <w:rPr>
          <w:szCs w:val="24"/>
        </w:rPr>
        <w:t>a</w:t>
      </w:r>
      <w:r w:rsidRPr="00B373D9">
        <w:rPr>
          <w:szCs w:val="24"/>
        </w:rPr>
        <w:t>b. Pēc tehniskā projekta sienu mezgliem lapā AR-4 stiprinājuma leņķiem un enkurojumam (</w:t>
      </w:r>
      <w:proofErr w:type="spellStart"/>
      <w:r w:rsidRPr="00B373D9">
        <w:rPr>
          <w:szCs w:val="24"/>
        </w:rPr>
        <w:t>vītņstieņis</w:t>
      </w:r>
      <w:proofErr w:type="spellEnd"/>
      <w:r w:rsidRPr="00B373D9">
        <w:rPr>
          <w:szCs w:val="24"/>
        </w:rPr>
        <w:t xml:space="preserve"> Ø 10 ar HILTI HIT-HY70, S-1,5) jābūt ar soli </w:t>
      </w:r>
      <w:r w:rsidR="00192D14">
        <w:rPr>
          <w:szCs w:val="24"/>
        </w:rPr>
        <w:t>S</w:t>
      </w:r>
      <w:r w:rsidRPr="00B373D9">
        <w:rPr>
          <w:szCs w:val="24"/>
        </w:rPr>
        <w:t xml:space="preserve">=1,5m un to skaitam jāsakrīt, tātad, ja kopējais brusu  garums ir 1996m, tad stiprinājumu teorētiskajam patēriņam jābūt </w:t>
      </w:r>
      <w:r w:rsidRPr="00B373D9">
        <w:rPr>
          <w:b/>
          <w:szCs w:val="24"/>
        </w:rPr>
        <w:t>1331g</w:t>
      </w:r>
      <w:r w:rsidR="00192D14">
        <w:rPr>
          <w:b/>
          <w:szCs w:val="24"/>
        </w:rPr>
        <w:t>a</w:t>
      </w:r>
      <w:r w:rsidRPr="00B373D9">
        <w:rPr>
          <w:b/>
          <w:szCs w:val="24"/>
        </w:rPr>
        <w:t>b</w:t>
      </w:r>
      <w:r w:rsidRPr="00B373D9">
        <w:rPr>
          <w:szCs w:val="24"/>
        </w:rPr>
        <w:t>. (1996/1,5=1331g</w:t>
      </w:r>
      <w:r w:rsidR="00192D14">
        <w:rPr>
          <w:szCs w:val="24"/>
        </w:rPr>
        <w:t>a</w:t>
      </w:r>
      <w:r w:rsidRPr="00B373D9">
        <w:rPr>
          <w:szCs w:val="24"/>
        </w:rPr>
        <w:t>b.). Lū</w:t>
      </w:r>
      <w:r w:rsidR="00192D14">
        <w:rPr>
          <w:szCs w:val="24"/>
        </w:rPr>
        <w:t>gts</w:t>
      </w:r>
      <w:r w:rsidRPr="00B373D9">
        <w:rPr>
          <w:szCs w:val="24"/>
        </w:rPr>
        <w:t xml:space="preserve"> pārbaudīt un izlabot šo materiālu patēriņu</w:t>
      </w:r>
      <w:r w:rsidR="00192D14">
        <w:rPr>
          <w:szCs w:val="24"/>
        </w:rPr>
        <w:t>.</w:t>
      </w:r>
    </w:p>
    <w:p w:rsidR="00BF6275" w:rsidRPr="00BF6275" w:rsidRDefault="00BF6275" w:rsidP="00BF6275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F6275">
        <w:rPr>
          <w:rFonts w:ascii="Times New Roman" w:hAnsi="Times New Roman"/>
          <w:b/>
          <w:sz w:val="24"/>
          <w:szCs w:val="24"/>
          <w:u w:val="single"/>
        </w:rPr>
        <w:t xml:space="preserve">atbilde uz </w:t>
      </w:r>
      <w:r w:rsidR="00277C3C">
        <w:rPr>
          <w:rFonts w:ascii="Times New Roman" w:hAnsi="Times New Roman"/>
          <w:b/>
          <w:sz w:val="24"/>
          <w:szCs w:val="24"/>
          <w:u w:val="single"/>
        </w:rPr>
        <w:t>39</w:t>
      </w:r>
      <w:r w:rsidRPr="00BF6275">
        <w:rPr>
          <w:rFonts w:ascii="Times New Roman" w:hAnsi="Times New Roman"/>
          <w:b/>
          <w:sz w:val="24"/>
          <w:szCs w:val="24"/>
          <w:u w:val="single"/>
        </w:rPr>
        <w:t>.jautājumu</w:t>
      </w:r>
    </w:p>
    <w:p w:rsidR="008B32FE" w:rsidRPr="00836E0A" w:rsidRDefault="008B32FE" w:rsidP="00A44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BC296E">
        <w:rPr>
          <w:rFonts w:ascii="Times New Roman" w:hAnsi="Times New Roman"/>
          <w:sz w:val="24"/>
          <w:szCs w:val="24"/>
          <w:lang w:eastAsia="lv-LV"/>
        </w:rPr>
        <w:t xml:space="preserve">Būvdarbu apjomos veiktas </w:t>
      </w:r>
      <w:r w:rsidRPr="00BC296E">
        <w:rPr>
          <w:rFonts w:ascii="Times New Roman" w:hAnsi="Times New Roman"/>
          <w:sz w:val="24"/>
          <w:szCs w:val="24"/>
          <w:u w:val="single"/>
          <w:lang w:eastAsia="lv-LV"/>
        </w:rPr>
        <w:t>sekojošas izmaiņas</w:t>
      </w:r>
      <w:r w:rsidRPr="00BC296E">
        <w:rPr>
          <w:rFonts w:ascii="Times New Roman" w:hAnsi="Times New Roman" w:cs="Times New Roman"/>
          <w:sz w:val="24"/>
          <w:szCs w:val="24"/>
        </w:rPr>
        <w:t xml:space="preserve"> (iepirkuma komisijas 2014.gada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C296E">
        <w:rPr>
          <w:rFonts w:ascii="Times New Roman" w:hAnsi="Times New Roman" w:cs="Times New Roman"/>
          <w:sz w:val="24"/>
          <w:szCs w:val="24"/>
        </w:rPr>
        <w:t>.novembra lēmums, protokols Nr.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296E">
        <w:rPr>
          <w:rFonts w:ascii="Times New Roman" w:hAnsi="Times New Roman" w:cs="Times New Roman"/>
          <w:sz w:val="24"/>
          <w:szCs w:val="24"/>
        </w:rPr>
        <w:t xml:space="preserve"> – skatīties informāciju internetā Iepirkumu uzraudzības biroja </w:t>
      </w:r>
      <w:proofErr w:type="spellStart"/>
      <w:r w:rsidRPr="00BC296E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Pr="00BC296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BC296E">
          <w:rPr>
            <w:rStyle w:val="Hyperlink"/>
            <w:rFonts w:ascii="Times New Roman" w:hAnsi="Times New Roman" w:cs="Times New Roman"/>
            <w:sz w:val="24"/>
            <w:szCs w:val="24"/>
          </w:rPr>
          <w:t>http://www.iub.gov.lv</w:t>
        </w:r>
      </w:hyperlink>
      <w:r w:rsidRPr="00BC296E">
        <w:rPr>
          <w:rFonts w:ascii="Times New Roman" w:hAnsi="Times New Roman" w:cs="Times New Roman"/>
          <w:sz w:val="24"/>
          <w:szCs w:val="24"/>
        </w:rPr>
        <w:t xml:space="preserve"> un Rēzeknes novada </w:t>
      </w:r>
      <w:proofErr w:type="spellStart"/>
      <w:r w:rsidRPr="00BC296E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Pr="00BC296E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BC296E">
          <w:rPr>
            <w:rStyle w:val="Hyperlink"/>
            <w:rFonts w:ascii="Times New Roman" w:hAnsi="Times New Roman" w:cs="Times New Roman"/>
            <w:sz w:val="24"/>
            <w:szCs w:val="24"/>
          </w:rPr>
          <w:t>http://www.rezeknesnovads.lv</w:t>
        </w:r>
      </w:hyperlink>
      <w:r w:rsidRPr="00836E0A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pPr w:leftFromText="180" w:rightFromText="180" w:vertAnchor="text" w:horzAnchor="margin" w:tblpY="18"/>
        <w:tblW w:w="9258" w:type="dxa"/>
        <w:tblLook w:val="04A0"/>
      </w:tblPr>
      <w:tblGrid>
        <w:gridCol w:w="551"/>
        <w:gridCol w:w="6818"/>
        <w:gridCol w:w="893"/>
        <w:gridCol w:w="996"/>
      </w:tblGrid>
      <w:tr w:rsidR="008B32FE" w:rsidRPr="008C3349" w:rsidTr="00B34782">
        <w:trPr>
          <w:trHeight w:val="7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2FE" w:rsidRPr="008B32FE" w:rsidRDefault="008B32FE" w:rsidP="00B34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8B32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2.</w:t>
            </w:r>
          </w:p>
        </w:tc>
        <w:tc>
          <w:tcPr>
            <w:tcW w:w="6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2FE" w:rsidRPr="008B32FE" w:rsidRDefault="008B32FE" w:rsidP="00B34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8B32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Fasādes sienu siltināšana ar akmens vates plāksnēm b=200mm biezumā λ≤0,037 W/(m*K), logu ailēs iestrādājot akmens vati ar </w:t>
            </w:r>
            <w:proofErr w:type="spellStart"/>
            <w:r w:rsidRPr="008B32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tilpummasu</w:t>
            </w:r>
            <w:proofErr w:type="spellEnd"/>
            <w:r w:rsidRPr="008B32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virs 150 kg/m3 (λ≤0,037 W/(m*K) b=30 mm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FE" w:rsidRPr="008B32FE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8B32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</w:t>
            </w:r>
            <w:r w:rsidRPr="008B32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lv-LV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FE" w:rsidRPr="008B32FE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8B32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1165,00</w:t>
            </w:r>
          </w:p>
        </w:tc>
      </w:tr>
    </w:tbl>
    <w:p w:rsidR="008B32FE" w:rsidRDefault="008B32FE" w:rsidP="008B32F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A441E8" w:rsidRDefault="00A441E8" w:rsidP="008B32FE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9292" w:type="dxa"/>
        <w:tblInd w:w="-34" w:type="dxa"/>
        <w:tblLook w:val="04A0"/>
      </w:tblPr>
      <w:tblGrid>
        <w:gridCol w:w="576"/>
        <w:gridCol w:w="6640"/>
        <w:gridCol w:w="960"/>
        <w:gridCol w:w="1116"/>
      </w:tblGrid>
      <w:tr w:rsidR="008B32FE" w:rsidRPr="001967B3" w:rsidTr="00B34782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Atvieglotās konstrukcijas siju izgatavošana un montāža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2383,00</w:t>
            </w:r>
          </w:p>
        </w:tc>
      </w:tr>
      <w:tr w:rsidR="008B32FE" w:rsidRPr="001967B3" w:rsidTr="00B3478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antiseptētas</w:t>
            </w:r>
            <w:proofErr w:type="spellEnd"/>
            <w:r w:rsidRP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brusas 50x50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P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11,92</w:t>
            </w:r>
          </w:p>
        </w:tc>
      </w:tr>
      <w:tr w:rsidR="008B32FE" w:rsidRPr="001967B3" w:rsidTr="00B34782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2FE" w:rsidRPr="00A441E8" w:rsidRDefault="008B32FE" w:rsidP="00B3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saplāksņa</w:t>
            </w:r>
            <w:proofErr w:type="spellEnd"/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loksnes b-12mm, platums 200mm, iespējams izmantot gatavos saplākšņa atgriezumus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P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524,00</w:t>
            </w:r>
          </w:p>
        </w:tc>
      </w:tr>
      <w:tr w:rsidR="008B32FE" w:rsidRPr="001967B3" w:rsidTr="00B34782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koka skrūves, latu un saplākšņa sastiprināšanai, savstarpējais solis 100mm, bet skrūves izvietojamas </w:t>
            </w:r>
            <w:proofErr w:type="spellStart"/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šahveidā</w:t>
            </w:r>
            <w:proofErr w:type="spellEnd"/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saskaņā ar mezgla risinājumu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</w:t>
            </w:r>
            <w:r w:rsid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47660,00</w:t>
            </w:r>
          </w:p>
        </w:tc>
      </w:tr>
      <w:tr w:rsidR="008B32FE" w:rsidRPr="001967B3" w:rsidTr="00B34782">
        <w:trPr>
          <w:trHeight w:val="7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FE" w:rsidRPr="00A441E8" w:rsidRDefault="008B32FE" w:rsidP="00A44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pastiprinošie leņķi </w:t>
            </w:r>
            <w:proofErr w:type="spellStart"/>
            <w:r w:rsidRP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Būvkalums</w:t>
            </w:r>
            <w:proofErr w:type="spellEnd"/>
            <w:r w:rsidRP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50x50x50, t-2,5mm karkasa stiprināšanai pie logu/durvju ailām (12gab uz loga ailu, pa 3gab katrā plaknē)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</w:t>
            </w:r>
            <w:r w:rsidR="00A44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984,00</w:t>
            </w:r>
          </w:p>
        </w:tc>
      </w:tr>
      <w:tr w:rsidR="008B32FE" w:rsidRPr="001967B3" w:rsidTr="00B34782">
        <w:trPr>
          <w:trHeight w:val="5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FE" w:rsidRPr="00A441E8" w:rsidRDefault="008B32FE" w:rsidP="00A44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Vītņstienis</w:t>
            </w:r>
            <w:proofErr w:type="spellEnd"/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441E8"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w:t>∅</w:t>
            </w: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 enkurots mūrī ar HILTI HIT-HY70 ķīmiju, solis 1,5m, vai vismaz divi enkuri uz karkasu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r w:rsid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2FE" w:rsidRPr="00A441E8" w:rsidRDefault="008B32FE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41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1590,00</w:t>
            </w:r>
          </w:p>
        </w:tc>
      </w:tr>
    </w:tbl>
    <w:p w:rsidR="00CF7B3F" w:rsidRPr="00CF7B3F" w:rsidRDefault="00A441E8" w:rsidP="00A441E8">
      <w:pPr>
        <w:tabs>
          <w:tab w:val="left" w:pos="7515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40</w:t>
      </w:r>
      <w:r w:rsidR="00CF7B3F" w:rsidRPr="00CF7B3F">
        <w:rPr>
          <w:rFonts w:ascii="Times New Roman" w:hAnsi="Times New Roman"/>
          <w:b/>
          <w:sz w:val="24"/>
          <w:szCs w:val="24"/>
          <w:u w:val="single"/>
        </w:rPr>
        <w:t>.JAUTĀJUMS</w:t>
      </w:r>
    </w:p>
    <w:p w:rsidR="00A441E8" w:rsidRPr="00A441E8" w:rsidRDefault="00A441E8" w:rsidP="00A441E8">
      <w:pPr>
        <w:pStyle w:val="Subtitle"/>
        <w:tabs>
          <w:tab w:val="left" w:pos="6120"/>
        </w:tabs>
        <w:jc w:val="both"/>
        <w:rPr>
          <w:szCs w:val="24"/>
        </w:rPr>
      </w:pPr>
      <w:r w:rsidRPr="00A441E8">
        <w:rPr>
          <w:szCs w:val="24"/>
        </w:rPr>
        <w:t xml:space="preserve">Būvdarbu apjomu I daļā „Vispārējie būvdarbi” </w:t>
      </w:r>
      <w:r>
        <w:rPr>
          <w:szCs w:val="24"/>
        </w:rPr>
        <w:t>1.</w:t>
      </w:r>
      <w:r w:rsidRPr="00A441E8">
        <w:rPr>
          <w:szCs w:val="24"/>
        </w:rPr>
        <w:t xml:space="preserve">2.sadaļā „Ārsienu siltināšana” 2.4.pozīcijā „Vēja barjeras, vertikālā un horizontālā latojuma montāža” </w:t>
      </w:r>
      <w:proofErr w:type="spellStart"/>
      <w:r w:rsidRPr="00A441E8">
        <w:rPr>
          <w:szCs w:val="24"/>
        </w:rPr>
        <w:t>antiseptētas</w:t>
      </w:r>
      <w:proofErr w:type="spellEnd"/>
      <w:r w:rsidRPr="00A441E8">
        <w:rPr>
          <w:szCs w:val="24"/>
        </w:rPr>
        <w:t xml:space="preserve"> brusas 50x50 patēriņa apjoms </w:t>
      </w:r>
      <w:r w:rsidRPr="00A441E8">
        <w:rPr>
          <w:b/>
          <w:szCs w:val="24"/>
        </w:rPr>
        <w:t>19,96m</w:t>
      </w:r>
      <w:r w:rsidRPr="00A441E8">
        <w:rPr>
          <w:b/>
          <w:szCs w:val="24"/>
          <w:vertAlign w:val="superscript"/>
        </w:rPr>
        <w:t>3</w:t>
      </w:r>
      <w:r w:rsidRPr="00A441E8">
        <w:rPr>
          <w:szCs w:val="24"/>
        </w:rPr>
        <w:t>. Ir konstatētas būtiskas materiāla sortimenta un apjoma atšķirības no tehniskā projekta (skat.</w:t>
      </w:r>
      <w:r>
        <w:rPr>
          <w:szCs w:val="24"/>
        </w:rPr>
        <w:t xml:space="preserve"> </w:t>
      </w:r>
      <w:r w:rsidRPr="00A441E8">
        <w:rPr>
          <w:szCs w:val="24"/>
        </w:rPr>
        <w:t xml:space="preserve">AR-4). Pirmkārt, projektā norādīts </w:t>
      </w:r>
      <w:proofErr w:type="spellStart"/>
      <w:r w:rsidRPr="00A441E8">
        <w:rPr>
          <w:szCs w:val="24"/>
        </w:rPr>
        <w:t>šķērskarkass</w:t>
      </w:r>
      <w:proofErr w:type="spellEnd"/>
      <w:r w:rsidRPr="00A441E8">
        <w:rPr>
          <w:szCs w:val="24"/>
        </w:rPr>
        <w:t xml:space="preserve"> 25x50(100)mm ar soli</w:t>
      </w:r>
      <w:r>
        <w:rPr>
          <w:szCs w:val="24"/>
        </w:rPr>
        <w:t xml:space="preserve"> </w:t>
      </w:r>
      <w:r w:rsidRPr="00A441E8">
        <w:rPr>
          <w:szCs w:val="24"/>
        </w:rPr>
        <w:t xml:space="preserve">400 mm un ventilējama gaisa </w:t>
      </w:r>
      <w:proofErr w:type="spellStart"/>
      <w:r w:rsidRPr="00A441E8">
        <w:rPr>
          <w:szCs w:val="24"/>
        </w:rPr>
        <w:t>šķirkārtu</w:t>
      </w:r>
      <w:proofErr w:type="spellEnd"/>
      <w:r w:rsidRPr="00A441E8">
        <w:rPr>
          <w:szCs w:val="24"/>
        </w:rPr>
        <w:t xml:space="preserve"> 25x50(100), ar soli 600 mm. Otrkārt, pēc </w:t>
      </w:r>
      <w:r>
        <w:rPr>
          <w:szCs w:val="24"/>
        </w:rPr>
        <w:t>veiktā</w:t>
      </w:r>
      <w:r w:rsidRPr="00A441E8">
        <w:rPr>
          <w:szCs w:val="24"/>
        </w:rPr>
        <w:t xml:space="preserve"> aprēķina </w:t>
      </w:r>
      <w:proofErr w:type="spellStart"/>
      <w:r w:rsidRPr="00A441E8">
        <w:rPr>
          <w:szCs w:val="24"/>
        </w:rPr>
        <w:t>šķērskarkasa</w:t>
      </w:r>
      <w:proofErr w:type="spellEnd"/>
      <w:r w:rsidRPr="00A441E8">
        <w:rPr>
          <w:szCs w:val="24"/>
        </w:rPr>
        <w:t xml:space="preserve"> un </w:t>
      </w:r>
      <w:proofErr w:type="spellStart"/>
      <w:r w:rsidRPr="00A441E8">
        <w:rPr>
          <w:szCs w:val="24"/>
        </w:rPr>
        <w:t>šķirkārtas</w:t>
      </w:r>
      <w:proofErr w:type="spellEnd"/>
      <w:r w:rsidRPr="00A441E8">
        <w:rPr>
          <w:szCs w:val="24"/>
        </w:rPr>
        <w:t xml:space="preserve"> latojumam jābūt ar sekojošu apjomu:</w:t>
      </w:r>
    </w:p>
    <w:p w:rsidR="00A441E8" w:rsidRPr="00A441E8" w:rsidRDefault="00A441E8" w:rsidP="00A441E8">
      <w:pPr>
        <w:pStyle w:val="Subtitle"/>
        <w:numPr>
          <w:ilvl w:val="0"/>
          <w:numId w:val="6"/>
        </w:numPr>
        <w:tabs>
          <w:tab w:val="left" w:pos="6120"/>
        </w:tabs>
        <w:jc w:val="both"/>
        <w:rPr>
          <w:szCs w:val="24"/>
        </w:rPr>
      </w:pPr>
      <w:proofErr w:type="spellStart"/>
      <w:r w:rsidRPr="00A441E8">
        <w:rPr>
          <w:szCs w:val="24"/>
        </w:rPr>
        <w:t>Šķērskarkass</w:t>
      </w:r>
      <w:proofErr w:type="spellEnd"/>
      <w:r w:rsidRPr="00A441E8">
        <w:rPr>
          <w:szCs w:val="24"/>
        </w:rPr>
        <w:t xml:space="preserve"> ar soli 400mm – 998m</w:t>
      </w:r>
      <w:r w:rsidRPr="00A441E8">
        <w:rPr>
          <w:szCs w:val="24"/>
          <w:vertAlign w:val="superscript"/>
        </w:rPr>
        <w:t>2</w:t>
      </w:r>
      <w:r w:rsidRPr="00A441E8">
        <w:rPr>
          <w:szCs w:val="24"/>
        </w:rPr>
        <w:t xml:space="preserve"> x 2,7m (pieņemtais apjoms uz m</w:t>
      </w:r>
      <w:r w:rsidRPr="00A441E8">
        <w:rPr>
          <w:szCs w:val="24"/>
          <w:vertAlign w:val="superscript"/>
        </w:rPr>
        <w:t>2</w:t>
      </w:r>
      <w:r w:rsidRPr="00A441E8">
        <w:rPr>
          <w:szCs w:val="24"/>
        </w:rPr>
        <w:t>)</w:t>
      </w:r>
      <w:r>
        <w:rPr>
          <w:szCs w:val="24"/>
        </w:rPr>
        <w:t xml:space="preserve"> </w:t>
      </w:r>
      <w:r w:rsidRPr="00A441E8">
        <w:rPr>
          <w:szCs w:val="24"/>
        </w:rPr>
        <w:t>= 2695m x 0,025m x 0,1m=</w:t>
      </w:r>
      <w:r w:rsidRPr="00A441E8">
        <w:rPr>
          <w:b/>
          <w:szCs w:val="24"/>
        </w:rPr>
        <w:t>6,74m</w:t>
      </w:r>
      <w:r w:rsidRPr="00A441E8">
        <w:rPr>
          <w:b/>
          <w:szCs w:val="24"/>
          <w:vertAlign w:val="superscript"/>
        </w:rPr>
        <w:t>3</w:t>
      </w:r>
      <w:r w:rsidRPr="00A441E8">
        <w:rPr>
          <w:szCs w:val="24"/>
        </w:rPr>
        <w:t>;</w:t>
      </w:r>
    </w:p>
    <w:p w:rsidR="00A441E8" w:rsidRPr="00A441E8" w:rsidRDefault="00A441E8" w:rsidP="00A441E8">
      <w:pPr>
        <w:pStyle w:val="Subtitle"/>
        <w:numPr>
          <w:ilvl w:val="0"/>
          <w:numId w:val="6"/>
        </w:numPr>
        <w:tabs>
          <w:tab w:val="left" w:pos="6120"/>
        </w:tabs>
        <w:jc w:val="both"/>
        <w:rPr>
          <w:szCs w:val="24"/>
        </w:rPr>
      </w:pPr>
      <w:proofErr w:type="spellStart"/>
      <w:r w:rsidRPr="00A441E8">
        <w:rPr>
          <w:szCs w:val="24"/>
        </w:rPr>
        <w:t>Šķirkārtas</w:t>
      </w:r>
      <w:proofErr w:type="spellEnd"/>
      <w:r w:rsidRPr="00A441E8">
        <w:rPr>
          <w:szCs w:val="24"/>
        </w:rPr>
        <w:t xml:space="preserve"> lata ar soli 600mm – 998m</w:t>
      </w:r>
      <w:r w:rsidRPr="00A441E8">
        <w:rPr>
          <w:szCs w:val="24"/>
          <w:vertAlign w:val="superscript"/>
        </w:rPr>
        <w:t>2</w:t>
      </w:r>
      <w:r w:rsidRPr="00A441E8">
        <w:rPr>
          <w:szCs w:val="24"/>
        </w:rPr>
        <w:t xml:space="preserve"> x 2m (pieņemtais apjoms uz m</w:t>
      </w:r>
      <w:r w:rsidRPr="00A441E8">
        <w:rPr>
          <w:szCs w:val="24"/>
          <w:vertAlign w:val="superscript"/>
        </w:rPr>
        <w:t>2</w:t>
      </w:r>
      <w:r w:rsidRPr="00A441E8">
        <w:rPr>
          <w:szCs w:val="24"/>
        </w:rPr>
        <w:t>)</w:t>
      </w:r>
      <w:r>
        <w:rPr>
          <w:szCs w:val="24"/>
        </w:rPr>
        <w:t xml:space="preserve"> </w:t>
      </w:r>
      <w:r w:rsidRPr="00A441E8">
        <w:rPr>
          <w:szCs w:val="24"/>
        </w:rPr>
        <w:t>=</w:t>
      </w:r>
      <w:r>
        <w:rPr>
          <w:szCs w:val="24"/>
        </w:rPr>
        <w:t xml:space="preserve"> </w:t>
      </w:r>
      <w:r w:rsidRPr="00A441E8">
        <w:rPr>
          <w:szCs w:val="24"/>
        </w:rPr>
        <w:t xml:space="preserve"> 1996m x 0,025m x 0,1m=</w:t>
      </w:r>
      <w:r w:rsidRPr="00A441E8">
        <w:rPr>
          <w:b/>
          <w:szCs w:val="24"/>
        </w:rPr>
        <w:t>4,99m</w:t>
      </w:r>
      <w:r w:rsidRPr="00A441E8">
        <w:rPr>
          <w:b/>
          <w:szCs w:val="24"/>
          <w:vertAlign w:val="superscript"/>
        </w:rPr>
        <w:t>3</w:t>
      </w:r>
      <w:r w:rsidRPr="00A441E8">
        <w:rPr>
          <w:szCs w:val="24"/>
        </w:rPr>
        <w:t>;</w:t>
      </w:r>
    </w:p>
    <w:p w:rsidR="00A441E8" w:rsidRPr="00A441E8" w:rsidRDefault="00A441E8" w:rsidP="00A441E8">
      <w:pPr>
        <w:pStyle w:val="Subtitle"/>
        <w:tabs>
          <w:tab w:val="left" w:pos="6120"/>
        </w:tabs>
        <w:jc w:val="both"/>
        <w:rPr>
          <w:szCs w:val="24"/>
        </w:rPr>
      </w:pPr>
      <w:r w:rsidRPr="00A441E8">
        <w:rPr>
          <w:szCs w:val="24"/>
        </w:rPr>
        <w:t xml:space="preserve">Kopā: </w:t>
      </w:r>
      <w:r w:rsidRPr="00A441E8">
        <w:rPr>
          <w:b/>
          <w:szCs w:val="24"/>
        </w:rPr>
        <w:t>11,73m</w:t>
      </w:r>
      <w:r w:rsidRPr="00A441E8">
        <w:rPr>
          <w:b/>
          <w:szCs w:val="24"/>
          <w:vertAlign w:val="superscript"/>
        </w:rPr>
        <w:t xml:space="preserve">3 </w:t>
      </w:r>
      <w:r w:rsidRPr="00A441E8">
        <w:rPr>
          <w:b/>
          <w:szCs w:val="24"/>
        </w:rPr>
        <w:t>(pārtēriņš 8,23m</w:t>
      </w:r>
      <w:r w:rsidRPr="00A441E8">
        <w:rPr>
          <w:b/>
          <w:szCs w:val="24"/>
          <w:vertAlign w:val="superscript"/>
        </w:rPr>
        <w:t>3</w:t>
      </w:r>
      <w:r w:rsidRPr="00A441E8">
        <w:rPr>
          <w:b/>
          <w:szCs w:val="24"/>
        </w:rPr>
        <w:t>)</w:t>
      </w:r>
      <w:r w:rsidRPr="00A441E8">
        <w:rPr>
          <w:szCs w:val="24"/>
        </w:rPr>
        <w:t>.</w:t>
      </w:r>
      <w:r w:rsidRPr="00A441E8">
        <w:rPr>
          <w:b/>
          <w:szCs w:val="24"/>
        </w:rPr>
        <w:t xml:space="preserve"> </w:t>
      </w:r>
      <w:r w:rsidRPr="00A441E8">
        <w:rPr>
          <w:szCs w:val="24"/>
        </w:rPr>
        <w:t>Lū</w:t>
      </w:r>
      <w:r>
        <w:rPr>
          <w:szCs w:val="24"/>
        </w:rPr>
        <w:t>gts</w:t>
      </w:r>
      <w:r w:rsidRPr="00A441E8">
        <w:rPr>
          <w:szCs w:val="24"/>
        </w:rPr>
        <w:t xml:space="preserve"> pārbaudīt un izlabot šo materiālu patēriņu</w:t>
      </w:r>
      <w:r w:rsidR="002628C1">
        <w:rPr>
          <w:szCs w:val="24"/>
        </w:rPr>
        <w:t>.</w:t>
      </w:r>
    </w:p>
    <w:p w:rsidR="00CF7B3F" w:rsidRDefault="00CF7B3F" w:rsidP="00CF7B3F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441E8">
        <w:rPr>
          <w:rFonts w:ascii="Times New Roman" w:hAnsi="Times New Roman"/>
          <w:b/>
          <w:sz w:val="24"/>
          <w:szCs w:val="24"/>
          <w:u w:val="single"/>
        </w:rPr>
        <w:t xml:space="preserve">atbilde uz </w:t>
      </w:r>
      <w:r w:rsidR="002628C1">
        <w:rPr>
          <w:rFonts w:ascii="Times New Roman" w:hAnsi="Times New Roman"/>
          <w:b/>
          <w:sz w:val="24"/>
          <w:szCs w:val="24"/>
          <w:u w:val="single"/>
        </w:rPr>
        <w:t>40</w:t>
      </w:r>
      <w:r w:rsidRPr="00A441E8">
        <w:rPr>
          <w:rFonts w:ascii="Times New Roman" w:hAnsi="Times New Roman"/>
          <w:b/>
          <w:sz w:val="24"/>
          <w:szCs w:val="24"/>
          <w:u w:val="single"/>
        </w:rPr>
        <w:t>.jautājumu</w:t>
      </w:r>
    </w:p>
    <w:p w:rsidR="00CA14A5" w:rsidRPr="00A441E8" w:rsidRDefault="00CA14A5" w:rsidP="00CA14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C296E">
        <w:rPr>
          <w:rFonts w:ascii="Times New Roman" w:hAnsi="Times New Roman"/>
          <w:sz w:val="24"/>
          <w:szCs w:val="24"/>
          <w:lang w:eastAsia="lv-LV"/>
        </w:rPr>
        <w:t xml:space="preserve">Būvdarbu apjomos veiktas </w:t>
      </w:r>
      <w:r w:rsidRPr="00BC296E">
        <w:rPr>
          <w:rFonts w:ascii="Times New Roman" w:hAnsi="Times New Roman"/>
          <w:sz w:val="24"/>
          <w:szCs w:val="24"/>
          <w:u w:val="single"/>
          <w:lang w:eastAsia="lv-LV"/>
        </w:rPr>
        <w:t>sekojošas izmaiņas</w:t>
      </w:r>
      <w:r w:rsidRPr="00BC296E">
        <w:rPr>
          <w:rFonts w:ascii="Times New Roman" w:hAnsi="Times New Roman" w:cs="Times New Roman"/>
          <w:sz w:val="24"/>
          <w:szCs w:val="24"/>
        </w:rPr>
        <w:t xml:space="preserve"> (iepirkuma komisijas 2014.gada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C296E">
        <w:rPr>
          <w:rFonts w:ascii="Times New Roman" w:hAnsi="Times New Roman" w:cs="Times New Roman"/>
          <w:sz w:val="24"/>
          <w:szCs w:val="24"/>
        </w:rPr>
        <w:t>.novembra lēmums, protokols Nr.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296E">
        <w:rPr>
          <w:rFonts w:ascii="Times New Roman" w:hAnsi="Times New Roman" w:cs="Times New Roman"/>
          <w:sz w:val="24"/>
          <w:szCs w:val="24"/>
        </w:rPr>
        <w:t xml:space="preserve"> – skatīties informāciju internetā Iepirkumu uzraudzības biroja </w:t>
      </w:r>
      <w:proofErr w:type="spellStart"/>
      <w:r w:rsidRPr="00BC296E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Pr="00BC296E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BC296E">
          <w:rPr>
            <w:rStyle w:val="Hyperlink"/>
            <w:rFonts w:ascii="Times New Roman" w:hAnsi="Times New Roman" w:cs="Times New Roman"/>
            <w:sz w:val="24"/>
            <w:szCs w:val="24"/>
          </w:rPr>
          <w:t>http://www.iub.gov.lv</w:t>
        </w:r>
      </w:hyperlink>
      <w:r w:rsidRPr="00BC296E">
        <w:rPr>
          <w:rFonts w:ascii="Times New Roman" w:hAnsi="Times New Roman" w:cs="Times New Roman"/>
          <w:sz w:val="24"/>
          <w:szCs w:val="24"/>
        </w:rPr>
        <w:t xml:space="preserve"> un Rēzeknes novada </w:t>
      </w:r>
      <w:proofErr w:type="spellStart"/>
      <w:r w:rsidRPr="00BC296E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Pr="00BC296E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BC296E">
          <w:rPr>
            <w:rStyle w:val="Hyperlink"/>
            <w:rFonts w:ascii="Times New Roman" w:hAnsi="Times New Roman" w:cs="Times New Roman"/>
            <w:sz w:val="24"/>
            <w:szCs w:val="24"/>
          </w:rPr>
          <w:t>http://www.rezeknesnovads.lv</w:t>
        </w:r>
      </w:hyperlink>
      <w:r w:rsidRPr="00836E0A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pPr w:leftFromText="180" w:rightFromText="180" w:vertAnchor="text" w:horzAnchor="margin" w:tblpY="18"/>
        <w:tblW w:w="9258" w:type="dxa"/>
        <w:tblLook w:val="04A0"/>
      </w:tblPr>
      <w:tblGrid>
        <w:gridCol w:w="551"/>
        <w:gridCol w:w="6818"/>
        <w:gridCol w:w="893"/>
        <w:gridCol w:w="996"/>
      </w:tblGrid>
      <w:tr w:rsidR="00CA14A5" w:rsidRPr="008C3349" w:rsidTr="00B34782">
        <w:trPr>
          <w:trHeight w:val="7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2.</w:t>
            </w:r>
          </w:p>
        </w:tc>
        <w:tc>
          <w:tcPr>
            <w:tcW w:w="6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A5" w:rsidRPr="00CA14A5" w:rsidRDefault="00CA14A5" w:rsidP="00CA14A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Fasādes sienu siltināšana ar akmens vates plāksnēm b=200mm biezumā λ≤0,037 W/(m*K), logu ailēs iestrādājot akmens vati ar </w:t>
            </w:r>
            <w:proofErr w:type="spellStart"/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tilpummasu</w:t>
            </w:r>
            <w:proofErr w:type="spellEnd"/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virs 150 kg/m3 (λ≤0,037 W/(m*K) b=30 mm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</w:t>
            </w: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lv-LV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1165,00</w:t>
            </w:r>
          </w:p>
        </w:tc>
      </w:tr>
    </w:tbl>
    <w:p w:rsidR="00CA14A5" w:rsidRDefault="00CA14A5" w:rsidP="00CA14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92" w:type="dxa"/>
        <w:tblInd w:w="-34" w:type="dxa"/>
        <w:tblLook w:val="04A0"/>
      </w:tblPr>
      <w:tblGrid>
        <w:gridCol w:w="576"/>
        <w:gridCol w:w="6761"/>
        <w:gridCol w:w="959"/>
        <w:gridCol w:w="996"/>
      </w:tblGrid>
      <w:tr w:rsidR="00CA14A5" w:rsidRPr="006E0596" w:rsidTr="00B34782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Vēja barjeras, vertikālā un horizontālā latojuma montāža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1165,00</w:t>
            </w:r>
          </w:p>
        </w:tc>
      </w:tr>
      <w:tr w:rsidR="00CA14A5" w:rsidRPr="006E0596" w:rsidTr="00B34782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vēja izolācijas plēve TOPDACH 150 vai analogs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1398,00</w:t>
            </w:r>
          </w:p>
        </w:tc>
      </w:tr>
      <w:tr w:rsidR="00CA14A5" w:rsidRPr="006E0596" w:rsidTr="00B34782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antiseptētas</w:t>
            </w:r>
            <w:proofErr w:type="spellEnd"/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brusas </w:t>
            </w:r>
            <w:proofErr w:type="spellStart"/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šķērskarkass</w:t>
            </w:r>
            <w:proofErr w:type="spellEnd"/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25x50(100)mm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7,90</w:t>
            </w:r>
          </w:p>
        </w:tc>
      </w:tr>
      <w:tr w:rsidR="00CA14A5" w:rsidRPr="006E0596" w:rsidTr="00B34782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antiseptētas</w:t>
            </w:r>
            <w:proofErr w:type="spellEnd"/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brusas vertikālajai ventilējamai </w:t>
            </w:r>
            <w:proofErr w:type="spellStart"/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šķirkārtai</w:t>
            </w:r>
            <w:proofErr w:type="spellEnd"/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25x100mm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5,90</w:t>
            </w:r>
          </w:p>
        </w:tc>
      </w:tr>
      <w:tr w:rsidR="00CA14A5" w:rsidRPr="006E0596" w:rsidTr="00B34782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palīgmateriāli (skrūves, lentas)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</w:t>
            </w:r>
            <w:r w:rsidRPr="00CA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mpl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4A5" w:rsidRPr="00CA14A5" w:rsidRDefault="00CA14A5" w:rsidP="00B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</w:tbl>
    <w:p w:rsidR="00DB6F56" w:rsidRPr="00A441E8" w:rsidRDefault="00CA14A5" w:rsidP="00CA14A5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41</w:t>
      </w:r>
      <w:r w:rsidR="00DB6F56" w:rsidRPr="00A441E8">
        <w:rPr>
          <w:rFonts w:ascii="Times New Roman" w:hAnsi="Times New Roman"/>
          <w:b/>
          <w:sz w:val="24"/>
          <w:szCs w:val="24"/>
          <w:u w:val="single"/>
        </w:rPr>
        <w:t xml:space="preserve">.JAUTĀJUMS  </w:t>
      </w:r>
    </w:p>
    <w:p w:rsidR="0078754E" w:rsidRPr="0078754E" w:rsidRDefault="0078754E" w:rsidP="0078754E">
      <w:pPr>
        <w:pStyle w:val="Subtitle"/>
        <w:tabs>
          <w:tab w:val="left" w:pos="6120"/>
        </w:tabs>
        <w:jc w:val="both"/>
        <w:rPr>
          <w:i/>
          <w:szCs w:val="24"/>
        </w:rPr>
      </w:pPr>
      <w:r w:rsidRPr="0078754E">
        <w:rPr>
          <w:szCs w:val="24"/>
        </w:rPr>
        <w:t xml:space="preserve">Būvdarbu apjomu sadaļā par fasādes koka karkasa materiāliem norādīts, ka materiāls ir </w:t>
      </w:r>
      <w:proofErr w:type="spellStart"/>
      <w:r w:rsidRPr="0078754E">
        <w:rPr>
          <w:szCs w:val="24"/>
        </w:rPr>
        <w:t>antiseptizēts</w:t>
      </w:r>
      <w:proofErr w:type="spellEnd"/>
      <w:r w:rsidRPr="0078754E">
        <w:rPr>
          <w:szCs w:val="24"/>
        </w:rPr>
        <w:t xml:space="preserve">, bet nav minēts par </w:t>
      </w:r>
      <w:proofErr w:type="spellStart"/>
      <w:r w:rsidRPr="0078754E">
        <w:rPr>
          <w:szCs w:val="24"/>
        </w:rPr>
        <w:t>antipirēnu</w:t>
      </w:r>
      <w:proofErr w:type="spellEnd"/>
      <w:r w:rsidRPr="0078754E">
        <w:rPr>
          <w:szCs w:val="24"/>
        </w:rPr>
        <w:t xml:space="preserve"> pielietošanu. Lū</w:t>
      </w:r>
      <w:r>
        <w:rPr>
          <w:szCs w:val="24"/>
        </w:rPr>
        <w:t>gts</w:t>
      </w:r>
      <w:r w:rsidRPr="0078754E">
        <w:rPr>
          <w:szCs w:val="24"/>
        </w:rPr>
        <w:t xml:space="preserve"> materiālu aprakstā norādīt attiecīgās koka konstrukcijas ugunsaizsardzības pakāpi</w:t>
      </w:r>
      <w:r>
        <w:rPr>
          <w:szCs w:val="24"/>
        </w:rPr>
        <w:t>.</w:t>
      </w:r>
    </w:p>
    <w:p w:rsidR="00165379" w:rsidRDefault="00165379" w:rsidP="00DB6F56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65379" w:rsidRDefault="00165379" w:rsidP="00DB6F56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B6F56" w:rsidRPr="00DB6F56" w:rsidRDefault="00DB6F56" w:rsidP="00DB6F56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B6F56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atbilde uz </w:t>
      </w:r>
      <w:r w:rsidR="00D73BE5">
        <w:rPr>
          <w:rFonts w:ascii="Times New Roman" w:hAnsi="Times New Roman"/>
          <w:b/>
          <w:sz w:val="24"/>
          <w:szCs w:val="24"/>
          <w:u w:val="single"/>
        </w:rPr>
        <w:t>41</w:t>
      </w:r>
      <w:r w:rsidRPr="00DB6F56">
        <w:rPr>
          <w:rFonts w:ascii="Times New Roman" w:hAnsi="Times New Roman"/>
          <w:b/>
          <w:sz w:val="24"/>
          <w:szCs w:val="24"/>
          <w:u w:val="single"/>
        </w:rPr>
        <w:t>.jautājumu</w:t>
      </w:r>
    </w:p>
    <w:p w:rsidR="00DB6F56" w:rsidRPr="00DB6F56" w:rsidRDefault="00D73BE5" w:rsidP="00BA605E">
      <w:pPr>
        <w:pStyle w:val="Subtitle"/>
        <w:jc w:val="both"/>
        <w:rPr>
          <w:szCs w:val="24"/>
          <w:lang w:eastAsia="lv-LV"/>
        </w:rPr>
      </w:pPr>
      <w:r w:rsidRPr="00D73BE5">
        <w:t>Atbilstoši Latvijas būvnormatīv</w:t>
      </w:r>
      <w:r w:rsidR="00165379">
        <w:t>a</w:t>
      </w:r>
      <w:r w:rsidRPr="00D73BE5">
        <w:t xml:space="preserve"> LBN 201-10</w:t>
      </w:r>
      <w:r w:rsidR="00165379">
        <w:t xml:space="preserve"> „</w:t>
      </w:r>
      <w:r w:rsidRPr="00D73BE5">
        <w:t>Būvju ugunsdrošība</w:t>
      </w:r>
      <w:r w:rsidR="00165379">
        <w:t xml:space="preserve">” (apstiprināts ar Ministru kabineta 28.06.2011. </w:t>
      </w:r>
      <w:r w:rsidR="00165379" w:rsidRPr="00D73BE5">
        <w:t>noteikumiem</w:t>
      </w:r>
      <w:r w:rsidR="00165379">
        <w:t xml:space="preserve"> Nr.498 „Noteikumi par Latvijas Būvnormatīvu LBN 201-10 „Būvju ugunsdrošība””</w:t>
      </w:r>
      <w:r w:rsidR="00614A23">
        <w:t>)</w:t>
      </w:r>
      <w:r w:rsidR="00165379" w:rsidRPr="00D73BE5">
        <w:t xml:space="preserve"> </w:t>
      </w:r>
      <w:r w:rsidR="00165379">
        <w:t xml:space="preserve">pielikumam – </w:t>
      </w:r>
      <w:r w:rsidRPr="00D73BE5">
        <w:t>5</w:t>
      </w:r>
      <w:r w:rsidR="00165379">
        <w:t>.</w:t>
      </w:r>
      <w:r w:rsidRPr="00D73BE5">
        <w:t>tabula</w:t>
      </w:r>
      <w:r w:rsidR="00165379">
        <w:t>i</w:t>
      </w:r>
      <w:r w:rsidRPr="00D73BE5">
        <w:t xml:space="preserve"> </w:t>
      </w:r>
      <w:r w:rsidR="00165379">
        <w:t>„</w:t>
      </w:r>
      <w:r w:rsidRPr="00D73BE5">
        <w:rPr>
          <w:b/>
          <w:bCs/>
        </w:rPr>
        <w:t>Prasības ārsienu siltumizolācijas sistēmām un materiāliem</w:t>
      </w:r>
      <w:r w:rsidR="00165379" w:rsidRPr="00165379">
        <w:rPr>
          <w:bCs/>
        </w:rPr>
        <w:t>”</w:t>
      </w:r>
      <w:r w:rsidRPr="00D73BE5">
        <w:rPr>
          <w:b/>
          <w:bCs/>
        </w:rPr>
        <w:t xml:space="preserve"> </w:t>
      </w:r>
      <w:r w:rsidRPr="00D73BE5">
        <w:t xml:space="preserve">U2 </w:t>
      </w:r>
      <w:proofErr w:type="spellStart"/>
      <w:r w:rsidRPr="00D73BE5">
        <w:t>ugunsnoturības</w:t>
      </w:r>
      <w:proofErr w:type="spellEnd"/>
      <w:r w:rsidRPr="00D73BE5">
        <w:t xml:space="preserve"> pakāpes būvju </w:t>
      </w:r>
      <w:proofErr w:type="spellStart"/>
      <w:r w:rsidRPr="00D73BE5">
        <w:t>atbalstkonstrukcijai</w:t>
      </w:r>
      <w:proofErr w:type="spellEnd"/>
      <w:r w:rsidRPr="00D73BE5">
        <w:t xml:space="preserve"> (karkasam), pie kura stiprina ārējās siltumizolācijas konstrukcijas, </w:t>
      </w:r>
      <w:proofErr w:type="spellStart"/>
      <w:r w:rsidRPr="00D73BE5">
        <w:t>ugunsreakcijas</w:t>
      </w:r>
      <w:proofErr w:type="spellEnd"/>
      <w:r w:rsidRPr="00D73BE5">
        <w:t xml:space="preserve"> klasei ir jābūt vismaz C-s2,</w:t>
      </w:r>
      <w:r w:rsidR="00165379">
        <w:t xml:space="preserve"> </w:t>
      </w:r>
      <w:r w:rsidRPr="00D73BE5">
        <w:t>d1.</w:t>
      </w:r>
      <w:r w:rsidR="00BA605E">
        <w:t xml:space="preserve"> </w:t>
      </w:r>
      <w:r w:rsidR="006C3B65">
        <w:rPr>
          <w:szCs w:val="24"/>
          <w:lang w:eastAsia="lv-LV"/>
        </w:rPr>
        <w:t>F</w:t>
      </w:r>
      <w:r w:rsidR="00DB6F56" w:rsidRPr="00DB6F56">
        <w:rPr>
          <w:szCs w:val="24"/>
          <w:lang w:eastAsia="lv-LV"/>
        </w:rPr>
        <w:t xml:space="preserve">inansu piedāvājumā </w:t>
      </w:r>
      <w:r w:rsidR="006C3B65">
        <w:rPr>
          <w:szCs w:val="24"/>
          <w:lang w:eastAsia="lv-LV"/>
        </w:rPr>
        <w:t>jā</w:t>
      </w:r>
      <w:r w:rsidR="00DB6F56" w:rsidRPr="00DB6F56">
        <w:rPr>
          <w:szCs w:val="24"/>
          <w:lang w:eastAsia="lv-LV"/>
        </w:rPr>
        <w:t>ie</w:t>
      </w:r>
      <w:r w:rsidR="006C3B65">
        <w:rPr>
          <w:szCs w:val="24"/>
          <w:lang w:eastAsia="lv-LV"/>
        </w:rPr>
        <w:t xml:space="preserve">rēķina </w:t>
      </w:r>
      <w:r w:rsidR="00DB6F56" w:rsidRPr="00DB6F56">
        <w:rPr>
          <w:szCs w:val="24"/>
          <w:lang w:eastAsia="lv-LV"/>
        </w:rPr>
        <w:t>ETERNIT fasādes apdares plāksnes.</w:t>
      </w:r>
    </w:p>
    <w:p w:rsidR="00ED031B" w:rsidRDefault="00A53197" w:rsidP="00165379">
      <w:pPr>
        <w:spacing w:after="0" w:line="240" w:lineRule="auto"/>
        <w:jc w:val="both"/>
      </w:pPr>
      <w:r w:rsidRPr="00007BD7">
        <w:rPr>
          <w:rFonts w:ascii="Times New Roman" w:hAnsi="Times New Roman"/>
          <w:szCs w:val="24"/>
          <w:lang w:eastAsia="lv-LV"/>
        </w:rPr>
        <w:br/>
      </w:r>
    </w:p>
    <w:sectPr w:rsidR="00ED031B" w:rsidSect="004A6EA4">
      <w:footerReference w:type="default" r:id="rId16"/>
      <w:pgSz w:w="11906" w:h="16838"/>
      <w:pgMar w:top="1440" w:right="849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323" w:rsidRDefault="00264323" w:rsidP="001A61D9">
      <w:pPr>
        <w:spacing w:after="0" w:line="240" w:lineRule="auto"/>
      </w:pPr>
      <w:r>
        <w:separator/>
      </w:r>
    </w:p>
  </w:endnote>
  <w:endnote w:type="continuationSeparator" w:id="0">
    <w:p w:rsidR="00264323" w:rsidRDefault="00264323" w:rsidP="001A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20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86010" w:rsidRPr="001A61D9" w:rsidRDefault="00A1594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61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86010" w:rsidRPr="001A61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61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27E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A61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86010" w:rsidRDefault="00B860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323" w:rsidRDefault="00264323" w:rsidP="001A61D9">
      <w:pPr>
        <w:spacing w:after="0" w:line="240" w:lineRule="auto"/>
      </w:pPr>
      <w:r>
        <w:separator/>
      </w:r>
    </w:p>
  </w:footnote>
  <w:footnote w:type="continuationSeparator" w:id="0">
    <w:p w:rsidR="00264323" w:rsidRDefault="00264323" w:rsidP="001A6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12B4B"/>
    <w:multiLevelType w:val="hybridMultilevel"/>
    <w:tmpl w:val="13E22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90D04"/>
    <w:multiLevelType w:val="hybridMultilevel"/>
    <w:tmpl w:val="E3526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16F9B"/>
    <w:multiLevelType w:val="hybridMultilevel"/>
    <w:tmpl w:val="64BC0D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845FD"/>
    <w:multiLevelType w:val="hybridMultilevel"/>
    <w:tmpl w:val="8A64A504"/>
    <w:lvl w:ilvl="0" w:tplc="F65A9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6D5CA6"/>
    <w:multiLevelType w:val="hybridMultilevel"/>
    <w:tmpl w:val="248C5D9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AB71B2"/>
    <w:multiLevelType w:val="hybridMultilevel"/>
    <w:tmpl w:val="2D6E6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0AA6"/>
    <w:rsid w:val="00007B34"/>
    <w:rsid w:val="00035FE2"/>
    <w:rsid w:val="00047BA3"/>
    <w:rsid w:val="0005019A"/>
    <w:rsid w:val="000D5B0F"/>
    <w:rsid w:val="000F3106"/>
    <w:rsid w:val="0010542E"/>
    <w:rsid w:val="00114A0F"/>
    <w:rsid w:val="00122376"/>
    <w:rsid w:val="00122D3B"/>
    <w:rsid w:val="001275E1"/>
    <w:rsid w:val="0013448A"/>
    <w:rsid w:val="00145657"/>
    <w:rsid w:val="00160926"/>
    <w:rsid w:val="0016270A"/>
    <w:rsid w:val="00165379"/>
    <w:rsid w:val="00171771"/>
    <w:rsid w:val="00190DDF"/>
    <w:rsid w:val="001928C5"/>
    <w:rsid w:val="00192D14"/>
    <w:rsid w:val="00197E1C"/>
    <w:rsid w:val="001A61D9"/>
    <w:rsid w:val="001A66E3"/>
    <w:rsid w:val="001A6EE0"/>
    <w:rsid w:val="001C1C4F"/>
    <w:rsid w:val="001D2850"/>
    <w:rsid w:val="00233515"/>
    <w:rsid w:val="002628C1"/>
    <w:rsid w:val="00264323"/>
    <w:rsid w:val="00274112"/>
    <w:rsid w:val="00277C3C"/>
    <w:rsid w:val="00292941"/>
    <w:rsid w:val="002B5938"/>
    <w:rsid w:val="002B652D"/>
    <w:rsid w:val="002C220C"/>
    <w:rsid w:val="003047CD"/>
    <w:rsid w:val="00321DD7"/>
    <w:rsid w:val="00334E91"/>
    <w:rsid w:val="003620D5"/>
    <w:rsid w:val="00373FB1"/>
    <w:rsid w:val="00377F67"/>
    <w:rsid w:val="00397858"/>
    <w:rsid w:val="003B10E1"/>
    <w:rsid w:val="003B5BD3"/>
    <w:rsid w:val="003D2608"/>
    <w:rsid w:val="004174EF"/>
    <w:rsid w:val="00425273"/>
    <w:rsid w:val="00426F4E"/>
    <w:rsid w:val="004459E7"/>
    <w:rsid w:val="00461EC5"/>
    <w:rsid w:val="004906A4"/>
    <w:rsid w:val="004A6EA4"/>
    <w:rsid w:val="004B6218"/>
    <w:rsid w:val="004C520F"/>
    <w:rsid w:val="004F00AA"/>
    <w:rsid w:val="004F29B7"/>
    <w:rsid w:val="004F35F5"/>
    <w:rsid w:val="004F4B08"/>
    <w:rsid w:val="004F7979"/>
    <w:rsid w:val="005032D6"/>
    <w:rsid w:val="00514E97"/>
    <w:rsid w:val="005311B1"/>
    <w:rsid w:val="00532AC1"/>
    <w:rsid w:val="00564D21"/>
    <w:rsid w:val="00576295"/>
    <w:rsid w:val="005813FF"/>
    <w:rsid w:val="005B43BB"/>
    <w:rsid w:val="005F0ACC"/>
    <w:rsid w:val="00600674"/>
    <w:rsid w:val="00605728"/>
    <w:rsid w:val="00614A23"/>
    <w:rsid w:val="00622F24"/>
    <w:rsid w:val="00623029"/>
    <w:rsid w:val="0062503D"/>
    <w:rsid w:val="006313D1"/>
    <w:rsid w:val="00654372"/>
    <w:rsid w:val="00666B72"/>
    <w:rsid w:val="00671B74"/>
    <w:rsid w:val="00675C42"/>
    <w:rsid w:val="006A32C4"/>
    <w:rsid w:val="006B1E83"/>
    <w:rsid w:val="006B45C3"/>
    <w:rsid w:val="006C0A72"/>
    <w:rsid w:val="006C375F"/>
    <w:rsid w:val="006C3B65"/>
    <w:rsid w:val="006F05D6"/>
    <w:rsid w:val="006F5C91"/>
    <w:rsid w:val="006F6768"/>
    <w:rsid w:val="00706A8E"/>
    <w:rsid w:val="0078754E"/>
    <w:rsid w:val="007A76D6"/>
    <w:rsid w:val="007B66C1"/>
    <w:rsid w:val="007C77C8"/>
    <w:rsid w:val="007D5F9B"/>
    <w:rsid w:val="007E1312"/>
    <w:rsid w:val="00805F2B"/>
    <w:rsid w:val="00807E01"/>
    <w:rsid w:val="008215FF"/>
    <w:rsid w:val="00836E0A"/>
    <w:rsid w:val="00850CA0"/>
    <w:rsid w:val="00866816"/>
    <w:rsid w:val="00874CC8"/>
    <w:rsid w:val="00887023"/>
    <w:rsid w:val="008A24A7"/>
    <w:rsid w:val="008B32FE"/>
    <w:rsid w:val="008C4428"/>
    <w:rsid w:val="008D1BD8"/>
    <w:rsid w:val="008E2022"/>
    <w:rsid w:val="009016DF"/>
    <w:rsid w:val="00906E17"/>
    <w:rsid w:val="009227E9"/>
    <w:rsid w:val="00933791"/>
    <w:rsid w:val="009442FE"/>
    <w:rsid w:val="00944811"/>
    <w:rsid w:val="0096321C"/>
    <w:rsid w:val="009643B8"/>
    <w:rsid w:val="00981DB6"/>
    <w:rsid w:val="00992080"/>
    <w:rsid w:val="009B1981"/>
    <w:rsid w:val="009C1A2E"/>
    <w:rsid w:val="009D6FC1"/>
    <w:rsid w:val="00A06776"/>
    <w:rsid w:val="00A10EE6"/>
    <w:rsid w:val="00A15940"/>
    <w:rsid w:val="00A1741C"/>
    <w:rsid w:val="00A3642F"/>
    <w:rsid w:val="00A36AD4"/>
    <w:rsid w:val="00A441E8"/>
    <w:rsid w:val="00A52C5B"/>
    <w:rsid w:val="00A53197"/>
    <w:rsid w:val="00A57BFC"/>
    <w:rsid w:val="00A66319"/>
    <w:rsid w:val="00A704C0"/>
    <w:rsid w:val="00A72261"/>
    <w:rsid w:val="00A90280"/>
    <w:rsid w:val="00A961D9"/>
    <w:rsid w:val="00AA40EE"/>
    <w:rsid w:val="00AB49D4"/>
    <w:rsid w:val="00AC49FA"/>
    <w:rsid w:val="00AE1420"/>
    <w:rsid w:val="00B056D2"/>
    <w:rsid w:val="00B07DD7"/>
    <w:rsid w:val="00B1517A"/>
    <w:rsid w:val="00B21C66"/>
    <w:rsid w:val="00B33792"/>
    <w:rsid w:val="00B33F23"/>
    <w:rsid w:val="00B34B9A"/>
    <w:rsid w:val="00B373D9"/>
    <w:rsid w:val="00B86010"/>
    <w:rsid w:val="00B905E5"/>
    <w:rsid w:val="00BA605E"/>
    <w:rsid w:val="00BC296E"/>
    <w:rsid w:val="00BD4FF5"/>
    <w:rsid w:val="00BE16C2"/>
    <w:rsid w:val="00BF6275"/>
    <w:rsid w:val="00C07367"/>
    <w:rsid w:val="00C4245F"/>
    <w:rsid w:val="00C55B1A"/>
    <w:rsid w:val="00C71346"/>
    <w:rsid w:val="00C75D9A"/>
    <w:rsid w:val="00C8168B"/>
    <w:rsid w:val="00C861C9"/>
    <w:rsid w:val="00C97225"/>
    <w:rsid w:val="00CA14A5"/>
    <w:rsid w:val="00CA4D10"/>
    <w:rsid w:val="00CA7F5E"/>
    <w:rsid w:val="00CB2311"/>
    <w:rsid w:val="00CD0BEB"/>
    <w:rsid w:val="00CD40AE"/>
    <w:rsid w:val="00CD4BFA"/>
    <w:rsid w:val="00CF0F84"/>
    <w:rsid w:val="00CF20E3"/>
    <w:rsid w:val="00CF3920"/>
    <w:rsid w:val="00CF7B3F"/>
    <w:rsid w:val="00CF7F51"/>
    <w:rsid w:val="00D46AE8"/>
    <w:rsid w:val="00D50AA6"/>
    <w:rsid w:val="00D5253C"/>
    <w:rsid w:val="00D7211C"/>
    <w:rsid w:val="00D73BE5"/>
    <w:rsid w:val="00D7551B"/>
    <w:rsid w:val="00D85625"/>
    <w:rsid w:val="00D861EE"/>
    <w:rsid w:val="00DA5D02"/>
    <w:rsid w:val="00DB4627"/>
    <w:rsid w:val="00DB6F56"/>
    <w:rsid w:val="00DC5CDD"/>
    <w:rsid w:val="00DE14EA"/>
    <w:rsid w:val="00E1778B"/>
    <w:rsid w:val="00E50DF1"/>
    <w:rsid w:val="00E5495E"/>
    <w:rsid w:val="00E725DF"/>
    <w:rsid w:val="00E85722"/>
    <w:rsid w:val="00ED031B"/>
    <w:rsid w:val="00ED42A0"/>
    <w:rsid w:val="00EF6D9B"/>
    <w:rsid w:val="00F252F5"/>
    <w:rsid w:val="00F56F39"/>
    <w:rsid w:val="00F833BA"/>
    <w:rsid w:val="00F84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0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A61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61D9"/>
  </w:style>
  <w:style w:type="paragraph" w:styleId="Footer">
    <w:name w:val="footer"/>
    <w:basedOn w:val="Normal"/>
    <w:link w:val="FooterChar"/>
    <w:uiPriority w:val="99"/>
    <w:unhideWhenUsed/>
    <w:rsid w:val="001A61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1D9"/>
  </w:style>
  <w:style w:type="character" w:styleId="Hyperlink">
    <w:name w:val="Hyperlink"/>
    <w:basedOn w:val="DefaultParagraphFont"/>
    <w:uiPriority w:val="99"/>
    <w:unhideWhenUsed/>
    <w:rsid w:val="002B5938"/>
    <w:rPr>
      <w:color w:val="0000FF" w:themeColor="hyperlink"/>
      <w:u w:val="single"/>
    </w:rPr>
  </w:style>
  <w:style w:type="paragraph" w:styleId="Subtitle">
    <w:name w:val="Subtitle"/>
    <w:basedOn w:val="Normal"/>
    <w:link w:val="SubtitleChar"/>
    <w:qFormat/>
    <w:rsid w:val="00B373D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B373D9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0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2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74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5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470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24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36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21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b.gov.lv" TargetMode="External"/><Relationship Id="rId13" Type="http://schemas.openxmlformats.org/officeDocument/2006/relationships/hyperlink" Target="http://www.rezeknesnovads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ub.gov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zeknesnovads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zeknesnovads.lv" TargetMode="External"/><Relationship Id="rId10" Type="http://schemas.openxmlformats.org/officeDocument/2006/relationships/hyperlink" Target="http://www.iub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zeknesnovads.lv" TargetMode="External"/><Relationship Id="rId14" Type="http://schemas.openxmlformats.org/officeDocument/2006/relationships/hyperlink" Target="http://www.iub.gov.lv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80187-08AA-4BF3-80A7-C1AC38B3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RNP</cp:lastModifiedBy>
  <cp:revision>28</cp:revision>
  <cp:lastPrinted>2014-11-06T12:51:00Z</cp:lastPrinted>
  <dcterms:created xsi:type="dcterms:W3CDTF">2014-11-13T10:59:00Z</dcterms:created>
  <dcterms:modified xsi:type="dcterms:W3CDTF">2014-11-14T08:23:00Z</dcterms:modified>
</cp:coreProperties>
</file>