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4E" w:rsidRP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Jautājumi un atbildes</w:t>
      </w:r>
    </w:p>
    <w:p w:rsid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F4E">
        <w:rPr>
          <w:rFonts w:ascii="Times New Roman" w:hAnsi="Times New Roman" w:cs="Times New Roman"/>
          <w:b/>
          <w:sz w:val="24"/>
          <w:szCs w:val="24"/>
        </w:rPr>
        <w:t>atklāta konkursa „</w:t>
      </w:r>
      <w:r>
        <w:rPr>
          <w:rFonts w:ascii="Times New Roman" w:hAnsi="Times New Roman" w:cs="Times New Roman"/>
          <w:b/>
          <w:sz w:val="24"/>
          <w:szCs w:val="24"/>
        </w:rPr>
        <w:t>Kompleksi risinājumi siltumnīcefekta gāzu emisiju samazināšanai Maltas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vidusskol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426F4E">
        <w:rPr>
          <w:rFonts w:ascii="Times New Roman" w:hAnsi="Times New Roman" w:cs="Times New Roman"/>
          <w:sz w:val="24"/>
          <w:szCs w:val="24"/>
        </w:rPr>
        <w:t>(identifikācijas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Nr. RNP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6F4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26F4E">
        <w:rPr>
          <w:rFonts w:ascii="Times New Roman" w:hAnsi="Times New Roman" w:cs="Times New Roman"/>
          <w:sz w:val="24"/>
          <w:szCs w:val="24"/>
        </w:rPr>
        <w:t>)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pretendentiem</w:t>
      </w:r>
    </w:p>
    <w:p w:rsidR="00165379" w:rsidRDefault="00165379" w:rsidP="001928C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28C5" w:rsidRPr="001928C5" w:rsidRDefault="00600086" w:rsidP="001928C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="001928C5" w:rsidRPr="001928C5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600086" w:rsidRPr="00502F9E" w:rsidRDefault="00600086" w:rsidP="00600086">
      <w:pPr>
        <w:pStyle w:val="Subtitle"/>
        <w:tabs>
          <w:tab w:val="left" w:pos="6120"/>
        </w:tabs>
        <w:jc w:val="both"/>
        <w:rPr>
          <w:i/>
          <w:szCs w:val="24"/>
        </w:rPr>
      </w:pPr>
      <w:r>
        <w:rPr>
          <w:szCs w:val="24"/>
        </w:rPr>
        <w:t>Būvd</w:t>
      </w:r>
      <w:r w:rsidRPr="00502F9E">
        <w:rPr>
          <w:szCs w:val="24"/>
        </w:rPr>
        <w:t>arbu apjom</w:t>
      </w:r>
      <w:r>
        <w:rPr>
          <w:szCs w:val="24"/>
        </w:rPr>
        <w:t>u</w:t>
      </w:r>
      <w:r w:rsidRPr="00502F9E">
        <w:rPr>
          <w:szCs w:val="24"/>
        </w:rPr>
        <w:t xml:space="preserve"> </w:t>
      </w:r>
      <w:r>
        <w:rPr>
          <w:szCs w:val="24"/>
        </w:rPr>
        <w:t>I daļā „Vispārējie būvdarbi” 1.2.sadaļā „</w:t>
      </w:r>
      <w:r w:rsidRPr="00502F9E">
        <w:rPr>
          <w:szCs w:val="24"/>
        </w:rPr>
        <w:t>Ārsienu siltināšana</w:t>
      </w:r>
      <w:r>
        <w:rPr>
          <w:szCs w:val="24"/>
        </w:rPr>
        <w:t>”</w:t>
      </w:r>
      <w:r w:rsidRPr="00502F9E">
        <w:rPr>
          <w:szCs w:val="24"/>
        </w:rPr>
        <w:t xml:space="preserve"> 2.pozīcijā „Fasādes sienu siltināšana ar akmens vates plāksnēm b=200mm biezumā 2&lt;0,042W/(m*K), logu ailēs iestrādājot akmens vati vai </w:t>
      </w:r>
      <w:proofErr w:type="spellStart"/>
      <w:r w:rsidRPr="00502F9E">
        <w:rPr>
          <w:szCs w:val="24"/>
        </w:rPr>
        <w:t>tilpummasu</w:t>
      </w:r>
      <w:proofErr w:type="spellEnd"/>
      <w:r w:rsidRPr="00502F9E">
        <w:rPr>
          <w:szCs w:val="24"/>
        </w:rPr>
        <w:t xml:space="preserve"> virs 150 kg/m</w:t>
      </w:r>
      <w:r w:rsidRPr="00600086">
        <w:rPr>
          <w:szCs w:val="24"/>
          <w:vertAlign w:val="superscript"/>
        </w:rPr>
        <w:t xml:space="preserve">3 </w:t>
      </w:r>
      <w:r w:rsidRPr="00502F9E">
        <w:rPr>
          <w:szCs w:val="24"/>
        </w:rPr>
        <w:t>(2&lt;0,037W/(m*K) b=30mm</w:t>
      </w:r>
      <w:r>
        <w:rPr>
          <w:szCs w:val="24"/>
        </w:rPr>
        <w:t xml:space="preserve">” </w:t>
      </w:r>
      <w:r w:rsidRPr="00502F9E">
        <w:rPr>
          <w:szCs w:val="24"/>
        </w:rPr>
        <w:t xml:space="preserve">  norādīts kļūdains apjoms</w:t>
      </w:r>
      <w:r w:rsidRPr="00600086">
        <w:rPr>
          <w:szCs w:val="24"/>
        </w:rPr>
        <w:t xml:space="preserve"> </w:t>
      </w:r>
      <w:r w:rsidRPr="00502F9E">
        <w:rPr>
          <w:szCs w:val="24"/>
        </w:rPr>
        <w:t>998</w:t>
      </w:r>
      <w:r w:rsidRPr="00600086">
        <w:rPr>
          <w:szCs w:val="24"/>
        </w:rPr>
        <w:t xml:space="preserve"> </w:t>
      </w:r>
      <w:r w:rsidRPr="00502F9E">
        <w:rPr>
          <w:szCs w:val="24"/>
        </w:rPr>
        <w:t>m</w:t>
      </w:r>
      <w:r w:rsidRPr="00600086">
        <w:rPr>
          <w:szCs w:val="24"/>
          <w:vertAlign w:val="superscript"/>
        </w:rPr>
        <w:t>2</w:t>
      </w:r>
      <w:r w:rsidRPr="00502F9E">
        <w:rPr>
          <w:szCs w:val="24"/>
        </w:rPr>
        <w:t xml:space="preserve">, jau iepriekš bija minēts, ka faktiskais </w:t>
      </w:r>
      <w:r>
        <w:rPr>
          <w:szCs w:val="24"/>
        </w:rPr>
        <w:t xml:space="preserve">fasādes </w:t>
      </w:r>
      <w:r w:rsidRPr="00502F9E">
        <w:rPr>
          <w:szCs w:val="24"/>
        </w:rPr>
        <w:t>apjoms ir 1165m</w:t>
      </w:r>
      <w:r w:rsidRPr="00600086">
        <w:rPr>
          <w:szCs w:val="24"/>
          <w:vertAlign w:val="superscript"/>
        </w:rPr>
        <w:t>2</w:t>
      </w:r>
      <w:r w:rsidRPr="00502F9E">
        <w:rPr>
          <w:szCs w:val="24"/>
        </w:rPr>
        <w:t>. Lū</w:t>
      </w:r>
      <w:r>
        <w:rPr>
          <w:szCs w:val="24"/>
        </w:rPr>
        <w:t>gts</w:t>
      </w:r>
      <w:r w:rsidRPr="00502F9E">
        <w:rPr>
          <w:szCs w:val="24"/>
        </w:rPr>
        <w:t xml:space="preserve"> veikt labojumus</w:t>
      </w:r>
      <w:r>
        <w:rPr>
          <w:szCs w:val="24"/>
        </w:rPr>
        <w:t>.</w:t>
      </w:r>
      <w:r w:rsidRPr="00502F9E">
        <w:rPr>
          <w:szCs w:val="24"/>
        </w:rPr>
        <w:t xml:space="preserve"> </w:t>
      </w:r>
    </w:p>
    <w:p w:rsidR="001928C5" w:rsidRPr="001928C5" w:rsidRDefault="001928C5" w:rsidP="001928C5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28C5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EB0550">
        <w:rPr>
          <w:rFonts w:ascii="Times New Roman" w:hAnsi="Times New Roman" w:cs="Times New Roman"/>
          <w:b/>
          <w:sz w:val="24"/>
          <w:szCs w:val="24"/>
          <w:u w:val="single"/>
        </w:rPr>
        <w:t>42</w:t>
      </w:r>
      <w:r w:rsidRPr="001928C5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9B4B7D" w:rsidRPr="00C74AAB" w:rsidRDefault="009B4B7D" w:rsidP="00C74AA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AAB">
        <w:rPr>
          <w:rFonts w:ascii="Times New Roman" w:hAnsi="Times New Roman" w:cs="Times New Roman"/>
          <w:sz w:val="24"/>
          <w:szCs w:val="24"/>
          <w:lang w:eastAsia="lv-LV"/>
        </w:rPr>
        <w:t>Labojum</w:t>
      </w:r>
      <w:r w:rsidR="00C74AAB" w:rsidRPr="00C74AAB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Pr="00C74AA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74AAB" w:rsidRPr="00C74AAB">
        <w:rPr>
          <w:rFonts w:ascii="Times New Roman" w:hAnsi="Times New Roman" w:cs="Times New Roman"/>
          <w:sz w:val="24"/>
          <w:szCs w:val="24"/>
          <w:lang w:eastAsia="lv-LV"/>
        </w:rPr>
        <w:t xml:space="preserve">jau </w:t>
      </w:r>
      <w:r w:rsidRPr="00C74AAB">
        <w:rPr>
          <w:rFonts w:ascii="Times New Roman" w:hAnsi="Times New Roman" w:cs="Times New Roman"/>
          <w:sz w:val="24"/>
          <w:szCs w:val="24"/>
          <w:lang w:eastAsia="lv-LV"/>
        </w:rPr>
        <w:t>ir veikt</w:t>
      </w:r>
      <w:r w:rsidR="00C74AAB" w:rsidRPr="00C74AAB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Pr="00C74AAB">
        <w:rPr>
          <w:rFonts w:ascii="Times New Roman" w:hAnsi="Times New Roman" w:cs="Times New Roman"/>
          <w:sz w:val="24"/>
          <w:szCs w:val="24"/>
          <w:lang w:eastAsia="lv-LV"/>
        </w:rPr>
        <w:t xml:space="preserve"> ar </w:t>
      </w:r>
      <w:r w:rsidRPr="00C74AAB">
        <w:rPr>
          <w:rFonts w:ascii="Times New Roman" w:hAnsi="Times New Roman" w:cs="Times New Roman"/>
          <w:sz w:val="24"/>
          <w:szCs w:val="24"/>
        </w:rPr>
        <w:t>iepirkum</w:t>
      </w:r>
      <w:r w:rsidR="00453D39">
        <w:rPr>
          <w:rFonts w:ascii="Times New Roman" w:hAnsi="Times New Roman" w:cs="Times New Roman"/>
          <w:sz w:val="24"/>
          <w:szCs w:val="24"/>
        </w:rPr>
        <w:t>u</w:t>
      </w:r>
      <w:r w:rsidRPr="00C74AAB">
        <w:rPr>
          <w:rFonts w:ascii="Times New Roman" w:hAnsi="Times New Roman" w:cs="Times New Roman"/>
          <w:sz w:val="24"/>
          <w:szCs w:val="24"/>
        </w:rPr>
        <w:t xml:space="preserve"> komisijas 2014.gada 12.novembra lēmum</w:t>
      </w:r>
      <w:r w:rsidR="00C74AAB" w:rsidRPr="00C74AAB">
        <w:rPr>
          <w:rFonts w:ascii="Times New Roman" w:hAnsi="Times New Roman" w:cs="Times New Roman"/>
          <w:sz w:val="24"/>
          <w:szCs w:val="24"/>
        </w:rPr>
        <w:t>u</w:t>
      </w:r>
      <w:r w:rsidRPr="00C74AAB">
        <w:rPr>
          <w:rFonts w:ascii="Times New Roman" w:hAnsi="Times New Roman" w:cs="Times New Roman"/>
          <w:sz w:val="24"/>
          <w:szCs w:val="24"/>
        </w:rPr>
        <w:t xml:space="preserve">, protokols Nr.6 (skatīties informāciju internetā Iepirkumu uzraudzības biroja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>).</w:t>
      </w:r>
    </w:p>
    <w:p w:rsidR="00C861C9" w:rsidRPr="00C861C9" w:rsidRDefault="008E2831" w:rsidP="00C74AA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43</w:t>
      </w:r>
      <w:r w:rsidR="00C861C9" w:rsidRPr="00C861C9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6C7963" w:rsidRPr="00502F9E" w:rsidRDefault="008E2831" w:rsidP="006C7963">
      <w:pPr>
        <w:pStyle w:val="Subtitle"/>
        <w:tabs>
          <w:tab w:val="left" w:pos="6120"/>
        </w:tabs>
        <w:jc w:val="both"/>
        <w:rPr>
          <w:i/>
          <w:szCs w:val="24"/>
        </w:rPr>
      </w:pPr>
      <w:r>
        <w:rPr>
          <w:szCs w:val="24"/>
        </w:rPr>
        <w:t>Būvd</w:t>
      </w:r>
      <w:r w:rsidRPr="00502F9E">
        <w:rPr>
          <w:szCs w:val="24"/>
        </w:rPr>
        <w:t>arbu apjom</w:t>
      </w:r>
      <w:r>
        <w:rPr>
          <w:szCs w:val="24"/>
        </w:rPr>
        <w:t>u I daļā „Vispārējie būvdarbi” 1.2.sadaļā</w:t>
      </w:r>
      <w:r w:rsidRPr="00502F9E">
        <w:rPr>
          <w:szCs w:val="24"/>
        </w:rPr>
        <w:t xml:space="preserve"> </w:t>
      </w:r>
      <w:r>
        <w:rPr>
          <w:szCs w:val="24"/>
        </w:rPr>
        <w:t>„</w:t>
      </w:r>
      <w:r w:rsidRPr="00502F9E">
        <w:rPr>
          <w:szCs w:val="24"/>
        </w:rPr>
        <w:t>Ārsienu siltināšana</w:t>
      </w:r>
      <w:r>
        <w:rPr>
          <w:szCs w:val="24"/>
        </w:rPr>
        <w:t>”</w:t>
      </w:r>
      <w:r w:rsidRPr="00502F9E">
        <w:rPr>
          <w:szCs w:val="24"/>
        </w:rPr>
        <w:t xml:space="preserve"> 2.2.pozīcijā „Atvieglotās konstrukcijas siju izgatavošana un montāža</w:t>
      </w:r>
      <w:r>
        <w:rPr>
          <w:szCs w:val="24"/>
        </w:rPr>
        <w:t>”</w:t>
      </w:r>
      <w:r w:rsidRPr="00502F9E">
        <w:rPr>
          <w:szCs w:val="24"/>
        </w:rPr>
        <w:t xml:space="preserve"> </w:t>
      </w:r>
      <w:r>
        <w:rPr>
          <w:szCs w:val="24"/>
        </w:rPr>
        <w:t>ir norādīts nepareizs daudzums</w:t>
      </w:r>
      <w:r w:rsidRPr="00502F9E">
        <w:rPr>
          <w:szCs w:val="24"/>
        </w:rPr>
        <w:t xml:space="preserve"> 1996</w:t>
      </w:r>
      <w:r>
        <w:rPr>
          <w:szCs w:val="24"/>
        </w:rPr>
        <w:t>m.</w:t>
      </w:r>
      <w:r w:rsidRPr="00502F9E">
        <w:rPr>
          <w:szCs w:val="24"/>
        </w:rPr>
        <w:t xml:space="preserve"> </w:t>
      </w:r>
      <w:r>
        <w:rPr>
          <w:szCs w:val="24"/>
        </w:rPr>
        <w:t>V</w:t>
      </w:r>
      <w:r w:rsidRPr="00502F9E">
        <w:rPr>
          <w:szCs w:val="24"/>
        </w:rPr>
        <w:t xml:space="preserve">eicot pārrēķinu visām fasādes plāksnēm, ieskaitot ēkas fasādes daļu starp asīm 2-3, atvieglotā karkasa apjoms ir krietni lielāks – 3083m. </w:t>
      </w:r>
      <w:r w:rsidR="006C7963" w:rsidRPr="00502F9E">
        <w:rPr>
          <w:szCs w:val="24"/>
        </w:rPr>
        <w:t>Lū</w:t>
      </w:r>
      <w:r w:rsidR="006C7963">
        <w:rPr>
          <w:szCs w:val="24"/>
        </w:rPr>
        <w:t>gts</w:t>
      </w:r>
      <w:r w:rsidR="006C7963" w:rsidRPr="00502F9E">
        <w:rPr>
          <w:szCs w:val="24"/>
        </w:rPr>
        <w:t xml:space="preserve"> veikt labojumus</w:t>
      </w:r>
      <w:r w:rsidR="006C7963">
        <w:rPr>
          <w:szCs w:val="24"/>
        </w:rPr>
        <w:t>.</w:t>
      </w:r>
      <w:r w:rsidR="006C7963" w:rsidRPr="00502F9E">
        <w:rPr>
          <w:szCs w:val="24"/>
        </w:rPr>
        <w:t xml:space="preserve"> </w:t>
      </w:r>
    </w:p>
    <w:p w:rsidR="00C861C9" w:rsidRPr="00C861C9" w:rsidRDefault="00C861C9" w:rsidP="00C861C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61C9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6C796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21C6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861C9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322C48" w:rsidRPr="00502F9E" w:rsidRDefault="00322C48" w:rsidP="00322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AAB">
        <w:rPr>
          <w:rFonts w:ascii="Times New Roman" w:hAnsi="Times New Roman" w:cs="Times New Roman"/>
          <w:sz w:val="24"/>
          <w:szCs w:val="24"/>
          <w:lang w:eastAsia="lv-LV"/>
        </w:rPr>
        <w:t xml:space="preserve">Labojumi jau ir veikti ar </w:t>
      </w:r>
      <w:r w:rsidRPr="00C74AAB">
        <w:rPr>
          <w:rFonts w:ascii="Times New Roman" w:hAnsi="Times New Roman" w:cs="Times New Roman"/>
          <w:sz w:val="24"/>
          <w:szCs w:val="24"/>
        </w:rPr>
        <w:t>iepirkum</w:t>
      </w:r>
      <w:r w:rsidR="00453D39">
        <w:rPr>
          <w:rFonts w:ascii="Times New Roman" w:hAnsi="Times New Roman" w:cs="Times New Roman"/>
          <w:sz w:val="24"/>
          <w:szCs w:val="24"/>
        </w:rPr>
        <w:t>u</w:t>
      </w:r>
      <w:r w:rsidRPr="00C74AAB">
        <w:rPr>
          <w:rFonts w:ascii="Times New Roman" w:hAnsi="Times New Roman" w:cs="Times New Roman"/>
          <w:sz w:val="24"/>
          <w:szCs w:val="24"/>
        </w:rPr>
        <w:t xml:space="preserve"> komisijas 2014.gada 12.novembra lēmumu, protokols Nr.6 (skatīties informāciju internetā Iepirkumu uzraudzības biroja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Zemāk norād</w:t>
      </w:r>
      <w:r>
        <w:rPr>
          <w:rFonts w:ascii="Times New Roman" w:hAnsi="Times New Roman"/>
          <w:sz w:val="24"/>
          <w:szCs w:val="24"/>
        </w:rPr>
        <w:t>īts</w:t>
      </w:r>
      <w:r w:rsidRPr="00502F9E">
        <w:rPr>
          <w:rFonts w:ascii="Times New Roman" w:hAnsi="Times New Roman"/>
          <w:sz w:val="24"/>
          <w:szCs w:val="24"/>
        </w:rPr>
        <w:t xml:space="preserve"> precizēto apjomu aprēķin</w:t>
      </w:r>
      <w:r>
        <w:rPr>
          <w:rFonts w:ascii="Times New Roman" w:hAnsi="Times New Roman"/>
          <w:sz w:val="24"/>
          <w:szCs w:val="24"/>
        </w:rPr>
        <w:t>s</w:t>
      </w:r>
      <w:r w:rsidRPr="00502F9E">
        <w:rPr>
          <w:rFonts w:ascii="Times New Roman" w:hAnsi="Times New Roman"/>
          <w:sz w:val="24"/>
          <w:szCs w:val="24"/>
        </w:rPr>
        <w:t>:</w:t>
      </w:r>
    </w:p>
    <w:tbl>
      <w:tblPr>
        <w:tblW w:w="9266" w:type="dxa"/>
        <w:tblInd w:w="93" w:type="dxa"/>
        <w:tblLook w:val="04A0"/>
      </w:tblPr>
      <w:tblGrid>
        <w:gridCol w:w="2283"/>
        <w:gridCol w:w="917"/>
        <w:gridCol w:w="1140"/>
        <w:gridCol w:w="1120"/>
        <w:gridCol w:w="1080"/>
        <w:gridCol w:w="883"/>
        <w:gridCol w:w="883"/>
        <w:gridCol w:w="960"/>
      </w:tblGrid>
      <w:tr w:rsidR="00322C48" w:rsidRPr="00502F9E" w:rsidTr="00B70118">
        <w:trPr>
          <w:trHeight w:val="6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asīs</w:t>
            </w:r>
          </w:p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asīs 2-3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asīs 2-1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asīs 3-2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A-B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 A-B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KOPĀ (m)</w:t>
            </w:r>
          </w:p>
        </w:tc>
      </w:tr>
      <w:tr w:rsidR="00322C48" w:rsidRPr="00502F9E" w:rsidTr="00B70118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Fasādes augstums 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22C48" w:rsidRPr="00502F9E" w:rsidTr="00B70118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Fasādes garums 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22C48" w:rsidRPr="00502F9E" w:rsidTr="00B70118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Karkasa solis 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22C48" w:rsidRPr="00502F9E" w:rsidTr="00B70118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Karkass 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902,97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955,57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85,88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181,90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C48" w:rsidRPr="00502F9E" w:rsidRDefault="00322C48" w:rsidP="00B701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2F9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2383m</w:t>
            </w:r>
          </w:p>
        </w:tc>
      </w:tr>
    </w:tbl>
    <w:p w:rsidR="00322C48" w:rsidRPr="00502F9E" w:rsidRDefault="00322C48" w:rsidP="00322C4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02F9E">
        <w:rPr>
          <w:rFonts w:ascii="Times New Roman" w:hAnsi="Times New Roman"/>
          <w:sz w:val="24"/>
          <w:szCs w:val="24"/>
        </w:rPr>
        <w:t xml:space="preserve">Kā redzams aprēķinā ir ievērtēta fasādes daļa zem 0,000 līmeņa un fasādes plaknes asīs 2-3 un 3-2, kā arī pieņemtais fasādes platums asīs A-B. Fasādēs A-B un B-A materiālu aprēķinā pieņemts fasādes augstākais punkts. Kā redzams augstāk pievienotajā aprēķinā, tad atsevišķi nav izdalīts karkasa siju </w:t>
      </w:r>
      <w:proofErr w:type="spellStart"/>
      <w:r w:rsidRPr="00502F9E">
        <w:rPr>
          <w:rFonts w:ascii="Times New Roman" w:hAnsi="Times New Roman"/>
          <w:sz w:val="24"/>
          <w:szCs w:val="24"/>
        </w:rPr>
        <w:t>būvapjoms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loga aiļu pārsedzes un palodzes daļai, jo šīs daļas būs iespējams izbūvēt no siju gabalu kopējiem garumiem, kuri iet cauri ailām. Piemēram</w:t>
      </w:r>
      <w:r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 xml:space="preserve"> no 1,8m augsta un 1,95m plata loga ir jāizzāģē 3 atvieglotā karkasa posmi ar kopējo garumu 5,4m, bet pārsedzes un palodzes daļai nepieciešami 3,9m.</w:t>
      </w:r>
    </w:p>
    <w:p w:rsidR="002C220C" w:rsidRPr="002C220C" w:rsidRDefault="00945ECA" w:rsidP="00322C4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44</w:t>
      </w:r>
      <w:r w:rsidR="002C220C" w:rsidRPr="002C220C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945ECA" w:rsidRPr="00502F9E" w:rsidRDefault="00945ECA" w:rsidP="00945E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</w:t>
      </w:r>
      <w:r w:rsidRPr="00502F9E">
        <w:rPr>
          <w:rFonts w:ascii="Times New Roman" w:hAnsi="Times New Roman"/>
          <w:sz w:val="24"/>
          <w:szCs w:val="24"/>
        </w:rPr>
        <w:t>arbu apjom</w:t>
      </w:r>
      <w:r>
        <w:rPr>
          <w:rFonts w:ascii="Times New Roman" w:hAnsi="Times New Roman"/>
          <w:sz w:val="24"/>
          <w:szCs w:val="24"/>
        </w:rPr>
        <w:t>u I daļā „Vispārējie būvdarbi” 1.2.sadaļā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2.2.pozīcij</w:t>
      </w:r>
      <w:r>
        <w:rPr>
          <w:rFonts w:ascii="Times New Roman" w:hAnsi="Times New Roman"/>
          <w:sz w:val="24"/>
          <w:szCs w:val="24"/>
        </w:rPr>
        <w:t>ā</w:t>
      </w:r>
      <w:r w:rsidRPr="00502F9E">
        <w:rPr>
          <w:rFonts w:ascii="Times New Roman" w:hAnsi="Times New Roman"/>
          <w:sz w:val="24"/>
          <w:szCs w:val="24"/>
        </w:rPr>
        <w:t xml:space="preserve"> „Atvieglotās konstrukcijas siju izgatavošana un montāža” </w:t>
      </w:r>
      <w:proofErr w:type="spellStart"/>
      <w:r w:rsidRPr="00502F9E">
        <w:rPr>
          <w:rFonts w:ascii="Times New Roman" w:hAnsi="Times New Roman"/>
          <w:sz w:val="24"/>
          <w:szCs w:val="24"/>
        </w:rPr>
        <w:t>antiseptēto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brusu apjoms ir sarēķināts kļūdaini, pat ja </w:t>
      </w:r>
      <w:r>
        <w:rPr>
          <w:rFonts w:ascii="Times New Roman" w:hAnsi="Times New Roman"/>
          <w:sz w:val="24"/>
          <w:szCs w:val="24"/>
        </w:rPr>
        <w:t>ap</w:t>
      </w:r>
      <w:r w:rsidRPr="00502F9E">
        <w:rPr>
          <w:rFonts w:ascii="Times New Roman" w:hAnsi="Times New Roman"/>
          <w:sz w:val="24"/>
          <w:szCs w:val="24"/>
        </w:rPr>
        <w:t>rēķina uz šobrīd doto apjomu, tad tam vajadzētu būt 9,98m</w:t>
      </w:r>
      <w:r w:rsidRPr="00BF2D5F">
        <w:rPr>
          <w:rFonts w:ascii="Times New Roman" w:hAnsi="Times New Roman"/>
          <w:sz w:val="24"/>
          <w:szCs w:val="24"/>
          <w:vertAlign w:val="superscript"/>
        </w:rPr>
        <w:t>3</w:t>
      </w:r>
      <w:r w:rsidRPr="00502F9E">
        <w:rPr>
          <w:rFonts w:ascii="Times New Roman" w:hAnsi="Times New Roman"/>
          <w:sz w:val="24"/>
          <w:szCs w:val="24"/>
        </w:rPr>
        <w:t>, bet pēc fasādes pārrēķina 15,4m</w:t>
      </w:r>
      <w:r w:rsidRPr="00BF2D5F">
        <w:rPr>
          <w:rFonts w:ascii="Times New Roman" w:hAnsi="Times New Roman"/>
          <w:sz w:val="24"/>
          <w:szCs w:val="24"/>
          <w:vertAlign w:val="superscript"/>
        </w:rPr>
        <w:t>3</w:t>
      </w:r>
      <w:r w:rsidRPr="00502F9E">
        <w:rPr>
          <w:rFonts w:ascii="Times New Roman" w:hAnsi="Times New Roman"/>
          <w:sz w:val="24"/>
          <w:szCs w:val="24"/>
        </w:rPr>
        <w:t>. Lū</w:t>
      </w:r>
      <w:r w:rsidR="00BF2D5F">
        <w:rPr>
          <w:rFonts w:ascii="Times New Roman" w:hAnsi="Times New Roman"/>
          <w:sz w:val="24"/>
          <w:szCs w:val="24"/>
        </w:rPr>
        <w:t>gts</w:t>
      </w:r>
      <w:r w:rsidRPr="00502F9E">
        <w:rPr>
          <w:rFonts w:ascii="Times New Roman" w:hAnsi="Times New Roman"/>
          <w:sz w:val="24"/>
          <w:szCs w:val="24"/>
        </w:rPr>
        <w:t xml:space="preserve"> izskatīt šo pozīciju un veikt labojumus. Analoģiski būtu jāveic </w:t>
      </w:r>
      <w:r w:rsidR="00BF2D5F">
        <w:rPr>
          <w:rFonts w:ascii="Times New Roman" w:hAnsi="Times New Roman"/>
          <w:sz w:val="24"/>
          <w:szCs w:val="24"/>
        </w:rPr>
        <w:t xml:space="preserve">labojumi </w:t>
      </w:r>
      <w:r w:rsidRPr="00502F9E">
        <w:rPr>
          <w:rFonts w:ascii="Times New Roman" w:hAnsi="Times New Roman"/>
          <w:sz w:val="24"/>
          <w:szCs w:val="24"/>
        </w:rPr>
        <w:t xml:space="preserve">arī </w:t>
      </w:r>
      <w:r w:rsidR="00BF2D5F">
        <w:rPr>
          <w:rFonts w:ascii="Times New Roman" w:hAnsi="Times New Roman"/>
          <w:sz w:val="24"/>
          <w:szCs w:val="24"/>
        </w:rPr>
        <w:t xml:space="preserve">šīs pozīcijas </w:t>
      </w:r>
      <w:r w:rsidR="00453D39">
        <w:rPr>
          <w:rFonts w:ascii="Times New Roman" w:hAnsi="Times New Roman"/>
          <w:sz w:val="24"/>
          <w:szCs w:val="24"/>
        </w:rPr>
        <w:t>apakšpunktos</w:t>
      </w:r>
      <w:r w:rsidR="00BF2D5F">
        <w:rPr>
          <w:rFonts w:ascii="Times New Roman" w:hAnsi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„saplāksnis m</w:t>
      </w:r>
      <w:r w:rsidRPr="00BF2D5F">
        <w:rPr>
          <w:rFonts w:ascii="Times New Roman" w:hAnsi="Times New Roman"/>
          <w:sz w:val="24"/>
          <w:szCs w:val="24"/>
          <w:vertAlign w:val="superscript"/>
        </w:rPr>
        <w:t>2</w:t>
      </w:r>
      <w:r w:rsidR="00BF2D5F">
        <w:rPr>
          <w:rFonts w:ascii="Times New Roman" w:hAnsi="Times New Roman"/>
          <w:sz w:val="24"/>
          <w:szCs w:val="24"/>
        </w:rPr>
        <w:t> </w:t>
      </w:r>
      <w:r w:rsidRPr="00502F9E">
        <w:rPr>
          <w:rFonts w:ascii="Times New Roman" w:hAnsi="Times New Roman"/>
          <w:sz w:val="24"/>
          <w:szCs w:val="24"/>
        </w:rPr>
        <w:t>439</w:t>
      </w:r>
      <w:r w:rsidR="00BF2D5F"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>12” un „koka skrūves m</w:t>
      </w:r>
      <w:r w:rsidRPr="00BF2D5F">
        <w:rPr>
          <w:rFonts w:ascii="Times New Roman" w:hAnsi="Times New Roman"/>
          <w:sz w:val="24"/>
          <w:szCs w:val="24"/>
          <w:vertAlign w:val="superscript"/>
        </w:rPr>
        <w:t>2</w:t>
      </w:r>
      <w:r w:rsidRPr="00502F9E">
        <w:rPr>
          <w:rFonts w:ascii="Times New Roman" w:hAnsi="Times New Roman"/>
          <w:sz w:val="24"/>
          <w:szCs w:val="24"/>
        </w:rPr>
        <w:t xml:space="preserve"> 11976”  (mērvienībai jābūt gab.).</w:t>
      </w:r>
    </w:p>
    <w:p w:rsidR="002C220C" w:rsidRPr="002C220C" w:rsidRDefault="002C220C" w:rsidP="002C220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C220C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atbilde uz </w:t>
      </w:r>
      <w:r w:rsidR="00BF2D5F">
        <w:rPr>
          <w:rFonts w:ascii="Times New Roman" w:hAnsi="Times New Roman"/>
          <w:b/>
          <w:sz w:val="24"/>
          <w:szCs w:val="24"/>
          <w:u w:val="single"/>
        </w:rPr>
        <w:t>44</w:t>
      </w:r>
      <w:r w:rsidRPr="002C220C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7F1938" w:rsidRPr="00502F9E" w:rsidRDefault="007F1938" w:rsidP="007F1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AAB">
        <w:rPr>
          <w:rFonts w:ascii="Times New Roman" w:hAnsi="Times New Roman" w:cs="Times New Roman"/>
          <w:sz w:val="24"/>
          <w:szCs w:val="24"/>
          <w:lang w:eastAsia="lv-LV"/>
        </w:rPr>
        <w:t xml:space="preserve">Labojumi jau ir veikti ar </w:t>
      </w:r>
      <w:r w:rsidRPr="00C74AAB">
        <w:rPr>
          <w:rFonts w:ascii="Times New Roman" w:hAnsi="Times New Roman" w:cs="Times New Roman"/>
          <w:sz w:val="24"/>
          <w:szCs w:val="24"/>
        </w:rPr>
        <w:t>iepirkum</w:t>
      </w:r>
      <w:r w:rsidR="001F5857">
        <w:rPr>
          <w:rFonts w:ascii="Times New Roman" w:hAnsi="Times New Roman" w:cs="Times New Roman"/>
          <w:sz w:val="24"/>
          <w:szCs w:val="24"/>
        </w:rPr>
        <w:t>u</w:t>
      </w:r>
      <w:r w:rsidRPr="00C74AAB">
        <w:rPr>
          <w:rFonts w:ascii="Times New Roman" w:hAnsi="Times New Roman" w:cs="Times New Roman"/>
          <w:sz w:val="24"/>
          <w:szCs w:val="24"/>
        </w:rPr>
        <w:t xml:space="preserve"> komisijas 2014.gada 12.novembra lēmumu, protokols Nr.6 (skatīties informāciju internetā Iepirkumu uzraudzības biroja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C74AAB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C74AA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C74AAB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C74AA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Būv</w:t>
      </w:r>
      <w:r>
        <w:rPr>
          <w:rFonts w:ascii="Times New Roman" w:hAnsi="Times New Roman"/>
          <w:sz w:val="24"/>
          <w:szCs w:val="24"/>
        </w:rPr>
        <w:t xml:space="preserve">darbu </w:t>
      </w:r>
      <w:r w:rsidRPr="00502F9E">
        <w:rPr>
          <w:rFonts w:ascii="Times New Roman" w:hAnsi="Times New Roman"/>
          <w:sz w:val="24"/>
          <w:szCs w:val="24"/>
        </w:rPr>
        <w:t>apjoms ir precizēts</w:t>
      </w:r>
      <w:r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ņemot vērā sekojošo</w:t>
      </w:r>
      <w:r w:rsidRPr="00502F9E">
        <w:rPr>
          <w:rFonts w:ascii="Times New Roman" w:hAnsi="Times New Roman"/>
          <w:sz w:val="24"/>
          <w:szCs w:val="24"/>
        </w:rPr>
        <w:t>. Atvieglotās sijas konstruktīvajā risinājumā ir nepieciešamas 2g</w:t>
      </w:r>
      <w:r>
        <w:rPr>
          <w:rFonts w:ascii="Times New Roman" w:hAnsi="Times New Roman"/>
          <w:sz w:val="24"/>
          <w:szCs w:val="24"/>
        </w:rPr>
        <w:t>a</w:t>
      </w:r>
      <w:r w:rsidRPr="00502F9E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F9E">
        <w:rPr>
          <w:rFonts w:ascii="Times New Roman" w:hAnsi="Times New Roman"/>
          <w:sz w:val="24"/>
          <w:szCs w:val="24"/>
        </w:rPr>
        <w:t>antiseptizētas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brusas ar šķērsgriezumu 50x50mm, kas nozīmē, ka brusām nepieciešamais </w:t>
      </w:r>
      <w:proofErr w:type="spellStart"/>
      <w:r w:rsidRPr="00502F9E">
        <w:rPr>
          <w:rFonts w:ascii="Times New Roman" w:hAnsi="Times New Roman"/>
          <w:sz w:val="24"/>
          <w:szCs w:val="24"/>
        </w:rPr>
        <w:t>būvapjoms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ir (0,05x0,05x2383x2)=11,92m³, līdzīgi arī ar saplākšņa </w:t>
      </w:r>
      <w:proofErr w:type="spellStart"/>
      <w:r w:rsidRPr="00502F9E">
        <w:rPr>
          <w:rFonts w:ascii="Times New Roman" w:hAnsi="Times New Roman"/>
          <w:sz w:val="24"/>
          <w:szCs w:val="24"/>
        </w:rPr>
        <w:t>būvapjomu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2383mx0,2m=476,6x10%=524m². Materiāla patēriņa </w:t>
      </w:r>
      <w:proofErr w:type="spellStart"/>
      <w:r w:rsidRPr="00502F9E">
        <w:rPr>
          <w:rFonts w:ascii="Times New Roman" w:hAnsi="Times New Roman"/>
          <w:sz w:val="24"/>
          <w:szCs w:val="24"/>
        </w:rPr>
        <w:t>virsmēru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ir paredzēts izmantot sienas karkasa konstruktīvās noturības nodrošināšanai.</w:t>
      </w:r>
    </w:p>
    <w:p w:rsidR="00F56F39" w:rsidRPr="00F56F39" w:rsidRDefault="009D49A4" w:rsidP="00A1741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="00F56F39" w:rsidRPr="00F56F39">
        <w:rPr>
          <w:rFonts w:ascii="Times New Roman" w:hAnsi="Times New Roman" w:cs="Times New Roman"/>
          <w:b/>
          <w:sz w:val="24"/>
          <w:szCs w:val="24"/>
          <w:u w:val="single"/>
        </w:rPr>
        <w:t xml:space="preserve">.JAUTĀJUMS  </w:t>
      </w:r>
    </w:p>
    <w:p w:rsidR="009D49A4" w:rsidRPr="00502F9E" w:rsidRDefault="009D49A4" w:rsidP="009D49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</w:t>
      </w:r>
      <w:r w:rsidRPr="00502F9E">
        <w:rPr>
          <w:rFonts w:ascii="Times New Roman" w:hAnsi="Times New Roman"/>
          <w:sz w:val="24"/>
          <w:szCs w:val="24"/>
        </w:rPr>
        <w:t>arbu apjom</w:t>
      </w:r>
      <w:r>
        <w:rPr>
          <w:rFonts w:ascii="Times New Roman" w:hAnsi="Times New Roman"/>
          <w:sz w:val="24"/>
          <w:szCs w:val="24"/>
        </w:rPr>
        <w:t>u I daļā „Vispārējie būvdarbi”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1.2.sadaļā 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2.2.pozīcijā „Atvieglotās konstrukcijas siju izgatavošana un montāža” </w:t>
      </w:r>
      <w:r>
        <w:rPr>
          <w:rFonts w:ascii="Times New Roman" w:hAnsi="Times New Roman"/>
          <w:sz w:val="24"/>
          <w:szCs w:val="24"/>
        </w:rPr>
        <w:t xml:space="preserve">norādīts </w:t>
      </w:r>
      <w:r w:rsidRPr="00502F9E">
        <w:rPr>
          <w:rFonts w:ascii="Times New Roman" w:hAnsi="Times New Roman"/>
          <w:sz w:val="24"/>
          <w:szCs w:val="24"/>
        </w:rPr>
        <w:t>„pastiprinošie leņķi gab. 5489”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502F9E">
        <w:rPr>
          <w:rFonts w:ascii="Times New Roman" w:hAnsi="Times New Roman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gts</w:t>
      </w:r>
      <w:r w:rsidRPr="00502F9E">
        <w:rPr>
          <w:rFonts w:ascii="Times New Roman" w:hAnsi="Times New Roman"/>
          <w:sz w:val="24"/>
          <w:szCs w:val="24"/>
        </w:rPr>
        <w:t xml:space="preserve"> izskaidrot šādu leņķu patēriņu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Pēc AR 4 rasējuma sanāk, ka šo leņķu patēriņš būtu 1331 gab. </w:t>
      </w:r>
      <w:r w:rsidRPr="00502F9E">
        <w:rPr>
          <w:rFonts w:ascii="Times New Roman" w:hAnsi="Times New Roman"/>
          <w:sz w:val="24"/>
          <w:szCs w:val="24"/>
        </w:rPr>
        <w:t>Pieņemot, ka leņķus pamīšus uzstāda no abām pusēm</w:t>
      </w:r>
      <w:r w:rsidR="00EC2041"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 xml:space="preserve"> ievērojot soli 1</w:t>
      </w:r>
      <w:r w:rsidR="00EC2041"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>5m, tad šis apjoms nepārsniegtu 2662 gab. Lū</w:t>
      </w:r>
      <w:r w:rsidR="00EC2041">
        <w:rPr>
          <w:rFonts w:ascii="Times New Roman" w:hAnsi="Times New Roman"/>
          <w:sz w:val="24"/>
          <w:szCs w:val="24"/>
        </w:rPr>
        <w:t>gts</w:t>
      </w:r>
      <w:r w:rsidRPr="00502F9E">
        <w:rPr>
          <w:rFonts w:ascii="Times New Roman" w:hAnsi="Times New Roman"/>
          <w:sz w:val="24"/>
          <w:szCs w:val="24"/>
        </w:rPr>
        <w:t xml:space="preserve"> veikt labojumus (ja tiek mainīti karkasa apjomi, tad ņemot vērā, ka no vienas puses stiprināto leņķu apjoms būtu 2550 gab., bet ja pamīšus  no abām, tad 4110 gab.). </w:t>
      </w:r>
    </w:p>
    <w:p w:rsidR="00F56F39" w:rsidRPr="00F56F39" w:rsidRDefault="00F56F39" w:rsidP="00BC296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6F39">
        <w:rPr>
          <w:rFonts w:ascii="Times New Roman" w:hAnsi="Times New Roman" w:cs="Times New Roman"/>
          <w:b/>
          <w:sz w:val="24"/>
          <w:szCs w:val="24"/>
          <w:u w:val="single"/>
        </w:rPr>
        <w:t xml:space="preserve">atbilde uz </w:t>
      </w:r>
      <w:r w:rsidR="00EC2041">
        <w:rPr>
          <w:rFonts w:ascii="Times New Roman" w:hAnsi="Times New Roman" w:cs="Times New Roman"/>
          <w:b/>
          <w:sz w:val="24"/>
          <w:szCs w:val="24"/>
          <w:u w:val="single"/>
        </w:rPr>
        <w:t>45</w:t>
      </w:r>
      <w:r w:rsidRPr="00F56F39">
        <w:rPr>
          <w:rFonts w:ascii="Times New Roman" w:hAnsi="Times New Roman" w:cs="Times New Roman"/>
          <w:b/>
          <w:sz w:val="24"/>
          <w:szCs w:val="24"/>
          <w:u w:val="single"/>
        </w:rPr>
        <w:t>.jautājumu</w:t>
      </w:r>
    </w:p>
    <w:p w:rsidR="0061544A" w:rsidRDefault="0061544A" w:rsidP="0061544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</w:t>
      </w:r>
      <w:r w:rsidRPr="00502F9E">
        <w:rPr>
          <w:rFonts w:ascii="Times New Roman" w:hAnsi="Times New Roman"/>
          <w:sz w:val="24"/>
          <w:szCs w:val="24"/>
        </w:rPr>
        <w:t>arbu apjom</w:t>
      </w:r>
      <w:r>
        <w:rPr>
          <w:rFonts w:ascii="Times New Roman" w:hAnsi="Times New Roman"/>
          <w:sz w:val="24"/>
          <w:szCs w:val="24"/>
        </w:rPr>
        <w:t>u I daļā „Vispārējie būvdarbi”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1.2.sadaļā 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2.2.pozīcij</w:t>
      </w:r>
      <w:r>
        <w:rPr>
          <w:rFonts w:ascii="Times New Roman" w:hAnsi="Times New Roman"/>
          <w:sz w:val="24"/>
          <w:szCs w:val="24"/>
        </w:rPr>
        <w:t>ā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502F9E">
        <w:rPr>
          <w:rFonts w:ascii="Times New Roman" w:hAnsi="Times New Roman"/>
          <w:sz w:val="24"/>
          <w:szCs w:val="24"/>
        </w:rPr>
        <w:t>Atvieglotās konstrukcijas siju izgatavošana un montāža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pastiprinošo leņķu patēriņš ir precizēts. Pastiprinošie leņķi ir nepieciešami karkasa stiprināšanai pie durvju un logu ailēm.  Ailu daļās pielietot pastiprinošos leņķus </w:t>
      </w:r>
      <w:r>
        <w:rPr>
          <w:rFonts w:ascii="Times New Roman" w:hAnsi="Times New Roman"/>
          <w:sz w:val="24"/>
          <w:szCs w:val="24"/>
        </w:rPr>
        <w:t>–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F9E">
        <w:rPr>
          <w:rFonts w:ascii="Times New Roman" w:hAnsi="Times New Roman"/>
          <w:sz w:val="24"/>
          <w:szCs w:val="24"/>
        </w:rPr>
        <w:t>būvkalums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50x50x50, t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502F9E">
        <w:rPr>
          <w:rFonts w:ascii="Times New Roman" w:hAnsi="Times New Roman"/>
          <w:sz w:val="24"/>
          <w:szCs w:val="24"/>
        </w:rPr>
        <w:t>2,5mm karkasa stiprināšanai pie logu/durvju ailām (12gab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uz loga ailu, pa 3gab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katrā plaknē), ar šī risinājuma palīdzību </w:t>
      </w:r>
      <w:r>
        <w:rPr>
          <w:rFonts w:ascii="Times New Roman" w:hAnsi="Times New Roman"/>
          <w:sz w:val="24"/>
          <w:szCs w:val="24"/>
        </w:rPr>
        <w:t xml:space="preserve">tiek </w:t>
      </w:r>
      <w:r w:rsidRPr="00502F9E">
        <w:rPr>
          <w:rFonts w:ascii="Times New Roman" w:hAnsi="Times New Roman"/>
          <w:sz w:val="24"/>
          <w:szCs w:val="24"/>
        </w:rPr>
        <w:t>panāk</w:t>
      </w:r>
      <w:r>
        <w:rPr>
          <w:rFonts w:ascii="Times New Roman" w:hAnsi="Times New Roman"/>
          <w:sz w:val="24"/>
          <w:szCs w:val="24"/>
        </w:rPr>
        <w:t>ts</w:t>
      </w:r>
      <w:r w:rsidRPr="00502F9E">
        <w:rPr>
          <w:rFonts w:ascii="Times New Roman" w:hAnsi="Times New Roman"/>
          <w:sz w:val="24"/>
          <w:szCs w:val="24"/>
        </w:rPr>
        <w:t>, ka stiprinājuma punkts tiek tālāk atvirzīts no ailes iekšējās skaldnes</w:t>
      </w:r>
      <w:r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 xml:space="preserve"> nodrošinot stabilu karkasa stiprinājumu. Savukārt</w:t>
      </w:r>
      <w:r>
        <w:rPr>
          <w:rFonts w:ascii="Times New Roman" w:hAnsi="Times New Roman"/>
          <w:sz w:val="24"/>
          <w:szCs w:val="24"/>
        </w:rPr>
        <w:t>,</w:t>
      </w:r>
      <w:r w:rsidRPr="00502F9E">
        <w:rPr>
          <w:rFonts w:ascii="Times New Roman" w:hAnsi="Times New Roman"/>
          <w:sz w:val="24"/>
          <w:szCs w:val="24"/>
        </w:rPr>
        <w:t xml:space="preserve"> atvieglotais karkass uz sienas plaknes tiek stiprināts uz sienas caur atvieglotā karkasa brusu. Attēlos ir redzama mezgla </w:t>
      </w:r>
      <w:proofErr w:type="spellStart"/>
      <w:r w:rsidRPr="00502F9E">
        <w:rPr>
          <w:rFonts w:ascii="Times New Roman" w:hAnsi="Times New Roman"/>
          <w:sz w:val="24"/>
          <w:szCs w:val="24"/>
        </w:rPr>
        <w:t>fotofiksācija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kā tas būtu jārealizē arī konkrētajā objektā:</w:t>
      </w:r>
    </w:p>
    <w:p w:rsidR="0061544A" w:rsidRPr="00502F9E" w:rsidRDefault="0061544A" w:rsidP="0061544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3028950" cy="2019300"/>
            <wp:effectExtent l="19050" t="0" r="0" b="0"/>
            <wp:docPr id="1" name="Picture 1" descr="IMG_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7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105025" cy="2647950"/>
            <wp:effectExtent l="19050" t="0" r="9525" b="0"/>
            <wp:docPr id="4" name="Picture 3" descr="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2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113" r="47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75" w:rsidRPr="00BF6275" w:rsidRDefault="004015D1" w:rsidP="006154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46</w:t>
      </w:r>
      <w:r w:rsidR="00BF6275" w:rsidRPr="00BF6275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4015D1" w:rsidRPr="00502F9E" w:rsidRDefault="004015D1" w:rsidP="0040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Būvdarbu </w:t>
      </w:r>
      <w:r w:rsidRPr="00502F9E">
        <w:rPr>
          <w:rFonts w:ascii="Times New Roman" w:hAnsi="Times New Roman"/>
          <w:sz w:val="24"/>
          <w:szCs w:val="24"/>
        </w:rPr>
        <w:t>apjom</w:t>
      </w:r>
      <w:r>
        <w:rPr>
          <w:rFonts w:ascii="Times New Roman" w:hAnsi="Times New Roman"/>
          <w:sz w:val="24"/>
          <w:szCs w:val="24"/>
        </w:rPr>
        <w:t>u I daļā „Vispārējie būvdarbi” 1.2.sadaļā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2.2.pozīcij</w:t>
      </w:r>
      <w:r>
        <w:rPr>
          <w:rFonts w:ascii="Times New Roman" w:hAnsi="Times New Roman"/>
          <w:sz w:val="24"/>
          <w:szCs w:val="24"/>
        </w:rPr>
        <w:t>ā</w:t>
      </w:r>
      <w:r w:rsidRPr="00502F9E">
        <w:rPr>
          <w:rFonts w:ascii="Times New Roman" w:hAnsi="Times New Roman"/>
          <w:sz w:val="24"/>
          <w:szCs w:val="24"/>
        </w:rPr>
        <w:t xml:space="preserve"> „Atvieglotās konstrukcijas siju izgatavošana un montāža</w:t>
      </w:r>
      <w:r>
        <w:rPr>
          <w:rFonts w:ascii="Times New Roman" w:hAnsi="Times New Roman"/>
          <w:sz w:val="24"/>
          <w:szCs w:val="24"/>
        </w:rPr>
        <w:t>”</w:t>
      </w:r>
      <w:r w:rsidR="000269CD" w:rsidRPr="000269CD">
        <w:rPr>
          <w:rFonts w:ascii="Times New Roman" w:hAnsi="Times New Roman"/>
          <w:sz w:val="24"/>
          <w:szCs w:val="24"/>
        </w:rPr>
        <w:t xml:space="preserve"> </w:t>
      </w:r>
      <w:r w:rsidR="000269CD">
        <w:rPr>
          <w:rFonts w:ascii="Times New Roman" w:hAnsi="Times New Roman"/>
          <w:sz w:val="24"/>
          <w:szCs w:val="24"/>
        </w:rPr>
        <w:t>f</w:t>
      </w:r>
      <w:r w:rsidR="000269CD" w:rsidRPr="00502F9E">
        <w:rPr>
          <w:rFonts w:ascii="Times New Roman" w:hAnsi="Times New Roman"/>
          <w:sz w:val="24"/>
          <w:szCs w:val="24"/>
        </w:rPr>
        <w:t>asādes siltināšanas apjom</w:t>
      </w:r>
      <w:r w:rsidR="000269CD">
        <w:rPr>
          <w:rFonts w:ascii="Times New Roman" w:hAnsi="Times New Roman"/>
          <w:sz w:val="24"/>
          <w:szCs w:val="24"/>
        </w:rPr>
        <w:t>s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 w:rsidR="000269CD">
        <w:rPr>
          <w:rFonts w:ascii="Times New Roman" w:hAnsi="Times New Roman"/>
          <w:sz w:val="24"/>
          <w:szCs w:val="24"/>
        </w:rPr>
        <w:t>„</w:t>
      </w:r>
      <w:proofErr w:type="spellStart"/>
      <w:r w:rsidR="000269CD">
        <w:rPr>
          <w:rFonts w:ascii="Times New Roman" w:hAnsi="Times New Roman"/>
          <w:sz w:val="24"/>
          <w:szCs w:val="24"/>
        </w:rPr>
        <w:t>d</w:t>
      </w:r>
      <w:r w:rsidRPr="00502F9E">
        <w:rPr>
          <w:rFonts w:ascii="Times New Roman" w:hAnsi="Times New Roman"/>
          <w:sz w:val="24"/>
          <w:szCs w:val="24"/>
        </w:rPr>
        <w:t>ībeļi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leņķu piestiprināšanai gab.</w:t>
      </w:r>
      <w:r w:rsidR="000269CD">
        <w:rPr>
          <w:rFonts w:ascii="Times New Roman" w:hAnsi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21956</w:t>
      </w:r>
      <w:r w:rsidR="000269CD">
        <w:rPr>
          <w:rFonts w:ascii="Times New Roman" w:hAnsi="Times New Roman"/>
          <w:sz w:val="24"/>
          <w:szCs w:val="24"/>
        </w:rPr>
        <w:t>”,</w:t>
      </w:r>
      <w:r w:rsidRPr="00502F9E">
        <w:rPr>
          <w:rFonts w:ascii="Times New Roman" w:hAnsi="Times New Roman"/>
          <w:sz w:val="24"/>
          <w:szCs w:val="24"/>
        </w:rPr>
        <w:t xml:space="preserve"> saskaņā ar AR4 rasējumu, tad uz katru leņķi ir jāparedz viens </w:t>
      </w:r>
      <w:proofErr w:type="spellStart"/>
      <w:r w:rsidRPr="00502F9E">
        <w:rPr>
          <w:rFonts w:ascii="Times New Roman" w:hAnsi="Times New Roman"/>
          <w:sz w:val="24"/>
          <w:szCs w:val="24"/>
        </w:rPr>
        <w:t>dībelis</w:t>
      </w:r>
      <w:proofErr w:type="spellEnd"/>
      <w:r w:rsidRPr="00502F9E">
        <w:rPr>
          <w:rFonts w:ascii="Times New Roman" w:hAnsi="Times New Roman"/>
          <w:sz w:val="24"/>
          <w:szCs w:val="24"/>
        </w:rPr>
        <w:t>. Šādā gadījumā pēc esošajiem darbu apjomiem to skaits būtu 5489. Lū</w:t>
      </w:r>
      <w:r w:rsidR="000269CD">
        <w:rPr>
          <w:rFonts w:ascii="Times New Roman" w:hAnsi="Times New Roman"/>
          <w:sz w:val="24"/>
          <w:szCs w:val="24"/>
        </w:rPr>
        <w:t>gts</w:t>
      </w:r>
      <w:r w:rsidRPr="00502F9E">
        <w:rPr>
          <w:rFonts w:ascii="Times New Roman" w:hAnsi="Times New Roman"/>
          <w:sz w:val="24"/>
          <w:szCs w:val="24"/>
        </w:rPr>
        <w:t xml:space="preserve"> veikt </w:t>
      </w:r>
      <w:r w:rsidRPr="00502F9E">
        <w:rPr>
          <w:rFonts w:ascii="Times New Roman" w:hAnsi="Times New Roman"/>
          <w:sz w:val="24"/>
          <w:szCs w:val="24"/>
        </w:rPr>
        <w:lastRenderedPageBreak/>
        <w:t xml:space="preserve">labojumus (ja tiek mainīti atvieglotās konstrukcijas apjomi, ņemt vērā piestiprinošo leņķu apjoma attiecību pret </w:t>
      </w:r>
      <w:proofErr w:type="spellStart"/>
      <w:r w:rsidRPr="00502F9E">
        <w:rPr>
          <w:rFonts w:ascii="Times New Roman" w:hAnsi="Times New Roman"/>
          <w:sz w:val="24"/>
          <w:szCs w:val="24"/>
        </w:rPr>
        <w:t>dībeļiem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1:1).</w:t>
      </w:r>
    </w:p>
    <w:p w:rsidR="00BF6275" w:rsidRPr="00BF6275" w:rsidRDefault="00BF6275" w:rsidP="00BF627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6275">
        <w:rPr>
          <w:rFonts w:ascii="Times New Roman" w:hAnsi="Times New Roman"/>
          <w:b/>
          <w:sz w:val="24"/>
          <w:szCs w:val="24"/>
          <w:u w:val="single"/>
        </w:rPr>
        <w:t xml:space="preserve">atbilde uz </w:t>
      </w:r>
      <w:r w:rsidR="000269CD">
        <w:rPr>
          <w:rFonts w:ascii="Times New Roman" w:hAnsi="Times New Roman"/>
          <w:b/>
          <w:sz w:val="24"/>
          <w:szCs w:val="24"/>
          <w:u w:val="single"/>
        </w:rPr>
        <w:t>46</w:t>
      </w:r>
      <w:r w:rsidRPr="00BF6275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E6735F" w:rsidRPr="00E6735F" w:rsidRDefault="00E6735F" w:rsidP="00EC16B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Būvdarbu </w:t>
      </w:r>
      <w:r w:rsidRPr="00E6735F">
        <w:rPr>
          <w:rFonts w:ascii="Times New Roman" w:hAnsi="Times New Roman" w:cs="Times New Roman"/>
          <w:sz w:val="24"/>
          <w:szCs w:val="24"/>
        </w:rPr>
        <w:t>apjom</w:t>
      </w:r>
      <w:r>
        <w:rPr>
          <w:rFonts w:ascii="Times New Roman" w:hAnsi="Times New Roman" w:cs="Times New Roman"/>
          <w:sz w:val="24"/>
          <w:szCs w:val="24"/>
        </w:rPr>
        <w:t>u I daļā „Vispārējie būvdarbi” 1.2.sadaļā</w:t>
      </w:r>
      <w:r w:rsidRPr="00E67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735F">
        <w:rPr>
          <w:rFonts w:ascii="Times New Roman" w:hAnsi="Times New Roman" w:cs="Times New Roman"/>
          <w:sz w:val="24"/>
          <w:szCs w:val="24"/>
        </w:rPr>
        <w:t>Ārsienu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6735F">
        <w:rPr>
          <w:rFonts w:ascii="Times New Roman" w:hAnsi="Times New Roman" w:cs="Times New Roman"/>
          <w:sz w:val="24"/>
          <w:szCs w:val="24"/>
        </w:rPr>
        <w:t xml:space="preserve"> 2.2.pozīcij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E67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735F">
        <w:rPr>
          <w:rFonts w:ascii="Times New Roman" w:hAnsi="Times New Roman" w:cs="Times New Roman"/>
          <w:sz w:val="24"/>
          <w:szCs w:val="24"/>
        </w:rPr>
        <w:t>Atvieglotās konstrukcijas siju izgatavošana un montāža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6735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E6735F">
        <w:rPr>
          <w:rFonts w:ascii="Times New Roman" w:hAnsi="Times New Roman" w:cs="Times New Roman"/>
          <w:sz w:val="24"/>
          <w:szCs w:val="24"/>
        </w:rPr>
        <w:t>dībeļu</w:t>
      </w:r>
      <w:proofErr w:type="spellEnd"/>
      <w:r w:rsidRPr="00E6735F">
        <w:rPr>
          <w:rFonts w:ascii="Times New Roman" w:hAnsi="Times New Roman" w:cs="Times New Roman"/>
          <w:sz w:val="24"/>
          <w:szCs w:val="24"/>
        </w:rPr>
        <w:t xml:space="preserve"> daudzums ir precizēts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96E">
        <w:rPr>
          <w:rFonts w:ascii="Times New Roman" w:hAnsi="Times New Roman" w:cs="Times New Roman"/>
          <w:sz w:val="24"/>
          <w:szCs w:val="24"/>
        </w:rPr>
        <w:t>(iepirkum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C296E">
        <w:rPr>
          <w:rFonts w:ascii="Times New Roman" w:hAnsi="Times New Roman" w:cs="Times New Roman"/>
          <w:sz w:val="24"/>
          <w:szCs w:val="24"/>
        </w:rPr>
        <w:t xml:space="preserve"> komisijas 2014.gada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C296E">
        <w:rPr>
          <w:rFonts w:ascii="Times New Roman" w:hAnsi="Times New Roman" w:cs="Times New Roman"/>
          <w:sz w:val="24"/>
          <w:szCs w:val="24"/>
        </w:rPr>
        <w:t>.novembra lēmums, protokols Nr.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296E">
        <w:rPr>
          <w:rFonts w:ascii="Times New Roman" w:hAnsi="Times New Roman" w:cs="Times New Roman"/>
          <w:sz w:val="24"/>
          <w:szCs w:val="24"/>
        </w:rPr>
        <w:t xml:space="preserve"> – skatīties informāciju internetā Iepirkumu uzraudzības biroja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Pr="00BC296E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Pr="00836E0A">
        <w:rPr>
          <w:rFonts w:ascii="Times New Roman" w:hAnsi="Times New Roman" w:cs="Times New Roman"/>
          <w:sz w:val="24"/>
          <w:szCs w:val="24"/>
        </w:rPr>
        <w:t>)</w:t>
      </w:r>
      <w:r w:rsidRPr="00E6735F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aču</w:t>
      </w:r>
      <w:r w:rsidRPr="00E6735F">
        <w:rPr>
          <w:rFonts w:ascii="Times New Roman" w:hAnsi="Times New Roman" w:cs="Times New Roman"/>
          <w:sz w:val="24"/>
          <w:szCs w:val="24"/>
        </w:rPr>
        <w:t xml:space="preserve"> projektā netiek pielietot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6735F">
        <w:rPr>
          <w:rFonts w:ascii="Times New Roman" w:hAnsi="Times New Roman" w:cs="Times New Roman"/>
          <w:sz w:val="24"/>
          <w:szCs w:val="24"/>
        </w:rPr>
        <w:t xml:space="preserve"> pastiprinošo leņķu un </w:t>
      </w:r>
      <w:proofErr w:type="spellStart"/>
      <w:r w:rsidRPr="00E6735F">
        <w:rPr>
          <w:rFonts w:ascii="Times New Roman" w:hAnsi="Times New Roman" w:cs="Times New Roman"/>
          <w:sz w:val="24"/>
          <w:szCs w:val="24"/>
        </w:rPr>
        <w:t>dībeļu</w:t>
      </w:r>
      <w:proofErr w:type="spellEnd"/>
      <w:r w:rsidRPr="00E6735F">
        <w:rPr>
          <w:rFonts w:ascii="Times New Roman" w:hAnsi="Times New Roman" w:cs="Times New Roman"/>
          <w:sz w:val="24"/>
          <w:szCs w:val="24"/>
        </w:rPr>
        <w:t xml:space="preserve"> attiecība 1:1, jo pastiprinošie leņķi tiek pielietoti tikai karkasam ap logu un durvju ailēm, jeb 82 ailes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5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5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5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35F">
        <w:rPr>
          <w:rFonts w:ascii="Times New Roman" w:hAnsi="Times New Roman" w:cs="Times New Roman"/>
          <w:sz w:val="24"/>
          <w:szCs w:val="24"/>
        </w:rPr>
        <w:t>984gab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735F">
        <w:rPr>
          <w:rFonts w:ascii="Times New Roman" w:hAnsi="Times New Roman" w:cs="Times New Roman"/>
          <w:sz w:val="24"/>
          <w:szCs w:val="24"/>
        </w:rPr>
        <w:t xml:space="preserve">, un atbilstoši fasādes apliecinājuma kartes risinājumam karkasa stiprināšanai pie fasādes </w:t>
      </w:r>
      <w:proofErr w:type="spellStart"/>
      <w:r w:rsidRPr="00E6735F">
        <w:rPr>
          <w:rFonts w:ascii="Times New Roman" w:hAnsi="Times New Roman" w:cs="Times New Roman"/>
          <w:sz w:val="24"/>
          <w:szCs w:val="24"/>
        </w:rPr>
        <w:t>Vītņstienis</w:t>
      </w:r>
      <w:proofErr w:type="spellEnd"/>
      <w:r w:rsidRPr="00E6735F">
        <w:rPr>
          <w:rFonts w:ascii="Times New Roman" w:hAnsi="Times New Roman" w:cs="Times New Roman"/>
          <w:sz w:val="24"/>
          <w:szCs w:val="24"/>
        </w:rPr>
        <w:t xml:space="preserve"> </w:t>
      </w:r>
      <w:r w:rsidRPr="00E6735F">
        <w:rPr>
          <w:rFonts w:ascii="Times New Roman" w:hAnsi="Cambria Math" w:cs="Times New Roman"/>
          <w:sz w:val="24"/>
          <w:szCs w:val="24"/>
        </w:rPr>
        <w:t>∅</w:t>
      </w:r>
      <w:r w:rsidRPr="00E6735F">
        <w:rPr>
          <w:rFonts w:ascii="Times New Roman" w:hAnsi="Times New Roman" w:cs="Times New Roman"/>
          <w:sz w:val="24"/>
          <w:szCs w:val="24"/>
        </w:rPr>
        <w:t>12, enkurots mūrī ar HILTI HIT-HY70 ķīmiju, solis 1,5m, vai vismaz divi enkuri uz karkasu, jeb 1590 stiprinājumi uz karkasa metrāžu.</w:t>
      </w:r>
    </w:p>
    <w:p w:rsidR="00CF7B3F" w:rsidRPr="00CF7B3F" w:rsidRDefault="00A441E8" w:rsidP="00EC16B1">
      <w:pPr>
        <w:tabs>
          <w:tab w:val="left" w:pos="7515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7A5F7C">
        <w:rPr>
          <w:rFonts w:ascii="Times New Roman" w:hAnsi="Times New Roman"/>
          <w:b/>
          <w:sz w:val="24"/>
          <w:szCs w:val="24"/>
          <w:u w:val="single"/>
        </w:rPr>
        <w:t>7</w:t>
      </w:r>
      <w:r w:rsidR="00CF7B3F" w:rsidRPr="00CF7B3F">
        <w:rPr>
          <w:rFonts w:ascii="Times New Roman" w:hAnsi="Times New Roman"/>
          <w:b/>
          <w:sz w:val="24"/>
          <w:szCs w:val="24"/>
          <w:u w:val="single"/>
        </w:rPr>
        <w:t>.JAUTĀJUMS</w:t>
      </w:r>
    </w:p>
    <w:p w:rsidR="007A5F7C" w:rsidRPr="00502F9E" w:rsidRDefault="007A5F7C" w:rsidP="007A5F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</w:t>
      </w:r>
      <w:r w:rsidRPr="00502F9E">
        <w:rPr>
          <w:rFonts w:ascii="Times New Roman" w:hAnsi="Times New Roman"/>
          <w:sz w:val="24"/>
          <w:szCs w:val="24"/>
        </w:rPr>
        <w:t>arbu apjom</w:t>
      </w:r>
      <w:r>
        <w:rPr>
          <w:rFonts w:ascii="Times New Roman" w:hAnsi="Times New Roman"/>
          <w:sz w:val="24"/>
          <w:szCs w:val="24"/>
        </w:rPr>
        <w:t>u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daļā „Vispārējie būvdarbi” 1.2.sadaļā 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2.3.pozīcijā „Fasādes </w:t>
      </w:r>
      <w:r>
        <w:rPr>
          <w:rFonts w:ascii="Times New Roman" w:hAnsi="Times New Roman"/>
          <w:sz w:val="24"/>
          <w:szCs w:val="24"/>
        </w:rPr>
        <w:t xml:space="preserve">sienas </w:t>
      </w:r>
      <w:r w:rsidRPr="00502F9E">
        <w:rPr>
          <w:rFonts w:ascii="Times New Roman" w:hAnsi="Times New Roman"/>
          <w:sz w:val="24"/>
          <w:szCs w:val="24"/>
        </w:rPr>
        <w:t>siltināšana ar akmens vates plāksnēm 200mm biezumā, montējot starp sijām un logu aiļu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norādīts kļūdains apjoms</w:t>
      </w:r>
      <w:r w:rsidRPr="007A5F7C">
        <w:rPr>
          <w:rFonts w:ascii="Times New Roman" w:hAnsi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998</w:t>
      </w:r>
      <w:r w:rsidRPr="007A5F7C">
        <w:rPr>
          <w:rFonts w:ascii="Times New Roman" w:hAnsi="Times New Roman"/>
          <w:sz w:val="24"/>
          <w:szCs w:val="24"/>
        </w:rPr>
        <w:t xml:space="preserve"> </w:t>
      </w:r>
      <w:r w:rsidRPr="00502F9E">
        <w:rPr>
          <w:rFonts w:ascii="Times New Roman" w:hAnsi="Times New Roman"/>
          <w:sz w:val="24"/>
          <w:szCs w:val="24"/>
        </w:rPr>
        <w:t>m</w:t>
      </w:r>
      <w:r w:rsidRPr="007A5F7C">
        <w:rPr>
          <w:rFonts w:ascii="Times New Roman" w:hAnsi="Times New Roman"/>
          <w:sz w:val="24"/>
          <w:szCs w:val="24"/>
          <w:vertAlign w:val="superscript"/>
        </w:rPr>
        <w:t>2</w:t>
      </w:r>
      <w:r w:rsidRPr="00502F9E">
        <w:rPr>
          <w:rFonts w:ascii="Times New Roman" w:hAnsi="Times New Roman"/>
          <w:sz w:val="24"/>
          <w:szCs w:val="24"/>
        </w:rPr>
        <w:t>, jau iepriekš bija minēts, ka faktiskais fasādes apjoms ir 1165m</w:t>
      </w:r>
      <w:r w:rsidRPr="007A5F7C">
        <w:rPr>
          <w:rFonts w:ascii="Times New Roman" w:hAnsi="Times New Roman"/>
          <w:sz w:val="24"/>
          <w:szCs w:val="24"/>
          <w:vertAlign w:val="superscript"/>
        </w:rPr>
        <w:t>2</w:t>
      </w:r>
      <w:r w:rsidRPr="00502F9E">
        <w:rPr>
          <w:rFonts w:ascii="Times New Roman" w:hAnsi="Times New Roman"/>
          <w:sz w:val="24"/>
          <w:szCs w:val="24"/>
        </w:rPr>
        <w:t>. Lū</w:t>
      </w:r>
      <w:r>
        <w:rPr>
          <w:rFonts w:ascii="Times New Roman" w:hAnsi="Times New Roman"/>
          <w:sz w:val="24"/>
          <w:szCs w:val="24"/>
        </w:rPr>
        <w:t>gts</w:t>
      </w:r>
      <w:r w:rsidRPr="00502F9E">
        <w:rPr>
          <w:rFonts w:ascii="Times New Roman" w:hAnsi="Times New Roman"/>
          <w:sz w:val="24"/>
          <w:szCs w:val="24"/>
        </w:rPr>
        <w:t xml:space="preserve"> veikt labojumus (attiecīgi arī 2.3.</w:t>
      </w:r>
      <w:r>
        <w:rPr>
          <w:rFonts w:ascii="Times New Roman" w:hAnsi="Times New Roman"/>
          <w:sz w:val="24"/>
          <w:szCs w:val="24"/>
        </w:rPr>
        <w:t xml:space="preserve">pozīcijas </w:t>
      </w:r>
      <w:r w:rsidRPr="00502F9E">
        <w:rPr>
          <w:rFonts w:ascii="Times New Roman" w:hAnsi="Times New Roman"/>
          <w:sz w:val="24"/>
          <w:szCs w:val="24"/>
        </w:rPr>
        <w:t xml:space="preserve">apakšpunktos </w:t>
      </w:r>
      <w:r>
        <w:rPr>
          <w:rFonts w:ascii="Times New Roman" w:hAnsi="Times New Roman"/>
          <w:sz w:val="24"/>
          <w:szCs w:val="24"/>
        </w:rPr>
        <w:t>„</w:t>
      </w:r>
      <w:r w:rsidRPr="00502F9E">
        <w:rPr>
          <w:rFonts w:ascii="Times New Roman" w:hAnsi="Times New Roman"/>
          <w:sz w:val="24"/>
          <w:szCs w:val="24"/>
        </w:rPr>
        <w:t>siltumizolācija 200mm biezumā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un </w:t>
      </w:r>
      <w:r>
        <w:rPr>
          <w:rFonts w:ascii="Times New Roman" w:hAnsi="Times New Roman"/>
          <w:sz w:val="24"/>
          <w:szCs w:val="24"/>
        </w:rPr>
        <w:t>„</w:t>
      </w:r>
      <w:r w:rsidRPr="00502F9E">
        <w:rPr>
          <w:rFonts w:ascii="Times New Roman" w:hAnsi="Times New Roman"/>
          <w:sz w:val="24"/>
          <w:szCs w:val="24"/>
        </w:rPr>
        <w:t xml:space="preserve">siltumizolācija ar </w:t>
      </w:r>
      <w:proofErr w:type="spellStart"/>
      <w:r w:rsidRPr="00502F9E">
        <w:rPr>
          <w:rFonts w:ascii="Times New Roman" w:hAnsi="Times New Roman"/>
          <w:sz w:val="24"/>
          <w:szCs w:val="24"/>
        </w:rPr>
        <w:t>tilpummasu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virs 150kg/m</w:t>
      </w:r>
      <w:r w:rsidRPr="007A5F7C">
        <w:rPr>
          <w:rFonts w:ascii="Times New Roman" w:hAnsi="Times New Roman"/>
          <w:sz w:val="24"/>
          <w:szCs w:val="24"/>
          <w:vertAlign w:val="superscript"/>
        </w:rPr>
        <w:t>3</w:t>
      </w:r>
      <w:r w:rsidRPr="00502F9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502F9E">
        <w:rPr>
          <w:rFonts w:ascii="Times New Roman" w:hAnsi="Times New Roman"/>
          <w:sz w:val="24"/>
          <w:szCs w:val="24"/>
        </w:rPr>
        <w:t xml:space="preserve"> </w:t>
      </w:r>
    </w:p>
    <w:p w:rsidR="00CF7B3F" w:rsidRDefault="00CF7B3F" w:rsidP="00CF7B3F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441E8">
        <w:rPr>
          <w:rFonts w:ascii="Times New Roman" w:hAnsi="Times New Roman"/>
          <w:b/>
          <w:sz w:val="24"/>
          <w:szCs w:val="24"/>
          <w:u w:val="single"/>
        </w:rPr>
        <w:t xml:space="preserve">atbilde uz </w:t>
      </w:r>
      <w:r w:rsidR="002628C1">
        <w:rPr>
          <w:rFonts w:ascii="Times New Roman" w:hAnsi="Times New Roman"/>
          <w:b/>
          <w:sz w:val="24"/>
          <w:szCs w:val="24"/>
          <w:u w:val="single"/>
        </w:rPr>
        <w:t>4</w:t>
      </w:r>
      <w:r w:rsidR="00B70118">
        <w:rPr>
          <w:rFonts w:ascii="Times New Roman" w:hAnsi="Times New Roman"/>
          <w:b/>
          <w:sz w:val="24"/>
          <w:szCs w:val="24"/>
          <w:u w:val="single"/>
        </w:rPr>
        <w:t>7</w:t>
      </w:r>
      <w:r w:rsidRPr="00A441E8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CA14A5" w:rsidRPr="00A441E8" w:rsidRDefault="00B70118" w:rsidP="004177C6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2F9E">
        <w:rPr>
          <w:rFonts w:ascii="Times New Roman" w:hAnsi="Times New Roman"/>
          <w:sz w:val="24"/>
          <w:szCs w:val="24"/>
        </w:rPr>
        <w:t>Apjom</w:t>
      </w:r>
      <w:r w:rsidR="00BC4ECF">
        <w:rPr>
          <w:rFonts w:ascii="Times New Roman" w:hAnsi="Times New Roman"/>
          <w:sz w:val="24"/>
          <w:szCs w:val="24"/>
        </w:rPr>
        <w:t>i</w:t>
      </w:r>
      <w:r w:rsidRPr="00502F9E">
        <w:rPr>
          <w:rFonts w:ascii="Times New Roman" w:hAnsi="Times New Roman"/>
          <w:sz w:val="24"/>
          <w:szCs w:val="24"/>
        </w:rPr>
        <w:t xml:space="preserve"> ir precizēt</w:t>
      </w:r>
      <w:r w:rsidR="00BC4ECF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="00CA14A5" w:rsidRPr="00BC296E">
        <w:rPr>
          <w:rFonts w:ascii="Times New Roman" w:hAnsi="Times New Roman" w:cs="Times New Roman"/>
          <w:sz w:val="24"/>
          <w:szCs w:val="24"/>
        </w:rPr>
        <w:t>iepirkum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CA14A5" w:rsidRPr="00BC296E">
        <w:rPr>
          <w:rFonts w:ascii="Times New Roman" w:hAnsi="Times New Roman" w:cs="Times New Roman"/>
          <w:sz w:val="24"/>
          <w:szCs w:val="24"/>
        </w:rPr>
        <w:t xml:space="preserve"> komisijas 2014.gada </w:t>
      </w:r>
      <w:r w:rsidR="00CA14A5">
        <w:rPr>
          <w:rFonts w:ascii="Times New Roman" w:hAnsi="Times New Roman" w:cs="Times New Roman"/>
          <w:sz w:val="24"/>
          <w:szCs w:val="24"/>
        </w:rPr>
        <w:t>12</w:t>
      </w:r>
      <w:r w:rsidR="00CA14A5" w:rsidRPr="00BC296E">
        <w:rPr>
          <w:rFonts w:ascii="Times New Roman" w:hAnsi="Times New Roman" w:cs="Times New Roman"/>
          <w:sz w:val="24"/>
          <w:szCs w:val="24"/>
        </w:rPr>
        <w:t>.novembra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CA14A5" w:rsidRPr="00BC296E">
        <w:rPr>
          <w:rFonts w:ascii="Times New Roman" w:hAnsi="Times New Roman" w:cs="Times New Roman"/>
          <w:sz w:val="24"/>
          <w:szCs w:val="24"/>
        </w:rPr>
        <w:t xml:space="preserve"> </w:t>
      </w:r>
      <w:r w:rsidR="00BC4ECF">
        <w:rPr>
          <w:rFonts w:ascii="Times New Roman" w:hAnsi="Times New Roman" w:cs="Times New Roman"/>
          <w:sz w:val="24"/>
          <w:szCs w:val="24"/>
        </w:rPr>
        <w:t>(</w:t>
      </w:r>
      <w:r w:rsidR="00CA14A5" w:rsidRPr="00BC296E">
        <w:rPr>
          <w:rFonts w:ascii="Times New Roman" w:hAnsi="Times New Roman" w:cs="Times New Roman"/>
          <w:sz w:val="24"/>
          <w:szCs w:val="24"/>
        </w:rPr>
        <w:t>protokols Nr.</w:t>
      </w:r>
      <w:r w:rsidR="00CA14A5">
        <w:rPr>
          <w:rFonts w:ascii="Times New Roman" w:hAnsi="Times New Roman" w:cs="Times New Roman"/>
          <w:sz w:val="24"/>
          <w:szCs w:val="24"/>
        </w:rPr>
        <w:t>6</w:t>
      </w:r>
      <w:r w:rsidR="00BC4ECF">
        <w:rPr>
          <w:rFonts w:ascii="Times New Roman" w:hAnsi="Times New Roman" w:cs="Times New Roman"/>
          <w:sz w:val="24"/>
          <w:szCs w:val="24"/>
        </w:rPr>
        <w:t>)</w:t>
      </w:r>
      <w:r w:rsidR="00CA14A5" w:rsidRPr="00BC296E">
        <w:rPr>
          <w:rFonts w:ascii="Times New Roman" w:hAnsi="Times New Roman" w:cs="Times New Roman"/>
          <w:sz w:val="24"/>
          <w:szCs w:val="24"/>
        </w:rPr>
        <w:t xml:space="preserve"> </w:t>
      </w:r>
      <w:r w:rsidR="00BC4ECF" w:rsidRPr="00BC296E">
        <w:rPr>
          <w:rFonts w:ascii="Times New Roman" w:hAnsi="Times New Roman"/>
          <w:sz w:val="24"/>
          <w:szCs w:val="24"/>
          <w:lang w:eastAsia="lv-LV"/>
        </w:rPr>
        <w:t>Būvdarbu apjom</w:t>
      </w:r>
      <w:r w:rsidR="00BC4ECF">
        <w:rPr>
          <w:rFonts w:ascii="Times New Roman" w:hAnsi="Times New Roman"/>
          <w:sz w:val="24"/>
          <w:szCs w:val="24"/>
          <w:lang w:eastAsia="lv-LV"/>
        </w:rPr>
        <w:t>u</w:t>
      </w:r>
      <w:r w:rsidR="00BC4ECF" w:rsidRPr="00BC296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BC4ECF">
        <w:rPr>
          <w:rFonts w:ascii="Times New Roman" w:hAnsi="Times New Roman"/>
          <w:sz w:val="24"/>
          <w:szCs w:val="24"/>
          <w:lang w:eastAsia="lv-LV"/>
        </w:rPr>
        <w:t>I daļa „Vispārējie būvdarbi” 1.2.sadaļas „Ārsienu siltināšana” 2.3.pozīcija ir grozīta (</w:t>
      </w:r>
      <w:r w:rsidR="00CA14A5" w:rsidRPr="00BC296E">
        <w:rPr>
          <w:rFonts w:ascii="Times New Roman" w:hAnsi="Times New Roman" w:cs="Times New Roman"/>
          <w:sz w:val="24"/>
          <w:szCs w:val="24"/>
        </w:rPr>
        <w:t xml:space="preserve">skatīties informāciju internetā Iepirkumu uzraudzības biroja </w:t>
      </w:r>
      <w:proofErr w:type="spellStart"/>
      <w:r w:rsidR="00CA14A5"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="00CA14A5"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CA14A5"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="00CA14A5" w:rsidRPr="00BC296E">
        <w:rPr>
          <w:rFonts w:ascii="Times New Roman" w:hAnsi="Times New Roman" w:cs="Times New Roman"/>
          <w:sz w:val="24"/>
          <w:szCs w:val="24"/>
        </w:rPr>
        <w:t xml:space="preserve"> un Rēzeknes novada </w:t>
      </w:r>
      <w:proofErr w:type="spellStart"/>
      <w:r w:rsidR="00CA14A5" w:rsidRPr="00BC296E">
        <w:rPr>
          <w:rFonts w:ascii="Times New Roman" w:hAnsi="Times New Roman" w:cs="Times New Roman"/>
          <w:sz w:val="24"/>
          <w:szCs w:val="24"/>
        </w:rPr>
        <w:t>mājaslapā</w:t>
      </w:r>
      <w:proofErr w:type="spellEnd"/>
      <w:r w:rsidR="00CA14A5" w:rsidRPr="00BC296E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CA14A5" w:rsidRPr="00BC296E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="00CA14A5" w:rsidRPr="00836E0A">
        <w:rPr>
          <w:rFonts w:ascii="Times New Roman" w:hAnsi="Times New Roman" w:cs="Times New Roman"/>
          <w:sz w:val="24"/>
          <w:szCs w:val="24"/>
        </w:rPr>
        <w:t>)</w:t>
      </w:r>
      <w:r w:rsidR="00BC4ECF">
        <w:rPr>
          <w:rFonts w:ascii="Times New Roman" w:hAnsi="Times New Roman" w:cs="Times New Roman"/>
          <w:sz w:val="24"/>
          <w:szCs w:val="24"/>
        </w:rPr>
        <w:t>.</w:t>
      </w:r>
    </w:p>
    <w:p w:rsidR="00DB6F56" w:rsidRPr="00A441E8" w:rsidRDefault="00CA14A5" w:rsidP="004177C6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4177C6">
        <w:rPr>
          <w:rFonts w:ascii="Times New Roman" w:hAnsi="Times New Roman"/>
          <w:b/>
          <w:sz w:val="24"/>
          <w:szCs w:val="24"/>
          <w:u w:val="single"/>
        </w:rPr>
        <w:t>8</w:t>
      </w:r>
      <w:r w:rsidR="00DB6F56" w:rsidRPr="00A441E8">
        <w:rPr>
          <w:rFonts w:ascii="Times New Roman" w:hAnsi="Times New Roman"/>
          <w:b/>
          <w:sz w:val="24"/>
          <w:szCs w:val="24"/>
          <w:u w:val="single"/>
        </w:rPr>
        <w:t xml:space="preserve">.JAUTĀJUMS  </w:t>
      </w:r>
    </w:p>
    <w:p w:rsidR="004177C6" w:rsidRPr="00502F9E" w:rsidRDefault="004177C6" w:rsidP="00D25F9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Būvdarbu apjomu I daļā „Vispārējie būvdarbi” 1.2.sadaļā „</w:t>
      </w:r>
      <w:r w:rsidRPr="00502F9E">
        <w:rPr>
          <w:rFonts w:ascii="Times New Roman" w:hAnsi="Times New Roman"/>
          <w:sz w:val="24"/>
          <w:szCs w:val="24"/>
        </w:rPr>
        <w:t>Ārsienu siltināšana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4</w:t>
      </w:r>
      <w:r w:rsidRPr="00502F9E">
        <w:rPr>
          <w:rFonts w:ascii="Times New Roman" w:hAnsi="Times New Roman"/>
          <w:sz w:val="24"/>
          <w:szCs w:val="24"/>
        </w:rPr>
        <w:t>.pozīcijā „Vēja barjeras, vertikālā un horizontālā latojuma montāža</w:t>
      </w:r>
      <w:r>
        <w:rPr>
          <w:rFonts w:ascii="Times New Roman" w:hAnsi="Times New Roman"/>
          <w:sz w:val="24"/>
          <w:szCs w:val="24"/>
        </w:rPr>
        <w:t>”</w:t>
      </w:r>
      <w:r w:rsidRPr="00502F9E">
        <w:rPr>
          <w:rFonts w:ascii="Times New Roman" w:hAnsi="Times New Roman"/>
          <w:sz w:val="24"/>
          <w:szCs w:val="24"/>
        </w:rPr>
        <w:t xml:space="preserve"> </w:t>
      </w:r>
      <w:r w:rsidR="00D25F93">
        <w:rPr>
          <w:rFonts w:ascii="Times New Roman" w:hAnsi="Times New Roman"/>
          <w:sz w:val="24"/>
          <w:szCs w:val="24"/>
        </w:rPr>
        <w:t>no</w:t>
      </w:r>
      <w:r w:rsidRPr="00502F9E">
        <w:rPr>
          <w:rFonts w:ascii="Times New Roman" w:hAnsi="Times New Roman"/>
          <w:sz w:val="24"/>
          <w:szCs w:val="24"/>
        </w:rPr>
        <w:t xml:space="preserve">rādīts kļūdains apjoms </w:t>
      </w:r>
      <w:r w:rsidR="00D25F93" w:rsidRPr="00502F9E">
        <w:rPr>
          <w:rFonts w:ascii="Times New Roman" w:hAnsi="Times New Roman"/>
          <w:sz w:val="24"/>
          <w:szCs w:val="24"/>
        </w:rPr>
        <w:t>998,00m</w:t>
      </w:r>
      <w:r w:rsidR="00D25F93" w:rsidRPr="00D25F93">
        <w:rPr>
          <w:rFonts w:ascii="Times New Roman" w:hAnsi="Times New Roman"/>
          <w:sz w:val="24"/>
          <w:szCs w:val="24"/>
          <w:vertAlign w:val="superscript"/>
        </w:rPr>
        <w:t>2</w:t>
      </w:r>
      <w:r w:rsidR="00D25F93">
        <w:rPr>
          <w:rFonts w:ascii="Times New Roman" w:hAnsi="Times New Roman"/>
          <w:sz w:val="24"/>
          <w:szCs w:val="24"/>
        </w:rPr>
        <w:t>,</w:t>
      </w:r>
      <w:r w:rsidR="00D25F93" w:rsidRPr="00502F9E">
        <w:rPr>
          <w:rFonts w:ascii="Times New Roman" w:hAnsi="Times New Roman"/>
          <w:sz w:val="24"/>
          <w:szCs w:val="24"/>
        </w:rPr>
        <w:t xml:space="preserve">  </w:t>
      </w:r>
      <w:r w:rsidR="00D25F93">
        <w:rPr>
          <w:rFonts w:ascii="Times New Roman" w:hAnsi="Times New Roman"/>
          <w:sz w:val="24"/>
          <w:szCs w:val="24"/>
        </w:rPr>
        <w:t>izejot no</w:t>
      </w:r>
      <w:r w:rsidRPr="00502F9E">
        <w:rPr>
          <w:rFonts w:ascii="Times New Roman" w:hAnsi="Times New Roman"/>
          <w:sz w:val="24"/>
          <w:szCs w:val="24"/>
        </w:rPr>
        <w:t xml:space="preserve"> iepriekš veiktajiem </w:t>
      </w:r>
      <w:r w:rsidR="00D25F93">
        <w:rPr>
          <w:rFonts w:ascii="Times New Roman" w:hAnsi="Times New Roman"/>
          <w:sz w:val="24"/>
          <w:szCs w:val="24"/>
        </w:rPr>
        <w:t>būv</w:t>
      </w:r>
      <w:r w:rsidRPr="00502F9E">
        <w:rPr>
          <w:rFonts w:ascii="Times New Roman" w:hAnsi="Times New Roman"/>
          <w:sz w:val="24"/>
          <w:szCs w:val="24"/>
        </w:rPr>
        <w:t xml:space="preserve">darbu apjomu labojumiem. Turklāt AR4 mezglu rasējumos norādīts, ka fasādei jāizmanto 25x100mm latas (vertikālās un horizontālās), kas nozīmē, ka </w:t>
      </w:r>
      <w:proofErr w:type="spellStart"/>
      <w:r w:rsidRPr="00502F9E">
        <w:rPr>
          <w:rFonts w:ascii="Times New Roman" w:hAnsi="Times New Roman"/>
          <w:sz w:val="24"/>
          <w:szCs w:val="24"/>
        </w:rPr>
        <w:t>antiseptēto</w:t>
      </w:r>
      <w:proofErr w:type="spellEnd"/>
      <w:r w:rsidRPr="00502F9E">
        <w:rPr>
          <w:rFonts w:ascii="Times New Roman" w:hAnsi="Times New Roman"/>
          <w:sz w:val="24"/>
          <w:szCs w:val="24"/>
        </w:rPr>
        <w:t xml:space="preserve"> brusu apjoms pie nelabotā atvieglotā karkasa apjoma būtu 9,98m</w:t>
      </w:r>
      <w:r w:rsidRPr="00D25F93">
        <w:rPr>
          <w:rFonts w:ascii="Times New Roman" w:hAnsi="Times New Roman"/>
          <w:sz w:val="24"/>
          <w:szCs w:val="24"/>
          <w:vertAlign w:val="superscript"/>
        </w:rPr>
        <w:t>3</w:t>
      </w:r>
      <w:r w:rsidRPr="00502F9E">
        <w:rPr>
          <w:rFonts w:ascii="Times New Roman" w:hAnsi="Times New Roman"/>
          <w:sz w:val="24"/>
          <w:szCs w:val="24"/>
        </w:rPr>
        <w:t>, savukārt, veicot pārrēķinu faktiskajam apjomam</w:t>
      </w:r>
      <w:r w:rsidR="00D25F93">
        <w:rPr>
          <w:rFonts w:ascii="Times New Roman" w:hAnsi="Times New Roman"/>
          <w:sz w:val="24"/>
          <w:szCs w:val="24"/>
        </w:rPr>
        <w:t xml:space="preserve"> – </w:t>
      </w:r>
      <w:r w:rsidRPr="00502F9E">
        <w:rPr>
          <w:rFonts w:ascii="Times New Roman" w:hAnsi="Times New Roman"/>
          <w:sz w:val="24"/>
          <w:szCs w:val="24"/>
        </w:rPr>
        <w:t>15,7m</w:t>
      </w:r>
      <w:r w:rsidRPr="00D25F93">
        <w:rPr>
          <w:rFonts w:ascii="Times New Roman" w:hAnsi="Times New Roman"/>
          <w:sz w:val="24"/>
          <w:szCs w:val="24"/>
          <w:vertAlign w:val="superscript"/>
        </w:rPr>
        <w:t>3</w:t>
      </w:r>
      <w:r w:rsidRPr="00502F9E">
        <w:rPr>
          <w:rFonts w:ascii="Times New Roman" w:hAnsi="Times New Roman"/>
          <w:sz w:val="24"/>
          <w:szCs w:val="24"/>
        </w:rPr>
        <w:t xml:space="preserve">. </w:t>
      </w:r>
    </w:p>
    <w:p w:rsidR="00DB6F56" w:rsidRPr="00DB6F56" w:rsidRDefault="00DB6F56" w:rsidP="00D25F93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6F56">
        <w:rPr>
          <w:rFonts w:ascii="Times New Roman" w:hAnsi="Times New Roman"/>
          <w:b/>
          <w:sz w:val="24"/>
          <w:szCs w:val="24"/>
          <w:u w:val="single"/>
        </w:rPr>
        <w:t xml:space="preserve">atbilde uz </w:t>
      </w:r>
      <w:r w:rsidR="00D73BE5">
        <w:rPr>
          <w:rFonts w:ascii="Times New Roman" w:hAnsi="Times New Roman"/>
          <w:b/>
          <w:sz w:val="24"/>
          <w:szCs w:val="24"/>
          <w:u w:val="single"/>
        </w:rPr>
        <w:t>4</w:t>
      </w:r>
      <w:r w:rsidR="00D25F93">
        <w:rPr>
          <w:rFonts w:ascii="Times New Roman" w:hAnsi="Times New Roman"/>
          <w:b/>
          <w:sz w:val="24"/>
          <w:szCs w:val="24"/>
          <w:u w:val="single"/>
        </w:rPr>
        <w:t>8</w:t>
      </w:r>
      <w:r w:rsidRPr="00DB6F56">
        <w:rPr>
          <w:rFonts w:ascii="Times New Roman" w:hAnsi="Times New Roman"/>
          <w:b/>
          <w:sz w:val="24"/>
          <w:szCs w:val="24"/>
          <w:u w:val="single"/>
        </w:rPr>
        <w:t>.jautājumu</w:t>
      </w:r>
    </w:p>
    <w:p w:rsidR="009F03F8" w:rsidRPr="00502F9E" w:rsidRDefault="009F03F8" w:rsidP="009F03F8">
      <w:pPr>
        <w:pStyle w:val="Subtitle"/>
        <w:tabs>
          <w:tab w:val="left" w:pos="6120"/>
        </w:tabs>
        <w:jc w:val="both"/>
        <w:rPr>
          <w:szCs w:val="24"/>
        </w:rPr>
      </w:pPr>
      <w:r w:rsidRPr="00502F9E">
        <w:rPr>
          <w:szCs w:val="24"/>
        </w:rPr>
        <w:t xml:space="preserve">Vēja izolācijas apjoms ir precizēts. </w:t>
      </w:r>
      <w:r>
        <w:rPr>
          <w:szCs w:val="24"/>
        </w:rPr>
        <w:t xml:space="preserve">Ar </w:t>
      </w:r>
      <w:r w:rsidRPr="00BC296E">
        <w:rPr>
          <w:szCs w:val="24"/>
        </w:rPr>
        <w:t>iepirkum</w:t>
      </w:r>
      <w:r>
        <w:rPr>
          <w:szCs w:val="24"/>
        </w:rPr>
        <w:t>u</w:t>
      </w:r>
      <w:r w:rsidRPr="00BC296E">
        <w:rPr>
          <w:szCs w:val="24"/>
        </w:rPr>
        <w:t xml:space="preserve"> komisijas 2014.gada </w:t>
      </w:r>
      <w:r>
        <w:rPr>
          <w:szCs w:val="24"/>
        </w:rPr>
        <w:t>12</w:t>
      </w:r>
      <w:r w:rsidRPr="00BC296E">
        <w:rPr>
          <w:szCs w:val="24"/>
        </w:rPr>
        <w:t>.novembra lēmum</w:t>
      </w:r>
      <w:r>
        <w:rPr>
          <w:szCs w:val="24"/>
        </w:rPr>
        <w:t>u</w:t>
      </w:r>
      <w:r w:rsidRPr="00BC296E">
        <w:rPr>
          <w:szCs w:val="24"/>
        </w:rPr>
        <w:t xml:space="preserve"> </w:t>
      </w:r>
      <w:r>
        <w:rPr>
          <w:szCs w:val="24"/>
        </w:rPr>
        <w:t>(</w:t>
      </w:r>
      <w:r w:rsidRPr="00BC296E">
        <w:rPr>
          <w:szCs w:val="24"/>
        </w:rPr>
        <w:t>protokols Nr.</w:t>
      </w:r>
      <w:r>
        <w:rPr>
          <w:szCs w:val="24"/>
        </w:rPr>
        <w:t>6)</w:t>
      </w:r>
      <w:r w:rsidRPr="00BC296E">
        <w:rPr>
          <w:szCs w:val="24"/>
        </w:rPr>
        <w:t xml:space="preserve"> </w:t>
      </w:r>
      <w:r w:rsidRPr="00BC296E">
        <w:rPr>
          <w:szCs w:val="24"/>
          <w:lang w:eastAsia="lv-LV"/>
        </w:rPr>
        <w:t>Būvdarbu apjom</w:t>
      </w:r>
      <w:r>
        <w:rPr>
          <w:szCs w:val="24"/>
          <w:lang w:eastAsia="lv-LV"/>
        </w:rPr>
        <w:t>u</w:t>
      </w:r>
      <w:r w:rsidRPr="00BC296E">
        <w:rPr>
          <w:szCs w:val="24"/>
          <w:lang w:eastAsia="lv-LV"/>
        </w:rPr>
        <w:t xml:space="preserve"> </w:t>
      </w:r>
      <w:r>
        <w:rPr>
          <w:szCs w:val="24"/>
          <w:lang w:eastAsia="lv-LV"/>
        </w:rPr>
        <w:t>I daļa „Vispārējie būvdarbi” 1.2.sadaļas „Ārsienu siltināšana” 2.4.pozīcija ir grozīta (</w:t>
      </w:r>
      <w:r w:rsidRPr="00BC296E">
        <w:rPr>
          <w:szCs w:val="24"/>
        </w:rPr>
        <w:t xml:space="preserve">skatīties informāciju internetā Iepirkumu uzraudzības biroja </w:t>
      </w:r>
      <w:proofErr w:type="spellStart"/>
      <w:r w:rsidRPr="00BC296E">
        <w:rPr>
          <w:szCs w:val="24"/>
        </w:rPr>
        <w:t>mājaslapā</w:t>
      </w:r>
      <w:proofErr w:type="spellEnd"/>
      <w:r w:rsidRPr="00BC296E">
        <w:rPr>
          <w:szCs w:val="24"/>
        </w:rPr>
        <w:t xml:space="preserve"> </w:t>
      </w:r>
      <w:hyperlink r:id="rId20" w:history="1">
        <w:r w:rsidRPr="00BC296E">
          <w:rPr>
            <w:rStyle w:val="Hyperlink"/>
            <w:szCs w:val="24"/>
          </w:rPr>
          <w:t>http://www.iub.gov.lv</w:t>
        </w:r>
      </w:hyperlink>
      <w:r w:rsidRPr="00BC296E">
        <w:rPr>
          <w:szCs w:val="24"/>
        </w:rPr>
        <w:t xml:space="preserve"> un Rēzeknes novada </w:t>
      </w:r>
      <w:proofErr w:type="spellStart"/>
      <w:r w:rsidRPr="00BC296E">
        <w:rPr>
          <w:szCs w:val="24"/>
        </w:rPr>
        <w:t>mājaslapā</w:t>
      </w:r>
      <w:proofErr w:type="spellEnd"/>
      <w:r w:rsidRPr="00BC296E">
        <w:rPr>
          <w:szCs w:val="24"/>
        </w:rPr>
        <w:t xml:space="preserve"> </w:t>
      </w:r>
      <w:hyperlink r:id="rId21" w:history="1">
        <w:r w:rsidRPr="00BC296E">
          <w:rPr>
            <w:rStyle w:val="Hyperlink"/>
            <w:szCs w:val="24"/>
          </w:rPr>
          <w:t>http://www.rezeknesnovads.lv</w:t>
        </w:r>
      </w:hyperlink>
      <w:r w:rsidRPr="00836E0A">
        <w:rPr>
          <w:szCs w:val="24"/>
        </w:rPr>
        <w:t>)</w:t>
      </w:r>
      <w:r>
        <w:rPr>
          <w:szCs w:val="24"/>
        </w:rPr>
        <w:t xml:space="preserve">. </w:t>
      </w:r>
      <w:r w:rsidRPr="00502F9E">
        <w:rPr>
          <w:szCs w:val="24"/>
        </w:rPr>
        <w:t>Papildu</w:t>
      </w:r>
      <w:r>
        <w:rPr>
          <w:szCs w:val="24"/>
        </w:rPr>
        <w:t xml:space="preserve"> informācija – </w:t>
      </w:r>
      <w:r w:rsidRPr="00502F9E">
        <w:rPr>
          <w:szCs w:val="24"/>
        </w:rPr>
        <w:t xml:space="preserve"> projektā norādīts </w:t>
      </w:r>
      <w:proofErr w:type="spellStart"/>
      <w:r w:rsidRPr="00502F9E">
        <w:rPr>
          <w:szCs w:val="24"/>
        </w:rPr>
        <w:t>šķērskarkass</w:t>
      </w:r>
      <w:proofErr w:type="spellEnd"/>
      <w:r w:rsidRPr="00502F9E">
        <w:rPr>
          <w:szCs w:val="24"/>
        </w:rPr>
        <w:t xml:space="preserve"> 25x50(100)mm ar soli</w:t>
      </w:r>
      <w:r>
        <w:rPr>
          <w:szCs w:val="24"/>
        </w:rPr>
        <w:t xml:space="preserve"> </w:t>
      </w:r>
      <w:r w:rsidRPr="00502F9E">
        <w:rPr>
          <w:szCs w:val="24"/>
        </w:rPr>
        <w:t xml:space="preserve">400 mm un ventilējama gaisa </w:t>
      </w:r>
      <w:proofErr w:type="spellStart"/>
      <w:r w:rsidRPr="00502F9E">
        <w:rPr>
          <w:szCs w:val="24"/>
        </w:rPr>
        <w:t>šķirkārtu</w:t>
      </w:r>
      <w:proofErr w:type="spellEnd"/>
      <w:r w:rsidRPr="00502F9E">
        <w:rPr>
          <w:szCs w:val="24"/>
        </w:rPr>
        <w:t xml:space="preserve"> 25x50(100), ar soli 600 mm. Līdz ar to</w:t>
      </w:r>
      <w:r>
        <w:rPr>
          <w:szCs w:val="24"/>
        </w:rPr>
        <w:t>,</w:t>
      </w:r>
      <w:r w:rsidRPr="00502F9E">
        <w:rPr>
          <w:szCs w:val="24"/>
        </w:rPr>
        <w:t xml:space="preserve"> balstoties uz augstāk minētajām izmaiņām fasādes </w:t>
      </w:r>
      <w:proofErr w:type="spellStart"/>
      <w:r w:rsidRPr="00502F9E">
        <w:rPr>
          <w:szCs w:val="24"/>
        </w:rPr>
        <w:t>būvapjomos</w:t>
      </w:r>
      <w:proofErr w:type="spellEnd"/>
      <w:r w:rsidRPr="00502F9E">
        <w:rPr>
          <w:szCs w:val="24"/>
        </w:rPr>
        <w:t xml:space="preserve"> </w:t>
      </w:r>
      <w:proofErr w:type="spellStart"/>
      <w:r w:rsidRPr="00502F9E">
        <w:rPr>
          <w:szCs w:val="24"/>
        </w:rPr>
        <w:t>šķērskarkasa</w:t>
      </w:r>
      <w:proofErr w:type="spellEnd"/>
      <w:r w:rsidRPr="00502F9E">
        <w:rPr>
          <w:szCs w:val="24"/>
        </w:rPr>
        <w:t xml:space="preserve"> un </w:t>
      </w:r>
      <w:proofErr w:type="spellStart"/>
      <w:r w:rsidRPr="00502F9E">
        <w:rPr>
          <w:szCs w:val="24"/>
        </w:rPr>
        <w:t>šķirkārtas</w:t>
      </w:r>
      <w:proofErr w:type="spellEnd"/>
      <w:r w:rsidRPr="00502F9E">
        <w:rPr>
          <w:szCs w:val="24"/>
        </w:rPr>
        <w:t xml:space="preserve"> latojumam ir sekojošs apjoms:</w:t>
      </w:r>
    </w:p>
    <w:p w:rsidR="009F03F8" w:rsidRPr="009F03F8" w:rsidRDefault="009F03F8" w:rsidP="009F03F8">
      <w:pPr>
        <w:pStyle w:val="Subtitle"/>
        <w:numPr>
          <w:ilvl w:val="0"/>
          <w:numId w:val="6"/>
        </w:numPr>
        <w:tabs>
          <w:tab w:val="left" w:pos="6120"/>
        </w:tabs>
        <w:ind w:left="284" w:hanging="284"/>
        <w:jc w:val="both"/>
        <w:rPr>
          <w:szCs w:val="24"/>
        </w:rPr>
      </w:pPr>
      <w:proofErr w:type="spellStart"/>
      <w:r w:rsidRPr="009F03F8">
        <w:rPr>
          <w:szCs w:val="24"/>
        </w:rPr>
        <w:t>šķērkarkass</w:t>
      </w:r>
      <w:proofErr w:type="spellEnd"/>
      <w:r w:rsidRPr="009F03F8">
        <w:rPr>
          <w:szCs w:val="24"/>
        </w:rPr>
        <w:t xml:space="preserve"> ar soli 400mm – 1165m² x 2,7m (pieņemtais apjoms uz m</w:t>
      </w:r>
      <w:r w:rsidRPr="009F03F8">
        <w:rPr>
          <w:szCs w:val="24"/>
          <w:vertAlign w:val="superscript"/>
        </w:rPr>
        <w:t>2</w:t>
      </w:r>
      <w:r w:rsidRPr="009F03F8">
        <w:rPr>
          <w:szCs w:val="24"/>
        </w:rPr>
        <w:t>)= 3146m x 0,025m x 0,1m=</w:t>
      </w:r>
      <w:r w:rsidRPr="009F03F8">
        <w:rPr>
          <w:b/>
          <w:szCs w:val="24"/>
        </w:rPr>
        <w:t>7,9m³</w:t>
      </w:r>
      <w:r w:rsidRPr="009F03F8">
        <w:rPr>
          <w:szCs w:val="24"/>
        </w:rPr>
        <w:t>;</w:t>
      </w:r>
    </w:p>
    <w:p w:rsidR="009F03F8" w:rsidRPr="009F03F8" w:rsidRDefault="009F03F8" w:rsidP="009F03F8">
      <w:pPr>
        <w:pStyle w:val="Subtitle"/>
        <w:numPr>
          <w:ilvl w:val="0"/>
          <w:numId w:val="6"/>
        </w:numPr>
        <w:tabs>
          <w:tab w:val="left" w:pos="6120"/>
        </w:tabs>
        <w:ind w:left="284" w:hanging="284"/>
        <w:jc w:val="both"/>
        <w:rPr>
          <w:szCs w:val="24"/>
        </w:rPr>
      </w:pPr>
      <w:proofErr w:type="spellStart"/>
      <w:r w:rsidRPr="009F03F8">
        <w:rPr>
          <w:szCs w:val="24"/>
        </w:rPr>
        <w:t>šķirkārtas</w:t>
      </w:r>
      <w:proofErr w:type="spellEnd"/>
      <w:r w:rsidRPr="009F03F8">
        <w:rPr>
          <w:szCs w:val="24"/>
        </w:rPr>
        <w:t xml:space="preserve"> lata ar soli 600mm – 1165m²x 2m (pieņemtais apjoms uz m</w:t>
      </w:r>
      <w:r w:rsidRPr="009F03F8">
        <w:rPr>
          <w:szCs w:val="24"/>
          <w:vertAlign w:val="superscript"/>
        </w:rPr>
        <w:t>2</w:t>
      </w:r>
      <w:r w:rsidRPr="009F03F8">
        <w:rPr>
          <w:szCs w:val="24"/>
        </w:rPr>
        <w:t>)= 2330m x 0,025m x 0,1m=</w:t>
      </w:r>
      <w:r w:rsidRPr="009F03F8">
        <w:rPr>
          <w:b/>
          <w:szCs w:val="24"/>
        </w:rPr>
        <w:t>5,9m³</w:t>
      </w:r>
      <w:r w:rsidRPr="009F03F8">
        <w:rPr>
          <w:szCs w:val="24"/>
        </w:rPr>
        <w:t>.</w:t>
      </w:r>
    </w:p>
    <w:p w:rsidR="00ED031B" w:rsidRDefault="00A53197" w:rsidP="00165379">
      <w:pPr>
        <w:spacing w:after="0" w:line="240" w:lineRule="auto"/>
        <w:jc w:val="both"/>
      </w:pPr>
      <w:r w:rsidRPr="00007BD7">
        <w:rPr>
          <w:rFonts w:ascii="Times New Roman" w:hAnsi="Times New Roman"/>
          <w:szCs w:val="24"/>
          <w:lang w:eastAsia="lv-LV"/>
        </w:rPr>
        <w:br/>
      </w:r>
    </w:p>
    <w:sectPr w:rsidR="00ED031B" w:rsidSect="004A6EA4">
      <w:footerReference w:type="default" r:id="rId22"/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7D7" w:rsidRDefault="007D67D7" w:rsidP="001A61D9">
      <w:pPr>
        <w:spacing w:after="0" w:line="240" w:lineRule="auto"/>
      </w:pPr>
      <w:r>
        <w:separator/>
      </w:r>
    </w:p>
  </w:endnote>
  <w:endnote w:type="continuationSeparator" w:id="0">
    <w:p w:rsidR="007D67D7" w:rsidRDefault="007D67D7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2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70118" w:rsidRPr="001A61D9" w:rsidRDefault="00B558A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1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70118" w:rsidRPr="001A61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585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70118" w:rsidRDefault="00B701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7D7" w:rsidRDefault="007D67D7" w:rsidP="001A61D9">
      <w:pPr>
        <w:spacing w:after="0" w:line="240" w:lineRule="auto"/>
      </w:pPr>
      <w:r>
        <w:separator/>
      </w:r>
    </w:p>
  </w:footnote>
  <w:footnote w:type="continuationSeparator" w:id="0">
    <w:p w:rsidR="007D67D7" w:rsidRDefault="007D67D7" w:rsidP="001A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2B4B"/>
    <w:multiLevelType w:val="hybridMultilevel"/>
    <w:tmpl w:val="13E22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90D04"/>
    <w:multiLevelType w:val="hybridMultilevel"/>
    <w:tmpl w:val="E3526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16F9B"/>
    <w:multiLevelType w:val="hybridMultilevel"/>
    <w:tmpl w:val="64BC0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45FD"/>
    <w:multiLevelType w:val="hybridMultilevel"/>
    <w:tmpl w:val="8A64A504"/>
    <w:lvl w:ilvl="0" w:tplc="F65A9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6D5CA6"/>
    <w:multiLevelType w:val="hybridMultilevel"/>
    <w:tmpl w:val="248C5D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AB71B2"/>
    <w:multiLevelType w:val="hybridMultilevel"/>
    <w:tmpl w:val="2D6E6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AA6"/>
    <w:rsid w:val="00007B34"/>
    <w:rsid w:val="000269CD"/>
    <w:rsid w:val="00035FE2"/>
    <w:rsid w:val="000458BC"/>
    <w:rsid w:val="00047BA3"/>
    <w:rsid w:val="0005019A"/>
    <w:rsid w:val="000D5B0F"/>
    <w:rsid w:val="000F3106"/>
    <w:rsid w:val="0010542E"/>
    <w:rsid w:val="00114A0F"/>
    <w:rsid w:val="00122376"/>
    <w:rsid w:val="00122D3B"/>
    <w:rsid w:val="001275E1"/>
    <w:rsid w:val="0013448A"/>
    <w:rsid w:val="00145657"/>
    <w:rsid w:val="00160926"/>
    <w:rsid w:val="0016270A"/>
    <w:rsid w:val="00165379"/>
    <w:rsid w:val="00171771"/>
    <w:rsid w:val="00190DDF"/>
    <w:rsid w:val="001928C5"/>
    <w:rsid w:val="00192D14"/>
    <w:rsid w:val="00197E1C"/>
    <w:rsid w:val="001A61D9"/>
    <w:rsid w:val="001A66E3"/>
    <w:rsid w:val="001A6EE0"/>
    <w:rsid w:val="001C1C4F"/>
    <w:rsid w:val="001D2850"/>
    <w:rsid w:val="001F5857"/>
    <w:rsid w:val="00233515"/>
    <w:rsid w:val="002628C1"/>
    <w:rsid w:val="00264323"/>
    <w:rsid w:val="0027008B"/>
    <w:rsid w:val="00274112"/>
    <w:rsid w:val="00277C3C"/>
    <w:rsid w:val="00292941"/>
    <w:rsid w:val="002B5938"/>
    <w:rsid w:val="002B652D"/>
    <w:rsid w:val="002C220C"/>
    <w:rsid w:val="003047CD"/>
    <w:rsid w:val="00321DD7"/>
    <w:rsid w:val="00322C48"/>
    <w:rsid w:val="00334E91"/>
    <w:rsid w:val="003620D5"/>
    <w:rsid w:val="00373FB1"/>
    <w:rsid w:val="00377F67"/>
    <w:rsid w:val="00397858"/>
    <w:rsid w:val="003B10E1"/>
    <w:rsid w:val="003B5BD3"/>
    <w:rsid w:val="003D2608"/>
    <w:rsid w:val="004015D1"/>
    <w:rsid w:val="004174EF"/>
    <w:rsid w:val="004177C6"/>
    <w:rsid w:val="00425273"/>
    <w:rsid w:val="00426F4E"/>
    <w:rsid w:val="004459E7"/>
    <w:rsid w:val="00453D39"/>
    <w:rsid w:val="00461EC5"/>
    <w:rsid w:val="004906A4"/>
    <w:rsid w:val="004A6EA4"/>
    <w:rsid w:val="004B6218"/>
    <w:rsid w:val="004C4AAF"/>
    <w:rsid w:val="004C520F"/>
    <w:rsid w:val="004F00AA"/>
    <w:rsid w:val="004F29B7"/>
    <w:rsid w:val="004F35F5"/>
    <w:rsid w:val="004F4B08"/>
    <w:rsid w:val="004F7979"/>
    <w:rsid w:val="005032D6"/>
    <w:rsid w:val="00514E97"/>
    <w:rsid w:val="005311B1"/>
    <w:rsid w:val="00532AC1"/>
    <w:rsid w:val="00564D21"/>
    <w:rsid w:val="00576295"/>
    <w:rsid w:val="005813FF"/>
    <w:rsid w:val="005B43BB"/>
    <w:rsid w:val="005F0ACC"/>
    <w:rsid w:val="00600086"/>
    <w:rsid w:val="00600674"/>
    <w:rsid w:val="00605728"/>
    <w:rsid w:val="00614A23"/>
    <w:rsid w:val="0061544A"/>
    <w:rsid w:val="00622F24"/>
    <w:rsid w:val="00623029"/>
    <w:rsid w:val="0062503D"/>
    <w:rsid w:val="006313D1"/>
    <w:rsid w:val="00654372"/>
    <w:rsid w:val="00666B72"/>
    <w:rsid w:val="00671B74"/>
    <w:rsid w:val="00675C42"/>
    <w:rsid w:val="006A32C4"/>
    <w:rsid w:val="006B1E83"/>
    <w:rsid w:val="006B45C3"/>
    <w:rsid w:val="006C0A72"/>
    <w:rsid w:val="006C375F"/>
    <w:rsid w:val="006C3B65"/>
    <w:rsid w:val="006C7963"/>
    <w:rsid w:val="006F05D6"/>
    <w:rsid w:val="006F5C91"/>
    <w:rsid w:val="006F6768"/>
    <w:rsid w:val="00706A8E"/>
    <w:rsid w:val="00717DB3"/>
    <w:rsid w:val="0078754E"/>
    <w:rsid w:val="007A5F7C"/>
    <w:rsid w:val="007A76D6"/>
    <w:rsid w:val="007B66C1"/>
    <w:rsid w:val="007C77C8"/>
    <w:rsid w:val="007D5F9B"/>
    <w:rsid w:val="007D67D7"/>
    <w:rsid w:val="007E1312"/>
    <w:rsid w:val="007F1938"/>
    <w:rsid w:val="00805F2B"/>
    <w:rsid w:val="00807E01"/>
    <w:rsid w:val="008215FF"/>
    <w:rsid w:val="00836E0A"/>
    <w:rsid w:val="00850CA0"/>
    <w:rsid w:val="00866816"/>
    <w:rsid w:val="00874CC8"/>
    <w:rsid w:val="00887023"/>
    <w:rsid w:val="008A24A7"/>
    <w:rsid w:val="008B32FE"/>
    <w:rsid w:val="008C4428"/>
    <w:rsid w:val="008D1BD8"/>
    <w:rsid w:val="008E2022"/>
    <w:rsid w:val="008E2831"/>
    <w:rsid w:val="009016DF"/>
    <w:rsid w:val="00906E17"/>
    <w:rsid w:val="009227E9"/>
    <w:rsid w:val="00933791"/>
    <w:rsid w:val="009442FE"/>
    <w:rsid w:val="00944811"/>
    <w:rsid w:val="00945ECA"/>
    <w:rsid w:val="0096321C"/>
    <w:rsid w:val="009643B8"/>
    <w:rsid w:val="00981CAB"/>
    <w:rsid w:val="00981DB6"/>
    <w:rsid w:val="00992080"/>
    <w:rsid w:val="009B1981"/>
    <w:rsid w:val="009B4B7D"/>
    <w:rsid w:val="009C1A2E"/>
    <w:rsid w:val="009D49A4"/>
    <w:rsid w:val="009D6FC1"/>
    <w:rsid w:val="009F03F8"/>
    <w:rsid w:val="00A06776"/>
    <w:rsid w:val="00A10EE6"/>
    <w:rsid w:val="00A15940"/>
    <w:rsid w:val="00A1741C"/>
    <w:rsid w:val="00A3642F"/>
    <w:rsid w:val="00A36AD4"/>
    <w:rsid w:val="00A441E8"/>
    <w:rsid w:val="00A52C5B"/>
    <w:rsid w:val="00A53197"/>
    <w:rsid w:val="00A57BFC"/>
    <w:rsid w:val="00A66319"/>
    <w:rsid w:val="00A704C0"/>
    <w:rsid w:val="00A72261"/>
    <w:rsid w:val="00A90280"/>
    <w:rsid w:val="00A961D9"/>
    <w:rsid w:val="00AA40EE"/>
    <w:rsid w:val="00AB49D4"/>
    <w:rsid w:val="00AC49FA"/>
    <w:rsid w:val="00AE1420"/>
    <w:rsid w:val="00B056D2"/>
    <w:rsid w:val="00B07DD7"/>
    <w:rsid w:val="00B1517A"/>
    <w:rsid w:val="00B21C66"/>
    <w:rsid w:val="00B33792"/>
    <w:rsid w:val="00B33F23"/>
    <w:rsid w:val="00B34B9A"/>
    <w:rsid w:val="00B373D9"/>
    <w:rsid w:val="00B558AB"/>
    <w:rsid w:val="00B70118"/>
    <w:rsid w:val="00B86010"/>
    <w:rsid w:val="00B905E5"/>
    <w:rsid w:val="00BA605E"/>
    <w:rsid w:val="00BC296E"/>
    <w:rsid w:val="00BC4ECF"/>
    <w:rsid w:val="00BD4FF5"/>
    <w:rsid w:val="00BE16C2"/>
    <w:rsid w:val="00BF2D5F"/>
    <w:rsid w:val="00BF6275"/>
    <w:rsid w:val="00C07367"/>
    <w:rsid w:val="00C4245F"/>
    <w:rsid w:val="00C55B1A"/>
    <w:rsid w:val="00C71346"/>
    <w:rsid w:val="00C74AAB"/>
    <w:rsid w:val="00C75D9A"/>
    <w:rsid w:val="00C8168B"/>
    <w:rsid w:val="00C861C9"/>
    <w:rsid w:val="00C97225"/>
    <w:rsid w:val="00CA14A5"/>
    <w:rsid w:val="00CA4D10"/>
    <w:rsid w:val="00CA7F5E"/>
    <w:rsid w:val="00CB2311"/>
    <w:rsid w:val="00CD0BEB"/>
    <w:rsid w:val="00CD40AE"/>
    <w:rsid w:val="00CD4BFA"/>
    <w:rsid w:val="00CF0F84"/>
    <w:rsid w:val="00CF20E3"/>
    <w:rsid w:val="00CF3920"/>
    <w:rsid w:val="00CF7B3F"/>
    <w:rsid w:val="00CF7F51"/>
    <w:rsid w:val="00D25F93"/>
    <w:rsid w:val="00D46AE8"/>
    <w:rsid w:val="00D50AA6"/>
    <w:rsid w:val="00D5253C"/>
    <w:rsid w:val="00D7211C"/>
    <w:rsid w:val="00D73BE5"/>
    <w:rsid w:val="00D7551B"/>
    <w:rsid w:val="00D85625"/>
    <w:rsid w:val="00D861EE"/>
    <w:rsid w:val="00DA5D02"/>
    <w:rsid w:val="00DB4627"/>
    <w:rsid w:val="00DB6F56"/>
    <w:rsid w:val="00DC5CDD"/>
    <w:rsid w:val="00DE14EA"/>
    <w:rsid w:val="00E1778B"/>
    <w:rsid w:val="00E50DF1"/>
    <w:rsid w:val="00E5495E"/>
    <w:rsid w:val="00E6735F"/>
    <w:rsid w:val="00E725DF"/>
    <w:rsid w:val="00E85722"/>
    <w:rsid w:val="00EB0550"/>
    <w:rsid w:val="00EC16B1"/>
    <w:rsid w:val="00EC2041"/>
    <w:rsid w:val="00ED031B"/>
    <w:rsid w:val="00ED42A0"/>
    <w:rsid w:val="00EE1DD2"/>
    <w:rsid w:val="00EF6D9B"/>
    <w:rsid w:val="00F252F5"/>
    <w:rsid w:val="00F56F39"/>
    <w:rsid w:val="00F833BA"/>
    <w:rsid w:val="00F8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1D9"/>
  </w:style>
  <w:style w:type="paragraph" w:styleId="Footer">
    <w:name w:val="footer"/>
    <w:basedOn w:val="Normal"/>
    <w:link w:val="FooterChar"/>
    <w:uiPriority w:val="99"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D9"/>
  </w:style>
  <w:style w:type="character" w:styleId="Hyperlink">
    <w:name w:val="Hyperlink"/>
    <w:basedOn w:val="DefaultParagraphFont"/>
    <w:uiPriority w:val="99"/>
    <w:unhideWhenUsed/>
    <w:rsid w:val="002B5938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B373D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B373D9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7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2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36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1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13" Type="http://schemas.openxmlformats.org/officeDocument/2006/relationships/hyperlink" Target="http://www.rezeknesnovads.lv" TargetMode="External"/><Relationship Id="rId18" Type="http://schemas.openxmlformats.org/officeDocument/2006/relationships/hyperlink" Target="http://www.iub.gov.lv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ezeknesnovads.lv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ub.gov.lv" TargetMode="External"/><Relationship Id="rId17" Type="http://schemas.openxmlformats.org/officeDocument/2006/relationships/hyperlink" Target="http://www.rezeknesnovads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ub.gov.lv" TargetMode="External"/><Relationship Id="rId20" Type="http://schemas.openxmlformats.org/officeDocument/2006/relationships/hyperlink" Target="http://www.iub.gov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zeknesnovads.lv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www.iub.gov.lv" TargetMode="External"/><Relationship Id="rId19" Type="http://schemas.openxmlformats.org/officeDocument/2006/relationships/hyperlink" Target="http://www.rezekn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zeknesnovads.lv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62C75-4B68-42A0-9B3F-0136570A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RNP</cp:lastModifiedBy>
  <cp:revision>22</cp:revision>
  <cp:lastPrinted>2014-11-06T12:51:00Z</cp:lastPrinted>
  <dcterms:created xsi:type="dcterms:W3CDTF">2014-11-14T08:31:00Z</dcterms:created>
  <dcterms:modified xsi:type="dcterms:W3CDTF">2014-11-14T12:01:00Z</dcterms:modified>
</cp:coreProperties>
</file>