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EE2" w:rsidRDefault="009D45B1">
      <w:r>
        <w:rPr>
          <w:rStyle w:val="Strong"/>
        </w:rPr>
        <w:t>Dzīvokļa (mājokļa) pabalsts bērnam bārenim un bērnam, kurš palicis bez vecāku gādības</w:t>
      </w:r>
      <w:r>
        <w:rPr>
          <w:rStyle w:val="Strong"/>
        </w:rPr>
        <w:br/>
      </w:r>
      <w:r>
        <w:rPr>
          <w:rStyle w:val="Strong"/>
        </w:rPr>
        <w:br/>
      </w:r>
      <w:bookmarkStart w:id="0" w:name="_GoBack"/>
      <w:bookmarkEnd w:id="0"/>
      <w:r>
        <w:t>Dzīvokļa (mājokļa) pabalstu pilngadību sasniegušam bērnam bārenim un bērnam, kurš palicis bez vecāku gādības un atrodas bērnu aprūpes iestādē, audžuģimenē vai pie aizbildņa, piešķir un izmaksā no dienas, kad bērns sasniedzis pilngadību un līdz 24 (divdesmit četru) gadu vecuma sasniegšanai un par kura ārpusģimenes aprūpi lēmumu pieņēmušas Rēzeknes novada bāriņtiesas. Dzīvokļa (mājokļa) pabalsta saņemšanai bērns bārenis un bērns, kurš palicis bez vecāku gādības, Sociālajā dienestā uzrādot personu apliecinošu dokumentu, iesniedz iesniegumu, īres līguma kopiju, uzrādot oriģinālu. Īres līguma grozīšanas vai izbeigšanas gadījumā pabalsta pieprasītājs iesniedz grozījumus vai jaunu īres līgumu.</w:t>
      </w:r>
    </w:p>
    <w:sectPr w:rsidR="00FB6EE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86"/>
    <w:rsid w:val="00332486"/>
    <w:rsid w:val="009D45B1"/>
    <w:rsid w:val="00FB6E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1ECD6-B78F-4E04-9C48-344AF285C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45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285</Characters>
  <Application>Microsoft Office Word</Application>
  <DocSecurity>0</DocSecurity>
  <Lines>2</Lines>
  <Paragraphs>1</Paragraphs>
  <ScaleCrop>false</ScaleCrop>
  <Company/>
  <LinksUpToDate>false</LinksUpToDate>
  <CharactersWithSpaces>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Rancane</dc:creator>
  <cp:keywords/>
  <dc:description/>
  <cp:lastModifiedBy>Anna Rancane</cp:lastModifiedBy>
  <cp:revision>3</cp:revision>
  <dcterms:created xsi:type="dcterms:W3CDTF">2018-06-27T13:26:00Z</dcterms:created>
  <dcterms:modified xsi:type="dcterms:W3CDTF">2018-06-27T13:27:00Z</dcterms:modified>
</cp:coreProperties>
</file>