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38" w:rsidRDefault="001B4338" w:rsidP="001B4338">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p>
    <w:p w:rsidR="001B4338" w:rsidRPr="00DA41D5" w:rsidRDefault="001B4338" w:rsidP="001B4338">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1B4338" w:rsidRPr="002F0FCF" w:rsidTr="00F13449">
        <w:trPr>
          <w:trHeight w:hRule="exact" w:val="2463"/>
        </w:trPr>
        <w:tc>
          <w:tcPr>
            <w:tcW w:w="2402" w:type="dxa"/>
          </w:tcPr>
          <w:p w:rsidR="001B4338" w:rsidRPr="002F0FCF" w:rsidRDefault="001B4338" w:rsidP="00F13449">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63360" behindDoc="0" locked="0" layoutInCell="1" allowOverlap="1" wp14:anchorId="7F4FA104" wp14:editId="2CE10653">
                  <wp:simplePos x="0" y="0"/>
                  <wp:positionH relativeFrom="column">
                    <wp:posOffset>210185</wp:posOffset>
                  </wp:positionH>
                  <wp:positionV relativeFrom="paragraph">
                    <wp:posOffset>-46990</wp:posOffset>
                  </wp:positionV>
                  <wp:extent cx="969010" cy="1140460"/>
                  <wp:effectExtent l="19050" t="0" r="254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1B4338" w:rsidRPr="002F0FCF" w:rsidRDefault="001B4338" w:rsidP="00F13449">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rsidR="001B4338" w:rsidRPr="002F0FCF" w:rsidRDefault="001B4338" w:rsidP="00F13449">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rsidR="001B4338" w:rsidRPr="002F0FCF" w:rsidRDefault="001B4338"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rsidR="001B4338" w:rsidRPr="002F0FCF" w:rsidRDefault="001B4338"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rsidR="001B4338" w:rsidRPr="002F0FCF" w:rsidRDefault="001B4338"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rsidR="001B4338" w:rsidRPr="002F0FCF" w:rsidRDefault="001B4338" w:rsidP="00F13449">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4384" behindDoc="0" locked="0" layoutInCell="1" allowOverlap="1" wp14:anchorId="4FBC58F8" wp14:editId="07AE127D">
                      <wp:simplePos x="0" y="0"/>
                      <wp:positionH relativeFrom="column">
                        <wp:posOffset>-1740759</wp:posOffset>
                      </wp:positionH>
                      <wp:positionV relativeFrom="paragraph">
                        <wp:posOffset>288738</wp:posOffset>
                      </wp:positionV>
                      <wp:extent cx="578223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3D1EA"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Ct&#10;oPbB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rsidR="001B4338" w:rsidRPr="002F0FCF" w:rsidRDefault="001B4338" w:rsidP="001B433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rsidR="001B4338" w:rsidRPr="002F0FCF" w:rsidRDefault="001B4338" w:rsidP="001B4338">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rsidR="001B4338" w:rsidRPr="002F0FCF" w:rsidRDefault="001B4338" w:rsidP="001B433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20.jūnija</w:t>
      </w:r>
      <w:r w:rsidRPr="002F0FCF">
        <w:rPr>
          <w:rFonts w:ascii="Times New Roman" w:eastAsia="Calibri" w:hAnsi="Times New Roman" w:cs="Times New Roman"/>
          <w:sz w:val="24"/>
          <w:szCs w:val="24"/>
        </w:rPr>
        <w:t xml:space="preserve"> sēdē</w:t>
      </w:r>
    </w:p>
    <w:p w:rsidR="001B4338" w:rsidRPr="002F0FCF" w:rsidRDefault="001B4338" w:rsidP="001B433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Nr.14</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rsidR="00695ABA" w:rsidRDefault="00DC5137" w:rsidP="00DC5137">
      <w:pPr>
        <w:shd w:val="clear" w:color="auto" w:fill="FFFFFF"/>
        <w:spacing w:after="0" w:line="240" w:lineRule="auto"/>
        <w:jc w:val="both"/>
        <w:rPr>
          <w:rFonts w:ascii="Times New Roman" w:eastAsia="Times New Roman" w:hAnsi="Times New Roman"/>
          <w:b/>
          <w:bCs/>
          <w:color w:val="000000"/>
          <w:sz w:val="24"/>
          <w:szCs w:val="24"/>
        </w:rPr>
      </w:pPr>
      <w:r w:rsidRPr="00DC5137">
        <w:rPr>
          <w:rFonts w:ascii="Times New Roman" w:eastAsia="Times New Roman" w:hAnsi="Times New Roman"/>
          <w:b/>
          <w:bCs/>
          <w:color w:val="000000"/>
          <w:sz w:val="24"/>
          <w:szCs w:val="24"/>
        </w:rPr>
        <w:t xml:space="preserve">   </w:t>
      </w:r>
    </w:p>
    <w:p w:rsidR="00211A18" w:rsidRDefault="00211A18" w:rsidP="00DC5137">
      <w:pPr>
        <w:shd w:val="clear" w:color="auto" w:fill="FFFFFF"/>
        <w:spacing w:after="0" w:line="240" w:lineRule="auto"/>
        <w:jc w:val="center"/>
        <w:rPr>
          <w:rFonts w:ascii="Times New Roman" w:eastAsia="Times New Roman" w:hAnsi="Times New Roman" w:cs="Times New Roman"/>
          <w:b/>
          <w:bCs/>
          <w:color w:val="000000"/>
          <w:sz w:val="24"/>
          <w:szCs w:val="24"/>
        </w:rPr>
      </w:pPr>
      <w:r w:rsidRPr="00211A18">
        <w:rPr>
          <w:rFonts w:ascii="Times New Roman" w:eastAsia="Times New Roman" w:hAnsi="Times New Roman" w:cs="Times New Roman"/>
          <w:b/>
          <w:bCs/>
          <w:color w:val="000000"/>
          <w:sz w:val="24"/>
          <w:szCs w:val="24"/>
        </w:rPr>
        <w:t>Par rezerves zemes fonda zemes vienības ‘’Zalktīši”  ar kadastra apzīmējumu 7846 007 0236 daļas  nomas tiesību izsoli  Čornajas pagastā</w:t>
      </w:r>
    </w:p>
    <w:p w:rsidR="00211A18" w:rsidRDefault="00211A18" w:rsidP="00DC5137">
      <w:pPr>
        <w:shd w:val="clear" w:color="auto" w:fill="FFFFFF"/>
        <w:spacing w:after="0" w:line="240" w:lineRule="auto"/>
        <w:jc w:val="center"/>
        <w:rPr>
          <w:rFonts w:ascii="Times New Roman" w:eastAsia="Times New Roman" w:hAnsi="Times New Roman" w:cs="Times New Roman"/>
          <w:b/>
          <w:bCs/>
          <w:color w:val="000000"/>
          <w:sz w:val="24"/>
          <w:szCs w:val="24"/>
        </w:rPr>
      </w:pPr>
    </w:p>
    <w:p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rsidR="00DC5137" w:rsidRPr="00DC5137" w:rsidRDefault="00676880"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eastAsia="Times New Roman" w:hAnsi="Times New Roman" w:cs="Times New Roman"/>
          <w:bCs/>
          <w:color w:val="000000"/>
          <w:sz w:val="24"/>
          <w:szCs w:val="24"/>
        </w:rPr>
        <w:t>R</w:t>
      </w:r>
      <w:r w:rsidRPr="00676880">
        <w:rPr>
          <w:rFonts w:ascii="Times New Roman" w:eastAsia="Times New Roman" w:hAnsi="Times New Roman" w:cs="Times New Roman"/>
          <w:bCs/>
          <w:color w:val="000000"/>
          <w:sz w:val="24"/>
          <w:szCs w:val="24"/>
        </w:rPr>
        <w:t>ezerves zemes fonda</w:t>
      </w:r>
      <w:r w:rsidRPr="00153E32">
        <w:rPr>
          <w:rFonts w:ascii="Times New Roman" w:eastAsia="Times New Roman" w:hAnsi="Times New Roman" w:cs="Times New Roman"/>
          <w:b/>
          <w:bCs/>
          <w:color w:val="000000"/>
          <w:sz w:val="24"/>
          <w:szCs w:val="24"/>
        </w:rPr>
        <w:t xml:space="preserve"> </w:t>
      </w:r>
      <w:r w:rsidR="000B5ABC" w:rsidRPr="000B5ABC">
        <w:rPr>
          <w:rFonts w:ascii="Times New Roman" w:eastAsia="Times New Roman" w:hAnsi="Times New Roman" w:cs="Times New Roman"/>
          <w:bCs/>
          <w:color w:val="000000"/>
          <w:sz w:val="24"/>
          <w:szCs w:val="24"/>
        </w:rPr>
        <w:t>zemes vienības</w:t>
      </w:r>
      <w:r>
        <w:rPr>
          <w:rFonts w:ascii="Times New Roman" w:eastAsia="Times New Roman" w:hAnsi="Times New Roman" w:cs="Times New Roman"/>
          <w:bCs/>
          <w:color w:val="000000"/>
          <w:sz w:val="24"/>
          <w:szCs w:val="24"/>
        </w:rPr>
        <w:t xml:space="preserve"> daļas</w:t>
      </w:r>
      <w:r w:rsidR="000B5ABC" w:rsidRPr="000B5ABC">
        <w:rPr>
          <w:rFonts w:ascii="Times New Roman" w:eastAsia="Times New Roman" w:hAnsi="Times New Roman" w:cs="Times New Roman"/>
          <w:b/>
          <w:bCs/>
          <w:color w:val="000000"/>
          <w:sz w:val="24"/>
          <w:szCs w:val="24"/>
        </w:rPr>
        <w:t xml:space="preserve"> </w:t>
      </w:r>
      <w:r w:rsidR="00572021">
        <w:rPr>
          <w:rFonts w:ascii="Times New Roman" w:hAnsi="Times New Roman"/>
          <w:sz w:val="24"/>
          <w:szCs w:val="24"/>
        </w:rPr>
        <w:t>Čornajas</w:t>
      </w:r>
      <w:r w:rsidR="00DC5137" w:rsidRPr="00DC5137">
        <w:rPr>
          <w:rFonts w:ascii="Times New Roman" w:hAnsi="Times New Roman"/>
          <w:sz w:val="24"/>
          <w:szCs w:val="24"/>
        </w:rPr>
        <w:t xml:space="preserve"> pagastā ar kadastra apzīmējumu  </w:t>
      </w:r>
      <w:r>
        <w:rPr>
          <w:rFonts w:ascii="Times New Roman" w:eastAsia="Times New Roman" w:hAnsi="Times New Roman" w:cs="Times New Roman"/>
          <w:bCs/>
          <w:color w:val="000000"/>
          <w:sz w:val="24"/>
          <w:szCs w:val="24"/>
        </w:rPr>
        <w:t>7846 007 0236</w:t>
      </w:r>
      <w:r w:rsidR="00FD5011" w:rsidRPr="00FD5011">
        <w:rPr>
          <w:rFonts w:ascii="Times New Roman" w:eastAsia="Times New Roman" w:hAnsi="Times New Roman" w:cs="Times New Roman"/>
          <w:b/>
          <w:bCs/>
          <w:color w:val="000000"/>
          <w:sz w:val="24"/>
          <w:szCs w:val="24"/>
        </w:rPr>
        <w:t xml:space="preserve">  </w:t>
      </w:r>
      <w:r w:rsidR="00DC5137" w:rsidRPr="00DC5137">
        <w:rPr>
          <w:rFonts w:ascii="Times New Roman" w:hAnsi="Times New Roman"/>
          <w:sz w:val="24"/>
          <w:szCs w:val="24"/>
        </w:rPr>
        <w:t>zemes nomas izsoles noteikumi (turpmāk tekstā – Noteikumi) nosaka kārtību, kādā notiek zemes vienības</w:t>
      </w:r>
      <w:r>
        <w:rPr>
          <w:rFonts w:ascii="Times New Roman" w:hAnsi="Times New Roman"/>
          <w:sz w:val="24"/>
          <w:szCs w:val="24"/>
        </w:rPr>
        <w:t xml:space="preserve"> daļas</w:t>
      </w:r>
      <w:r w:rsidR="00DC5137" w:rsidRPr="00DC5137">
        <w:rPr>
          <w:rFonts w:ascii="Times New Roman" w:hAnsi="Times New Roman"/>
          <w:sz w:val="24"/>
          <w:szCs w:val="24"/>
        </w:rPr>
        <w:t xml:space="preserve"> ar kadastra apzīmējumu </w:t>
      </w:r>
      <w:r>
        <w:rPr>
          <w:rFonts w:ascii="Times New Roman" w:eastAsia="Times New Roman" w:hAnsi="Times New Roman" w:cs="Times New Roman"/>
          <w:bCs/>
          <w:color w:val="000000"/>
          <w:sz w:val="24"/>
          <w:szCs w:val="24"/>
        </w:rPr>
        <w:t>7846 007 0236</w:t>
      </w:r>
      <w:r w:rsidR="00FD5011" w:rsidRPr="000B5ABC">
        <w:rPr>
          <w:rFonts w:ascii="Times New Roman" w:eastAsia="Times New Roman" w:hAnsi="Times New Roman" w:cs="Times New Roman"/>
          <w:b/>
          <w:bCs/>
          <w:color w:val="000000"/>
          <w:sz w:val="24"/>
          <w:szCs w:val="24"/>
        </w:rPr>
        <w:t xml:space="preserve">  </w:t>
      </w:r>
      <w:r w:rsidR="00DC5137" w:rsidRPr="00DC5137">
        <w:rPr>
          <w:rFonts w:ascii="Times New Roman" w:hAnsi="Times New Roman"/>
          <w:sz w:val="24"/>
          <w:szCs w:val="24"/>
        </w:rPr>
        <w:t xml:space="preserve">ar platību </w:t>
      </w:r>
      <w:r>
        <w:rPr>
          <w:rFonts w:ascii="Times New Roman" w:hAnsi="Times New Roman"/>
          <w:sz w:val="24"/>
          <w:szCs w:val="24"/>
        </w:rPr>
        <w:t>0,9</w:t>
      </w:r>
      <w:r w:rsidR="00F0625F">
        <w:rPr>
          <w:rFonts w:ascii="Times New Roman" w:hAnsi="Times New Roman"/>
          <w:sz w:val="24"/>
          <w:szCs w:val="24"/>
        </w:rPr>
        <w:t>0</w:t>
      </w:r>
      <w:r w:rsidR="00DC5137"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w:t>
      </w:r>
      <w:r w:rsidR="00676880" w:rsidRPr="00676880">
        <w:rPr>
          <w:rFonts w:ascii="Times New Roman" w:hAnsi="Times New Roman"/>
          <w:sz w:val="24"/>
          <w:szCs w:val="24"/>
        </w:rPr>
        <w:t>14.panta otrās daļas 3.punktu, 15.panta pirmās daļas 10.punktu, 21.panta pirmās daļas 14.punktu</w:t>
      </w:r>
      <w:r w:rsidRPr="00DC5137">
        <w:rPr>
          <w:rFonts w:ascii="Times New Roman" w:hAnsi="Times New Roman"/>
          <w:sz w:val="24"/>
          <w:szCs w:val="24"/>
        </w:rPr>
        <w:t xml:space="preserve">, 2018.gada 19.jūnija Ministru kabineta </w:t>
      </w:r>
      <w:r w:rsidRPr="00DC5137">
        <w:rPr>
          <w:rFonts w:ascii="Times New Roman" w:hAnsi="Times New Roman"/>
          <w:sz w:val="24"/>
          <w:szCs w:val="24"/>
        </w:rPr>
        <w:lastRenderedPageBreak/>
        <w:t xml:space="preserve">noteikumus Nr.350 „Publiskas personas zemes nomas un apbūves tiesības noteikumi” un citus Latvijas Republikā spēkā esošos normatīvos aktus. </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Izsoli organizē un</w:t>
      </w:r>
      <w:bookmarkStart w:id="0" w:name="_GoBack"/>
      <w:bookmarkEnd w:id="0"/>
      <w:r w:rsidRPr="00DC5137">
        <w:rPr>
          <w:rFonts w:ascii="Times New Roman" w:hAnsi="Times New Roman"/>
          <w:sz w:val="24"/>
          <w:szCs w:val="24"/>
        </w:rPr>
        <w:t xml:space="preserve"> veic Rēzeknes novada pašvaldības apstiprinātā izsoles Komisija. Ar Izsoles noteikumiem var iepazīties interneta vietnēs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w:t>
      </w:r>
      <w:r w:rsidR="00F0625F">
        <w:rPr>
          <w:rFonts w:ascii="Times New Roman" w:hAnsi="Times New Roman"/>
          <w:sz w:val="24"/>
          <w:szCs w:val="24"/>
        </w:rPr>
        <w:t>vada pašvaldības iestādes Kaunatas</w:t>
      </w:r>
      <w:r w:rsidRPr="00DC5137">
        <w:rPr>
          <w:rFonts w:ascii="Times New Roman" w:hAnsi="Times New Roman"/>
          <w:sz w:val="24"/>
          <w:szCs w:val="24"/>
        </w:rPr>
        <w:t xml:space="preserve"> pagastu apvi</w:t>
      </w:r>
      <w:r w:rsidR="00F0625F">
        <w:rPr>
          <w:rFonts w:ascii="Times New Roman" w:hAnsi="Times New Roman"/>
          <w:sz w:val="24"/>
          <w:szCs w:val="24"/>
        </w:rPr>
        <w:t>enības struktūrvienībā “Čornajas pagasta pārvalde” (Miera iela 5</w:t>
      </w:r>
      <w:r w:rsidRPr="00DC5137">
        <w:rPr>
          <w:rFonts w:ascii="Times New Roman" w:hAnsi="Times New Roman"/>
          <w:sz w:val="24"/>
          <w:szCs w:val="24"/>
        </w:rPr>
        <w:t>,</w:t>
      </w:r>
      <w:r w:rsidR="00F0625F">
        <w:rPr>
          <w:rFonts w:ascii="Times New Roman" w:hAnsi="Times New Roman"/>
          <w:sz w:val="24"/>
          <w:szCs w:val="24"/>
        </w:rPr>
        <w:t xml:space="preserve"> Čornaja, Čornajas pagasts</w:t>
      </w:r>
      <w:r w:rsidRPr="00DC5137">
        <w:rPr>
          <w:rFonts w:ascii="Times New Roman" w:hAnsi="Times New Roman"/>
          <w:sz w:val="24"/>
          <w:szCs w:val="24"/>
        </w:rPr>
        <w:t xml:space="preserve">, Rēzeknes </w:t>
      </w:r>
      <w:r w:rsidR="00F0625F">
        <w:rPr>
          <w:rFonts w:ascii="Times New Roman" w:hAnsi="Times New Roman"/>
          <w:sz w:val="24"/>
          <w:szCs w:val="24"/>
        </w:rPr>
        <w:t>novads</w:t>
      </w:r>
      <w:r w:rsidRPr="00DC5137">
        <w:rPr>
          <w:rFonts w:ascii="Times New Roman" w:hAnsi="Times New Roman"/>
          <w:sz w:val="24"/>
          <w:szCs w:val="24"/>
        </w:rPr>
        <w:t>) pie lietvedes darba laikā (darba dienās no pl</w:t>
      </w:r>
      <w:r w:rsidR="00F0625F">
        <w:rPr>
          <w:rFonts w:ascii="Times New Roman" w:hAnsi="Times New Roman"/>
          <w:sz w:val="24"/>
          <w:szCs w:val="24"/>
        </w:rPr>
        <w:t>kst</w:t>
      </w:r>
      <w:r w:rsidR="000E3805">
        <w:rPr>
          <w:rFonts w:ascii="Times New Roman" w:hAnsi="Times New Roman"/>
          <w:sz w:val="24"/>
          <w:szCs w:val="24"/>
        </w:rPr>
        <w:t>.8.00-12.00 un 12.30-16.0</w:t>
      </w:r>
      <w:r w:rsidRPr="00DC5137">
        <w:rPr>
          <w:rFonts w:ascii="Times New Roman" w:hAnsi="Times New Roman"/>
          <w:sz w:val="24"/>
          <w:szCs w:val="24"/>
        </w:rPr>
        <w:t>0).</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 notiks Rēzeknes no</w:t>
      </w:r>
      <w:r w:rsidR="00F0625F">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F0625F">
        <w:rPr>
          <w:rFonts w:ascii="Times New Roman" w:hAnsi="Times New Roman"/>
          <w:sz w:val="24"/>
          <w:szCs w:val="24"/>
        </w:rPr>
        <w:t>nības struktūrvienības “Čornajas</w:t>
      </w:r>
      <w:r w:rsidRPr="00DC5137">
        <w:rPr>
          <w:rFonts w:ascii="Times New Roman" w:hAnsi="Times New Roman"/>
          <w:sz w:val="24"/>
          <w:szCs w:val="24"/>
        </w:rPr>
        <w:t xml:space="preserve"> pagasta pārvalde” telpās, </w:t>
      </w:r>
      <w:r w:rsidR="00676880">
        <w:rPr>
          <w:rFonts w:ascii="Times New Roman" w:hAnsi="Times New Roman"/>
          <w:sz w:val="24"/>
          <w:szCs w:val="24"/>
        </w:rPr>
        <w:t xml:space="preserve"> 2019.gada 3.jūlijā</w:t>
      </w:r>
      <w:r w:rsidRPr="00DC5137">
        <w:rPr>
          <w:rFonts w:ascii="Times New Roman" w:hAnsi="Times New Roman"/>
          <w:sz w:val="24"/>
          <w:szCs w:val="24"/>
        </w:rPr>
        <w:t>, plkst.</w:t>
      </w:r>
      <w:r w:rsidR="00177F62">
        <w:rPr>
          <w:rFonts w:ascii="Times New Roman" w:hAnsi="Times New Roman"/>
          <w:sz w:val="24"/>
          <w:szCs w:val="24"/>
        </w:rPr>
        <w:t>11</w:t>
      </w:r>
      <w:r w:rsidRPr="00DC5137">
        <w:rPr>
          <w:rFonts w:ascii="Times New Roman" w:hAnsi="Times New Roman"/>
          <w:sz w:val="24"/>
          <w:szCs w:val="24"/>
        </w:rPr>
        <w:t xml:space="preserve">:00. Informācija par Objekta izsoles datumu un laiku ievietojama Rēzeknes novada pašvaldības interneta vietnēs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w:t>
      </w:r>
      <w:r w:rsidR="000E3805">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0E3805">
        <w:rPr>
          <w:rFonts w:ascii="Times New Roman" w:hAnsi="Times New Roman"/>
          <w:sz w:val="24"/>
          <w:szCs w:val="24"/>
        </w:rPr>
        <w:t>nības struktūrvienības “Čornajas</w:t>
      </w:r>
      <w:r w:rsidRPr="00DC5137">
        <w:rPr>
          <w:rFonts w:ascii="Times New Roman" w:hAnsi="Times New Roman"/>
          <w:sz w:val="24"/>
          <w:szCs w:val="24"/>
        </w:rPr>
        <w:t xml:space="preserve"> pagasta pārvalde” informācijas stendā.</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Izsolē piedāvātā objekta sāko</w:t>
      </w:r>
      <w:r w:rsidR="00676880">
        <w:rPr>
          <w:rFonts w:ascii="Times New Roman" w:hAnsi="Times New Roman"/>
          <w:sz w:val="24"/>
          <w:szCs w:val="24"/>
        </w:rPr>
        <w:t>tnējā aprēķinātā  nomas maksa 28</w:t>
      </w:r>
      <w:r w:rsidRPr="00DC5137">
        <w:rPr>
          <w:rFonts w:ascii="Times New Roman" w:hAnsi="Times New Roman"/>
          <w:sz w:val="24"/>
          <w:szCs w:val="24"/>
        </w:rPr>
        <w:t xml:space="preserve">,00 EUR </w:t>
      </w:r>
      <w:r w:rsidR="00676880">
        <w:rPr>
          <w:rFonts w:ascii="Times New Roman" w:hAnsi="Times New Roman"/>
          <w:sz w:val="24"/>
          <w:szCs w:val="24"/>
        </w:rPr>
        <w:t>(divdesmit astoņi</w:t>
      </w:r>
      <w:r w:rsidR="00FD5011" w:rsidRPr="00FD5011">
        <w:rPr>
          <w:rFonts w:ascii="Times New Roman" w:hAnsi="Times New Roman"/>
          <w:sz w:val="24"/>
          <w:szCs w:val="24"/>
        </w:rPr>
        <w:t xml:space="preserve"> </w:t>
      </w:r>
      <w:r w:rsidR="00FD5011" w:rsidRPr="00FD5011">
        <w:rPr>
          <w:rFonts w:ascii="Times New Roman" w:hAnsi="Times New Roman"/>
          <w:i/>
          <w:sz w:val="24"/>
          <w:szCs w:val="24"/>
        </w:rPr>
        <w:t>EUR</w:t>
      </w:r>
      <w:r w:rsidR="00FD5011" w:rsidRPr="00FD5011">
        <w:rPr>
          <w:rFonts w:ascii="Times New Roman" w:hAnsi="Times New Roman"/>
          <w:sz w:val="24"/>
          <w:szCs w:val="24"/>
        </w:rPr>
        <w:t xml:space="preserve"> 00 centi) </w:t>
      </w:r>
      <w:r w:rsidRPr="00DC5137">
        <w:rPr>
          <w:rFonts w:ascii="Times New Roman" w:hAnsi="Times New Roman"/>
          <w:sz w:val="24"/>
          <w:szCs w:val="24"/>
        </w:rPr>
        <w:t>gadā  (bez PVN), kas ir izsoles sākumcena.</w:t>
      </w:r>
    </w:p>
    <w:p w:rsidR="00DC5137" w:rsidRPr="00DC5137" w:rsidRDefault="00676880"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Nomas tiesību izsoles solis ir 3</w:t>
      </w:r>
      <w:r w:rsidR="00DC5137" w:rsidRPr="00DC5137">
        <w:rPr>
          <w:rFonts w:ascii="Times New Roman" w:hAnsi="Times New Roman"/>
          <w:sz w:val="24"/>
          <w:szCs w:val="24"/>
        </w:rPr>
        <w:t>,00 EUR</w:t>
      </w:r>
      <w:r w:rsidR="00DC5137" w:rsidRPr="00DC5137">
        <w:rPr>
          <w:rFonts w:ascii="Times New Roman" w:hAnsi="Times New Roman"/>
          <w:i/>
          <w:sz w:val="24"/>
          <w:szCs w:val="24"/>
        </w:rPr>
        <w:t xml:space="preserve">  (</w:t>
      </w:r>
      <w:r>
        <w:rPr>
          <w:rFonts w:ascii="Times New Roman" w:hAnsi="Times New Roman"/>
          <w:sz w:val="24"/>
          <w:szCs w:val="24"/>
        </w:rPr>
        <w:t>trīs</w:t>
      </w:r>
      <w:r w:rsidR="00DC5137" w:rsidRPr="00DC5137">
        <w:rPr>
          <w:rFonts w:ascii="Times New Roman" w:hAnsi="Times New Roman"/>
          <w:sz w:val="24"/>
          <w:szCs w:val="24"/>
        </w:rPr>
        <w:t xml:space="preserve"> euro 00 centi) no objekta sākotn</w:t>
      </w:r>
      <w:r w:rsidR="006C5243">
        <w:rPr>
          <w:rFonts w:ascii="Times New Roman" w:hAnsi="Times New Roman"/>
          <w:sz w:val="24"/>
          <w:szCs w:val="24"/>
        </w:rPr>
        <w:t>ējās aprēķinātās  nomas maksas, ja izsolē piedal</w:t>
      </w:r>
      <w:r w:rsidR="00182D21">
        <w:rPr>
          <w:rFonts w:ascii="Times New Roman" w:hAnsi="Times New Roman"/>
          <w:sz w:val="24"/>
          <w:szCs w:val="24"/>
        </w:rPr>
        <w:t xml:space="preserve">ās </w:t>
      </w:r>
      <w:r w:rsidR="006C5243">
        <w:rPr>
          <w:rFonts w:ascii="Times New Roman" w:hAnsi="Times New Roman"/>
          <w:sz w:val="24"/>
          <w:szCs w:val="24"/>
        </w:rPr>
        <w:t xml:space="preserve"> divi </w:t>
      </w:r>
      <w:r w:rsidR="00182D21">
        <w:rPr>
          <w:rFonts w:ascii="Times New Roman" w:hAnsi="Times New Roman"/>
          <w:sz w:val="24"/>
          <w:szCs w:val="24"/>
        </w:rPr>
        <w:t xml:space="preserve"> vai vairāki </w:t>
      </w:r>
      <w:r w:rsidR="006C5243">
        <w:rPr>
          <w:rFonts w:ascii="Times New Roman" w:hAnsi="Times New Roman"/>
          <w:sz w:val="24"/>
          <w:szCs w:val="24"/>
        </w:rPr>
        <w:t>pretendenti</w:t>
      </w:r>
      <w:r w:rsidR="00182D21">
        <w:rPr>
          <w:rFonts w:ascii="Times New Roman" w:hAnsi="Times New Roman"/>
          <w:sz w:val="24"/>
          <w:szCs w:val="24"/>
        </w:rPr>
        <w:t>.</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Nodrošinājuma nauda ir vienāda ar n</w:t>
      </w:r>
      <w:r w:rsidR="00676880">
        <w:rPr>
          <w:rFonts w:ascii="Times New Roman" w:hAnsi="Times New Roman"/>
          <w:sz w:val="24"/>
          <w:szCs w:val="24"/>
        </w:rPr>
        <w:t>omas objekta sākotnējo maksu  28</w:t>
      </w:r>
      <w:r w:rsidRPr="00DC5137">
        <w:rPr>
          <w:rFonts w:ascii="Times New Roman" w:hAnsi="Times New Roman"/>
          <w:sz w:val="24"/>
          <w:szCs w:val="24"/>
        </w:rPr>
        <w:t xml:space="preserve">,00 EUR </w:t>
      </w:r>
      <w:r w:rsidR="00676880">
        <w:rPr>
          <w:rFonts w:ascii="Times New Roman" w:hAnsi="Times New Roman"/>
          <w:sz w:val="24"/>
          <w:szCs w:val="24"/>
        </w:rPr>
        <w:t xml:space="preserve">(divdesmit astoņi </w:t>
      </w:r>
      <w:r w:rsidR="00FD5011" w:rsidRPr="00FD5011">
        <w:rPr>
          <w:rFonts w:ascii="Times New Roman" w:hAnsi="Times New Roman"/>
          <w:i/>
          <w:sz w:val="24"/>
          <w:szCs w:val="24"/>
        </w:rPr>
        <w:t>EUR</w:t>
      </w:r>
      <w:r w:rsidR="00FD5011" w:rsidRPr="00FD5011">
        <w:rPr>
          <w:rFonts w:ascii="Times New Roman" w:hAnsi="Times New Roman"/>
          <w:sz w:val="24"/>
          <w:szCs w:val="24"/>
        </w:rPr>
        <w:t xml:space="preserve"> 00 centi)</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Nodrošinājuma nauda jāieskaita</w:t>
      </w:r>
      <w:r w:rsidRPr="000E3805">
        <w:rPr>
          <w:rFonts w:ascii="Times New Roman" w:hAnsi="Times New Roman" w:cs="Times New Roman"/>
          <w:sz w:val="24"/>
          <w:szCs w:val="24"/>
        </w:rPr>
        <w:t xml:space="preserve"> </w:t>
      </w:r>
      <w:r w:rsidR="000E3805" w:rsidRPr="000E3805">
        <w:rPr>
          <w:rFonts w:ascii="Times New Roman" w:hAnsi="Times New Roman" w:cs="Times New Roman"/>
          <w:bCs/>
          <w:sz w:val="24"/>
          <w:szCs w:val="24"/>
        </w:rPr>
        <w:t xml:space="preserve">Rēzeknes novada pašvaldības </w:t>
      </w:r>
      <w:r w:rsidR="000E3805" w:rsidRPr="000E3805">
        <w:rPr>
          <w:rFonts w:ascii="Times New Roman" w:hAnsi="Times New Roman" w:cs="Times New Roman"/>
          <w:sz w:val="24"/>
          <w:szCs w:val="24"/>
        </w:rPr>
        <w:t xml:space="preserve">iestādes ‘’Kaunatas pagastu apvienība’’ struktūrvienības ‘’ Čornajas pagasta pārvalde’’, reģ. Nr.40900027411, </w:t>
      </w:r>
      <w:r w:rsidR="000E3805" w:rsidRPr="0097334A">
        <w:rPr>
          <w:rFonts w:ascii="Times New Roman" w:hAnsi="Times New Roman" w:cs="Times New Roman"/>
          <w:sz w:val="24"/>
          <w:szCs w:val="24"/>
        </w:rPr>
        <w:t xml:space="preserve">AS ‘’Swedbank’’ norēķinu kontā: </w:t>
      </w:r>
      <w:r w:rsidR="008952E2">
        <w:rPr>
          <w:rFonts w:ascii="Times New Roman" w:hAnsi="Times New Roman" w:cs="Times New Roman"/>
          <w:sz w:val="24"/>
          <w:szCs w:val="24"/>
        </w:rPr>
        <w:t>LV33HABA0551046070543</w:t>
      </w:r>
      <w:r w:rsidR="0097334A">
        <w:rPr>
          <w:rFonts w:ascii="Times New Roman" w:hAnsi="Times New Roman" w:cs="Times New Roman"/>
          <w:color w:val="FF0000"/>
          <w:sz w:val="24"/>
          <w:szCs w:val="24"/>
        </w:rPr>
        <w:t>.</w:t>
      </w:r>
      <w:r w:rsidR="003909A6" w:rsidRPr="000E3805">
        <w:rPr>
          <w:rFonts w:ascii="Times New Roman" w:hAnsi="Times New Roman"/>
          <w:sz w:val="24"/>
          <w:szCs w:val="24"/>
        </w:rPr>
        <w:t xml:space="preserve"> </w:t>
      </w:r>
      <w:r w:rsidR="000E3805" w:rsidRPr="000E3805">
        <w:rPr>
          <w:rFonts w:ascii="Times New Roman" w:hAnsi="Times New Roman" w:cs="Times New Roman"/>
          <w:sz w:val="24"/>
          <w:szCs w:val="24"/>
        </w:rPr>
        <w:t xml:space="preserve"> </w:t>
      </w:r>
      <w:r w:rsidRPr="00DC5137">
        <w:rPr>
          <w:rFonts w:ascii="Times New Roman" w:hAnsi="Times New Roman"/>
          <w:sz w:val="24"/>
          <w:szCs w:val="24"/>
        </w:rPr>
        <w:t>Nodrošinājums uzskatāms par iesniegtu, ja attiecīgā naudas summa ir ieskaitīta norādītajā bankas kontā.</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euro 00 centi), kas jāieskaita </w:t>
      </w:r>
      <w:r w:rsidR="000E3805" w:rsidRPr="000E3805">
        <w:rPr>
          <w:rFonts w:ascii="Times New Roman" w:hAnsi="Times New Roman"/>
          <w:bCs/>
          <w:sz w:val="24"/>
          <w:szCs w:val="24"/>
        </w:rPr>
        <w:t xml:space="preserve">Rēzeknes novada pašvaldības </w:t>
      </w:r>
      <w:r w:rsidR="000E3805" w:rsidRPr="000E3805">
        <w:rPr>
          <w:rFonts w:ascii="Times New Roman" w:hAnsi="Times New Roman"/>
          <w:sz w:val="24"/>
          <w:szCs w:val="24"/>
        </w:rPr>
        <w:t>iestādes ‘’Kaunatas pagastu apvienība’’ struktūrvienības ‘’ Čornajas pagasta pārvalde’’, reģ. Nr.40900027411,</w:t>
      </w:r>
      <w:r w:rsidR="000E3805" w:rsidRPr="0097334A">
        <w:rPr>
          <w:rFonts w:ascii="Times New Roman" w:hAnsi="Times New Roman"/>
          <w:sz w:val="24"/>
          <w:szCs w:val="24"/>
        </w:rPr>
        <w:t xml:space="preserve"> AS ‘’Swedbank’’ norēķinu kontā: LV63HABA0551046070682</w:t>
      </w:r>
      <w:r w:rsidR="0097334A" w:rsidRPr="0097334A">
        <w:rPr>
          <w:rFonts w:ascii="Times New Roman" w:hAnsi="Times New Roman"/>
          <w:sz w:val="24"/>
          <w:szCs w:val="24"/>
        </w:rPr>
        <w:t xml:space="preserve">. </w:t>
      </w:r>
      <w:r w:rsidRPr="00DC5137">
        <w:rPr>
          <w:rFonts w:ascii="Times New Roman" w:hAnsi="Times New Roman"/>
          <w:sz w:val="24"/>
          <w:szCs w:val="24"/>
        </w:rPr>
        <w:t>Izsoles rezultātus apstiprina Komisija.</w:t>
      </w:r>
    </w:p>
    <w:p w:rsidR="00DC5137" w:rsidRPr="00DC5137" w:rsidRDefault="00DC5137" w:rsidP="00DC5137">
      <w:pPr>
        <w:spacing w:after="0" w:line="240" w:lineRule="auto"/>
        <w:jc w:val="center"/>
        <w:rPr>
          <w:rFonts w:ascii="Times New Roman" w:eastAsia="Arial Unicode MS" w:hAnsi="Times New Roman"/>
          <w:b/>
          <w:bCs/>
          <w:sz w:val="24"/>
          <w:szCs w:val="24"/>
        </w:rPr>
      </w:pPr>
    </w:p>
    <w:p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rsidR="00DC5137" w:rsidRPr="00DC5137" w:rsidRDefault="00DC5137" w:rsidP="005D2338">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 </w:t>
      </w:r>
      <w:r w:rsidR="005D2338" w:rsidRPr="005D2338">
        <w:rPr>
          <w:rFonts w:ascii="Times New Roman" w:eastAsia="Arial Unicode MS" w:hAnsi="Times New Roman"/>
          <w:sz w:val="24"/>
          <w:szCs w:val="24"/>
        </w:rPr>
        <w:t>‘’Zalktīši”,  Melnais Dukstigals</w:t>
      </w:r>
      <w:r w:rsidR="005D2338">
        <w:rPr>
          <w:rFonts w:ascii="Times New Roman" w:eastAsia="Arial Unicode MS" w:hAnsi="Times New Roman"/>
          <w:sz w:val="24"/>
          <w:szCs w:val="24"/>
        </w:rPr>
        <w:t xml:space="preserve">, </w:t>
      </w:r>
      <w:r w:rsidR="00A9646E" w:rsidRPr="00A9646E">
        <w:rPr>
          <w:rFonts w:ascii="Times New Roman" w:eastAsia="Arial Unicode MS" w:hAnsi="Times New Roman"/>
          <w:sz w:val="24"/>
          <w:szCs w:val="24"/>
        </w:rPr>
        <w:t>Čornajas pagasts, Rēzeknes novads</w:t>
      </w:r>
      <w:r w:rsidRPr="00DC5137">
        <w:rPr>
          <w:rFonts w:ascii="Times New Roman" w:eastAsia="Arial Unicode MS" w:hAnsi="Times New Roman"/>
          <w:sz w:val="24"/>
          <w:szCs w:val="24"/>
        </w:rPr>
        <w:t xml:space="preserve">, kadastra apzīmējums </w:t>
      </w:r>
      <w:r w:rsidR="005D2338">
        <w:rPr>
          <w:rFonts w:ascii="Times New Roman" w:eastAsia="Arial Unicode MS" w:hAnsi="Times New Roman"/>
          <w:sz w:val="24"/>
          <w:szCs w:val="24"/>
        </w:rPr>
        <w:t>7846 007 0236</w:t>
      </w:r>
      <w:r w:rsidRPr="00DC5137">
        <w:rPr>
          <w:rFonts w:ascii="Times New Roman" w:eastAsia="Arial Unicode MS" w:hAnsi="Times New Roman"/>
          <w:sz w:val="24"/>
          <w:szCs w:val="24"/>
        </w:rPr>
        <w:t>,</w:t>
      </w:r>
      <w:r w:rsidR="005D2338">
        <w:rPr>
          <w:rFonts w:ascii="Times New Roman" w:eastAsia="Arial Unicode MS" w:hAnsi="Times New Roman"/>
          <w:sz w:val="24"/>
          <w:szCs w:val="24"/>
        </w:rPr>
        <w:t xml:space="preserve"> iznomājamā zemes</w:t>
      </w:r>
      <w:r w:rsidR="005F32EA">
        <w:rPr>
          <w:rFonts w:ascii="Times New Roman" w:eastAsia="Arial Unicode MS" w:hAnsi="Times New Roman"/>
          <w:sz w:val="24"/>
          <w:szCs w:val="24"/>
        </w:rPr>
        <w:t xml:space="preserve"> vienības daļas</w:t>
      </w:r>
      <w:r w:rsidR="005D2338">
        <w:rPr>
          <w:rFonts w:ascii="Times New Roman" w:eastAsia="Arial Unicode MS" w:hAnsi="Times New Roman"/>
          <w:sz w:val="24"/>
          <w:szCs w:val="24"/>
        </w:rPr>
        <w:t xml:space="preserve"> platība – 0,9</w:t>
      </w:r>
      <w:r w:rsidR="00A9646E">
        <w:rPr>
          <w:rFonts w:ascii="Times New Roman" w:eastAsia="Arial Unicode MS" w:hAnsi="Times New Roman"/>
          <w:sz w:val="24"/>
          <w:szCs w:val="24"/>
        </w:rPr>
        <w:t>0</w:t>
      </w:r>
      <w:r w:rsidRPr="00DC5137">
        <w:rPr>
          <w:rFonts w:ascii="Times New Roman" w:eastAsia="Arial Unicode MS" w:hAnsi="Times New Roman"/>
          <w:sz w:val="24"/>
          <w:szCs w:val="24"/>
        </w:rPr>
        <w:t xml:space="preserve"> ha, t.sk. lauksai</w:t>
      </w:r>
      <w:r w:rsidR="005D2338">
        <w:rPr>
          <w:rFonts w:ascii="Times New Roman" w:eastAsia="Arial Unicode MS" w:hAnsi="Times New Roman"/>
          <w:sz w:val="24"/>
          <w:szCs w:val="24"/>
        </w:rPr>
        <w:t>mniecībā izmantojamā zeme – 0,9</w:t>
      </w:r>
      <w:r w:rsidR="00640848">
        <w:rPr>
          <w:rFonts w:ascii="Times New Roman" w:eastAsia="Arial Unicode MS" w:hAnsi="Times New Roman"/>
          <w:sz w:val="24"/>
          <w:szCs w:val="24"/>
        </w:rPr>
        <w:t>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rsidR="00DC5137" w:rsidRPr="00DC5137" w:rsidRDefault="00DC5137" w:rsidP="005D2338">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 xml:space="preserve">  Objekta statuss –</w:t>
      </w:r>
      <w:r>
        <w:rPr>
          <w:rFonts w:ascii="Times New Roman" w:eastAsia="Arial Unicode MS" w:hAnsi="Times New Roman"/>
          <w:sz w:val="24"/>
          <w:szCs w:val="24"/>
        </w:rPr>
        <w:t xml:space="preserve"> </w:t>
      </w:r>
      <w:r w:rsidR="005D2338" w:rsidRPr="005D2338">
        <w:rPr>
          <w:rFonts w:ascii="Times New Roman" w:eastAsia="Arial Unicode MS" w:hAnsi="Times New Roman"/>
          <w:sz w:val="24"/>
          <w:szCs w:val="24"/>
        </w:rPr>
        <w:t>rezerves zeme</w:t>
      </w:r>
      <w:r w:rsidR="005D2338">
        <w:rPr>
          <w:rFonts w:ascii="Times New Roman" w:eastAsia="Arial Unicode MS" w:hAnsi="Times New Roman"/>
          <w:sz w:val="24"/>
          <w:szCs w:val="24"/>
        </w:rPr>
        <w:t>s fonda</w:t>
      </w:r>
      <w:r w:rsidR="005D2338" w:rsidRPr="005D2338">
        <w:rPr>
          <w:rFonts w:ascii="Times New Roman" w:eastAsia="Arial Unicode MS" w:hAnsi="Times New Roman"/>
          <w:sz w:val="24"/>
          <w:szCs w:val="24"/>
        </w:rPr>
        <w:t xml:space="preserve"> </w:t>
      </w:r>
      <w:r w:rsidR="00571060">
        <w:rPr>
          <w:rFonts w:ascii="Times New Roman" w:eastAsia="Arial Unicode MS" w:hAnsi="Times New Roman"/>
          <w:sz w:val="24"/>
          <w:szCs w:val="24"/>
        </w:rPr>
        <w:t>zeme</w:t>
      </w:r>
      <w:r w:rsidRPr="00DC5137">
        <w:rPr>
          <w:rFonts w:ascii="Times New Roman" w:eastAsia="Arial Unicode MS" w:hAnsi="Times New Roman"/>
          <w:sz w:val="24"/>
          <w:szCs w:val="24"/>
        </w:rPr>
        <w:t>. Zemes statuss var tikt mainīts atbilstoši  ārējo normatīvo aktu noteikumiem.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w:t>
      </w:r>
      <w:r w:rsidR="00571060">
        <w:rPr>
          <w:rFonts w:ascii="Times New Roman" w:eastAsia="Arial Unicode MS" w:hAnsi="Times New Roman"/>
          <w:sz w:val="24"/>
          <w:szCs w:val="24"/>
        </w:rPr>
        <w:t>knes novada pašvaldības Čornajas</w:t>
      </w:r>
      <w:r w:rsidRPr="00DC5137">
        <w:rPr>
          <w:rFonts w:ascii="Times New Roman" w:eastAsia="Arial Unicode MS" w:hAnsi="Times New Roman"/>
          <w:sz w:val="24"/>
          <w:szCs w:val="24"/>
        </w:rPr>
        <w:t xml:space="preserve"> pagasta teritorijas plānojumā noteiktajai atļautajai izmantošanai. </w:t>
      </w:r>
    </w:p>
    <w:p w:rsidR="00DC5137" w:rsidRPr="005D2338" w:rsidRDefault="00DC5137" w:rsidP="005D233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Pie apsekošanas  konstatēts:</w:t>
      </w:r>
      <w:r w:rsidR="005D2338" w:rsidRPr="005D2338">
        <w:rPr>
          <w:rFonts w:asciiTheme="majorHAnsi" w:hAnsiTheme="majorHAnsi" w:cstheme="majorHAnsi"/>
        </w:rPr>
        <w:t xml:space="preserve"> </w:t>
      </w:r>
      <w:r w:rsidR="005D2338">
        <w:rPr>
          <w:rFonts w:ascii="Times New Roman" w:eastAsia="Arial Unicode MS" w:hAnsi="Times New Roman"/>
          <w:sz w:val="24"/>
          <w:szCs w:val="24"/>
        </w:rPr>
        <w:t>a</w:t>
      </w:r>
      <w:r w:rsidR="005D2338" w:rsidRPr="005D2338">
        <w:rPr>
          <w:rFonts w:ascii="Times New Roman" w:eastAsia="Arial Unicode MS" w:hAnsi="Times New Roman"/>
          <w:sz w:val="24"/>
          <w:szCs w:val="24"/>
        </w:rPr>
        <w:t xml:space="preserve">ugsne katru gadu ir bijusi nopļauta.  Zemes gabals ir ar īpašu zemes reljefu- stāvs pakalns ar kritumu. Augsne ir izteikti mālaina. </w:t>
      </w:r>
      <w:r w:rsidR="0096280E" w:rsidRPr="005D2338">
        <w:rPr>
          <w:rFonts w:ascii="Times New Roman" w:eastAsia="Arial Unicode MS" w:hAnsi="Times New Roman"/>
          <w:sz w:val="24"/>
          <w:szCs w:val="24"/>
        </w:rPr>
        <w:t xml:space="preserve"> </w:t>
      </w:r>
      <w:r w:rsidRPr="005D2338">
        <w:rPr>
          <w:rFonts w:ascii="Times New Roman" w:eastAsia="Arial Unicode MS" w:hAnsi="Times New Roman"/>
          <w:bCs/>
          <w:sz w:val="24"/>
          <w:szCs w:val="24"/>
        </w:rPr>
        <w:t>Meli</w:t>
      </w:r>
      <w:r w:rsidR="00E722CE" w:rsidRPr="005D2338">
        <w:rPr>
          <w:rFonts w:ascii="Times New Roman" w:eastAsia="Arial Unicode MS" w:hAnsi="Times New Roman"/>
          <w:bCs/>
          <w:sz w:val="24"/>
          <w:szCs w:val="24"/>
        </w:rPr>
        <w:t>orācija</w:t>
      </w:r>
      <w:r w:rsidR="005D2338" w:rsidRPr="005D2338">
        <w:rPr>
          <w:rFonts w:ascii="Times New Roman" w:eastAsia="Arial Unicode MS" w:hAnsi="Times New Roman"/>
          <w:bCs/>
          <w:sz w:val="24"/>
          <w:szCs w:val="24"/>
        </w:rPr>
        <w:t>s sistēmas nav.</w:t>
      </w:r>
    </w:p>
    <w:p w:rsidR="005D2338" w:rsidRPr="005D2338" w:rsidRDefault="00DC5137" w:rsidP="005D2338">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Piekļūšana Objektam tiek nodrošināta </w:t>
      </w:r>
      <w:r w:rsidR="005D2338" w:rsidRPr="005D2338">
        <w:rPr>
          <w:rFonts w:ascii="Times New Roman" w:hAnsi="Times New Roman" w:cs="Times New Roman"/>
          <w:sz w:val="24"/>
          <w:szCs w:val="24"/>
        </w:rPr>
        <w:t xml:space="preserve">no pašvaldības autoceļa -4629 Čornaja </w:t>
      </w:r>
      <w:r w:rsidR="005D2338">
        <w:rPr>
          <w:rFonts w:ascii="Times New Roman" w:hAnsi="Times New Roman" w:cs="Times New Roman"/>
          <w:sz w:val="24"/>
          <w:szCs w:val="24"/>
        </w:rPr>
        <w:t>–</w:t>
      </w:r>
      <w:r w:rsidR="005D2338" w:rsidRPr="005D2338">
        <w:rPr>
          <w:rFonts w:ascii="Times New Roman" w:hAnsi="Times New Roman" w:cs="Times New Roman"/>
          <w:sz w:val="24"/>
          <w:szCs w:val="24"/>
        </w:rPr>
        <w:t xml:space="preserve"> Melnais</w:t>
      </w:r>
    </w:p>
    <w:p w:rsidR="00DC5137" w:rsidRPr="00DC5137" w:rsidRDefault="005D2338" w:rsidP="005D2338">
      <w:pPr>
        <w:tabs>
          <w:tab w:val="num" w:pos="540"/>
        </w:tabs>
        <w:spacing w:after="0" w:line="240" w:lineRule="auto"/>
        <w:ind w:left="360"/>
        <w:jc w:val="both"/>
        <w:rPr>
          <w:rFonts w:ascii="Times New Roman" w:eastAsia="Arial Unicode MS" w:hAnsi="Times New Roman"/>
          <w:sz w:val="24"/>
          <w:szCs w:val="24"/>
        </w:rPr>
      </w:pPr>
      <w:r w:rsidRPr="005D23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338">
        <w:rPr>
          <w:rFonts w:ascii="Times New Roman" w:hAnsi="Times New Roman" w:cs="Times New Roman"/>
          <w:sz w:val="24"/>
          <w:szCs w:val="24"/>
        </w:rPr>
        <w:t>Dukstigals.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w:t>
      </w:r>
      <w:r w:rsidR="006C5243">
        <w:rPr>
          <w:rFonts w:ascii="Times New Roman" w:eastAsia="Arial Unicode MS" w:hAnsi="Times New Roman"/>
          <w:sz w:val="24"/>
          <w:szCs w:val="24"/>
        </w:rPr>
        <w:t>.</w:t>
      </w:r>
      <w:r w:rsidR="006C5243" w:rsidRPr="006C5243">
        <w:t xml:space="preserve"> </w:t>
      </w:r>
      <w:r w:rsidR="006C5243">
        <w:rPr>
          <w:rFonts w:ascii="Times New Roman" w:eastAsia="Arial Unicode MS" w:hAnsi="Times New Roman"/>
          <w:sz w:val="24"/>
          <w:szCs w:val="24"/>
        </w:rPr>
        <w:t>I</w:t>
      </w:r>
      <w:r w:rsidR="006C5243" w:rsidRPr="006C5243">
        <w:rPr>
          <w:rFonts w:ascii="Times New Roman" w:eastAsia="Arial Unicode MS" w:hAnsi="Times New Roman"/>
          <w:sz w:val="24"/>
          <w:szCs w:val="24"/>
        </w:rPr>
        <w:t>znomātājs vienpusēji pārskata nomas maksu ne retāk kā Publiskas personas finanšu līdzekļu un mantas izšķērdēšanas novēršanas likumā noteiktajā termiņā un maina, ja pārskatītā nomas maksa ir augst</w:t>
      </w:r>
      <w:r w:rsidR="005F32EA">
        <w:rPr>
          <w:rFonts w:ascii="Times New Roman" w:eastAsia="Arial Unicode MS" w:hAnsi="Times New Roman"/>
          <w:sz w:val="24"/>
          <w:szCs w:val="24"/>
        </w:rPr>
        <w:t>āka par noteikto nomas maksu. N</w:t>
      </w:r>
      <w:r w:rsidR="006C5243" w:rsidRPr="006C5243">
        <w:rPr>
          <w:rFonts w:ascii="Times New Roman" w:eastAsia="Arial Unicode MS" w:hAnsi="Times New Roman"/>
          <w:sz w:val="24"/>
          <w:szCs w:val="24"/>
        </w:rPr>
        <w:t>omas maksas noteikšanai pieaicina neatkarīgu vērtētāju un nomas maksa tiek palielināta, nomnieks kompensē iznomātājam pieaicinātā neatkarīgā vērtētāja atlīdzības summu,</w:t>
      </w:r>
      <w:r w:rsidRPr="00DC5137">
        <w:rPr>
          <w:rFonts w:ascii="Times New Roman" w:eastAsia="Arial Unicode MS" w:hAnsi="Times New Roman"/>
          <w:sz w:val="24"/>
          <w:szCs w:val="24"/>
        </w:rPr>
        <w:t xml:space="preserve"> vai līdz brīdim, kad uz ārējo normatīvo aktu pamata tiek mainīts zemesgabala statuss.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w:t>
      </w:r>
      <w:r w:rsidR="005F32EA">
        <w:rPr>
          <w:rFonts w:ascii="Times New Roman" w:eastAsia="Arial Unicode MS" w:hAnsi="Times New Roman"/>
          <w:sz w:val="24"/>
          <w:szCs w:val="24"/>
        </w:rPr>
        <w:t xml:space="preserve">( zemes vienības daļu </w:t>
      </w:r>
      <w:r w:rsidR="005F32EA" w:rsidRPr="005F32EA">
        <w:rPr>
          <w:rFonts w:ascii="Times New Roman" w:eastAsia="Arial Unicode MS" w:hAnsi="Times New Roman"/>
          <w:sz w:val="24"/>
          <w:szCs w:val="24"/>
        </w:rPr>
        <w:t>‘’Zalktīši”,  Melnais Dukstigals, Čornajas pagasts, Rēzeknes novads, kadastra apzīmējums 7846 007 0236</w:t>
      </w:r>
      <w:r w:rsidR="005F32EA">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var apskatīt darba dienās, iepriekš piezvanot un vienojoties par apskates laiku </w:t>
      </w:r>
      <w:r w:rsidRPr="00DC5137">
        <w:rPr>
          <w:rFonts w:ascii="Times New Roman" w:eastAsia="Arial Unicode MS" w:hAnsi="Times New Roman"/>
          <w:color w:val="000000"/>
          <w:sz w:val="24"/>
          <w:szCs w:val="24"/>
        </w:rPr>
        <w:t xml:space="preserve">pa </w:t>
      </w:r>
      <w:r w:rsidR="00B1526A">
        <w:rPr>
          <w:rFonts w:ascii="Times New Roman" w:eastAsia="Arial Unicode MS" w:hAnsi="Times New Roman"/>
          <w:sz w:val="24"/>
          <w:szCs w:val="24"/>
        </w:rPr>
        <w:t>tālruni – 26136507</w:t>
      </w:r>
      <w:r w:rsidRPr="00DC5137">
        <w:rPr>
          <w:rFonts w:ascii="Times New Roman" w:eastAsia="Arial Unicode MS" w:hAnsi="Times New Roman"/>
          <w:sz w:val="24"/>
          <w:szCs w:val="24"/>
        </w:rPr>
        <w:t>.</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96280E">
        <w:rPr>
          <w:rFonts w:ascii="Times New Roman" w:eastAsia="Arial Unicode MS" w:hAnsi="Times New Roman"/>
          <w:sz w:val="24"/>
          <w:szCs w:val="24"/>
        </w:rPr>
        <w:t>ības  struktūrvienības “Čornajas</w:t>
      </w:r>
      <w:r w:rsidRPr="00DC5137">
        <w:rPr>
          <w:rFonts w:ascii="Times New Roman" w:eastAsia="Arial Unicode MS" w:hAnsi="Times New Roman"/>
          <w:sz w:val="24"/>
          <w:szCs w:val="24"/>
        </w:rPr>
        <w:t xml:space="preserve"> pagasta pārvalde” informācijas stendā. </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lastRenderedPageBreak/>
        <w:t xml:space="preserve">dokumentus par nodrošinājuma naudas un reģistrācijas naudas samaksu; </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kredītinformācijas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lastRenderedPageBreak/>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w:t>
      </w:r>
      <w:r w:rsidR="00B1526A">
        <w:rPr>
          <w:rFonts w:ascii="Times New Roman" w:hAnsi="Times New Roman"/>
          <w:sz w:val="24"/>
          <w:szCs w:val="24"/>
        </w:rPr>
        <w:t>da pašvaldības iestādes ‘’Kaunatas</w:t>
      </w:r>
      <w:r w:rsidRPr="00DC5137">
        <w:rPr>
          <w:rFonts w:ascii="Times New Roman" w:hAnsi="Times New Roman"/>
          <w:sz w:val="24"/>
          <w:szCs w:val="24"/>
        </w:rPr>
        <w:t xml:space="preserve"> pag</w:t>
      </w:r>
      <w:r w:rsidR="00B1526A">
        <w:rPr>
          <w:rFonts w:ascii="Times New Roman" w:hAnsi="Times New Roman"/>
          <w:sz w:val="24"/>
          <w:szCs w:val="24"/>
        </w:rPr>
        <w:t>astu apvienība’’ struktūrvienībā ‘’Čornajas</w:t>
      </w:r>
      <w:r w:rsidRPr="00DC5137">
        <w:rPr>
          <w:rFonts w:ascii="Times New Roman" w:hAnsi="Times New Roman"/>
          <w:sz w:val="24"/>
          <w:szCs w:val="24"/>
        </w:rPr>
        <w:t xml:space="preserve"> pagasta pārvalde’’, pēc adreses: </w:t>
      </w:r>
      <w:r w:rsidR="00B1526A">
        <w:rPr>
          <w:rFonts w:ascii="Times New Roman" w:hAnsi="Times New Roman"/>
          <w:sz w:val="24"/>
          <w:szCs w:val="24"/>
        </w:rPr>
        <w:t>Miera iela 5</w:t>
      </w:r>
      <w:r w:rsidR="00B1526A" w:rsidRPr="00DC5137">
        <w:rPr>
          <w:rFonts w:ascii="Times New Roman" w:hAnsi="Times New Roman"/>
          <w:sz w:val="24"/>
          <w:szCs w:val="24"/>
        </w:rPr>
        <w:t>,</w:t>
      </w:r>
      <w:r w:rsidR="00B1526A">
        <w:rPr>
          <w:rFonts w:ascii="Times New Roman" w:hAnsi="Times New Roman"/>
          <w:sz w:val="24"/>
          <w:szCs w:val="24"/>
        </w:rPr>
        <w:t xml:space="preserve"> Čornaja, Čornajas pagasts</w:t>
      </w:r>
      <w:r w:rsidR="00B1526A" w:rsidRPr="00DC5137">
        <w:rPr>
          <w:rFonts w:ascii="Times New Roman" w:hAnsi="Times New Roman"/>
          <w:sz w:val="24"/>
          <w:szCs w:val="24"/>
        </w:rPr>
        <w:t xml:space="preserve">, Rēzeknes </w:t>
      </w:r>
      <w:r w:rsidR="00B1526A">
        <w:rPr>
          <w:rFonts w:ascii="Times New Roman" w:hAnsi="Times New Roman"/>
          <w:sz w:val="24"/>
          <w:szCs w:val="24"/>
        </w:rPr>
        <w:t>novads</w:t>
      </w:r>
      <w:r w:rsidRPr="00DC5137">
        <w:rPr>
          <w:rFonts w:ascii="Times New Roman" w:hAnsi="Times New Roman"/>
          <w:sz w:val="24"/>
          <w:szCs w:val="24"/>
        </w:rPr>
        <w:t xml:space="preserve">, pagasta pārvaldes lietvedes kabinetā līdz 2019.gada </w:t>
      </w:r>
      <w:r w:rsidR="006C5243">
        <w:rPr>
          <w:rFonts w:ascii="Times New Roman" w:hAnsi="Times New Roman"/>
          <w:sz w:val="24"/>
          <w:szCs w:val="24"/>
        </w:rPr>
        <w:t>3.jūlijam</w:t>
      </w:r>
      <w:r w:rsidR="00640848">
        <w:rPr>
          <w:rFonts w:ascii="Times New Roman" w:hAnsi="Times New Roman"/>
          <w:sz w:val="24"/>
          <w:szCs w:val="24"/>
        </w:rPr>
        <w:t xml:space="preserve"> plkst.10</w:t>
      </w:r>
      <w:r w:rsidRPr="00DC5137">
        <w:rPr>
          <w:rFonts w:ascii="Times New Roman" w:hAnsi="Times New Roman"/>
          <w:sz w:val="24"/>
          <w:szCs w:val="24"/>
        </w:rPr>
        <w:t>.00.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00B1526A">
        <w:rPr>
          <w:rFonts w:ascii="Times New Roman" w:hAnsi="Times New Roman"/>
          <w:sz w:val="24"/>
          <w:szCs w:val="24"/>
        </w:rPr>
        <w:t>16.0</w:t>
      </w:r>
      <w:r w:rsidRPr="00DC5137">
        <w:rPr>
          <w:rFonts w:ascii="Times New Roman" w:hAnsi="Times New Roman"/>
          <w:sz w:val="24"/>
          <w:szCs w:val="24"/>
        </w:rPr>
        <w:t>0.</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 notiek, ja uz to ir pieteicies, noteiktajā kārtībā reģistrējies un ierodas vismaz viens Dalībnieks vai viņa pilnvarota persona. Dalībnieki pirms izsoles sākšanas </w:t>
      </w:r>
      <w:r w:rsidRPr="00DC5137">
        <w:rPr>
          <w:rFonts w:ascii="Times New Roman" w:hAnsi="Times New Roman"/>
          <w:sz w:val="24"/>
          <w:szCs w:val="24"/>
        </w:rPr>
        <w:lastRenderedPageBreak/>
        <w:t>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w:t>
      </w:r>
      <w:r w:rsidRPr="00DC5137">
        <w:rPr>
          <w:rFonts w:ascii="Times New Roman" w:hAnsi="Times New Roman"/>
          <w:sz w:val="24"/>
          <w:szCs w:val="24"/>
        </w:rPr>
        <w:lastRenderedPageBreak/>
        <w:t>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w:t>
      </w:r>
      <w:r w:rsidR="00B66B8F">
        <w:rPr>
          <w:rFonts w:ascii="Times New Roman" w:hAnsi="Times New Roman"/>
          <w:sz w:val="24"/>
          <w:szCs w:val="24"/>
        </w:rPr>
        <w:t xml:space="preserve">umuru un nosauc piedāvāto maksu, </w:t>
      </w:r>
      <w:r w:rsidR="00B66B8F">
        <w:rPr>
          <w:rFonts w:ascii="Times New Roman" w:hAnsi="Times New Roman" w:cs="Times New Roman"/>
          <w:color w:val="414142"/>
          <w:sz w:val="24"/>
          <w:szCs w:val="24"/>
          <w:shd w:val="clear" w:color="auto" w:fill="FFFFFF"/>
        </w:rPr>
        <w:t>j</w:t>
      </w:r>
      <w:r w:rsidR="00B66B8F" w:rsidRPr="00B66B8F">
        <w:rPr>
          <w:rFonts w:ascii="Times New Roman" w:hAnsi="Times New Roman" w:cs="Times New Roman"/>
          <w:color w:val="414142"/>
          <w:sz w:val="24"/>
          <w:szCs w:val="24"/>
          <w:shd w:val="clear" w:color="auto" w:fill="FFFFFF"/>
        </w:rPr>
        <w:t>a izsolei piesakās tikai viens pretendents, izsoli atzīst par notikušu. Iznomātājs ar pretendentu slēdz nomas līgumu par nomas maksu, kas nav zemāka par iznomātāja noteikto izsoles sākuma nomas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Atsakoties no tālākās solīšanas, katram izsoles dalībniekam ar parakstu izsoles protokolā jāapstiprina sava pēdējā solītā cena.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p>
    <w:p w:rsidR="001B4338" w:rsidRDefault="001B4338">
      <w:pPr>
        <w:rPr>
          <w:rFonts w:ascii="Times New Roman" w:eastAsia="Arial Unicode MS" w:hAnsi="Times New Roman"/>
          <w:color w:val="0000FF"/>
          <w:sz w:val="24"/>
          <w:szCs w:val="24"/>
        </w:rPr>
      </w:pPr>
      <w:r>
        <w:rPr>
          <w:rFonts w:ascii="Times New Roman" w:eastAsia="Arial Unicode MS" w:hAnsi="Times New Roman"/>
          <w:color w:val="0000FF"/>
          <w:sz w:val="24"/>
          <w:szCs w:val="24"/>
        </w:rPr>
        <w:br w:type="page"/>
      </w: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protokolu sastāda trijos eksemplāros. Pirmais eksemplārs paliek nosolītājam, otro iesniedz Rēzeknes novada domē, trešais paliek izsoles Komisijai.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ne vēlāk kā darba dienas laikā pēc izsoles paraksta izsoles protokolu un nekavējoties iesniedz  izsoles protokolu Rēzeknes novada domei apstiprināšanai.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uzvarētājs iegūst tiesības slēgt nomas līgumu</w:t>
      </w:r>
      <w:r w:rsidR="00CD569D">
        <w:rPr>
          <w:rFonts w:ascii="Times New Roman" w:hAnsi="Times New Roman"/>
          <w:sz w:val="24"/>
          <w:szCs w:val="24"/>
        </w:rPr>
        <w:t xml:space="preserve"> uz divpadsmit</w:t>
      </w:r>
      <w:r w:rsidRPr="00DC5137">
        <w:rPr>
          <w:rFonts w:ascii="Times New Roman" w:hAnsi="Times New Roman"/>
          <w:sz w:val="24"/>
          <w:szCs w:val="24"/>
        </w:rPr>
        <w:t xml:space="preserve"> gadiem, ievērojot šo Noteikumu 2.6.punktu. Zemes nomas līgumā tiek iekļauta nosolītā zemes nomas maksa.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DC5137" w:rsidRDefault="00CD569D" w:rsidP="00DC5137">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Rēzeknes novada Kaunatas</w:t>
      </w:r>
      <w:r w:rsidR="00DC5137" w:rsidRPr="00DC5137">
        <w:rPr>
          <w:rFonts w:ascii="Times New Roman" w:hAnsi="Times New Roman"/>
          <w:sz w:val="24"/>
          <w:szCs w:val="24"/>
        </w:rPr>
        <w:t xml:space="preserve"> pagastu apvi</w:t>
      </w:r>
      <w:r>
        <w:rPr>
          <w:rFonts w:ascii="Times New Roman" w:hAnsi="Times New Roman"/>
          <w:sz w:val="24"/>
          <w:szCs w:val="24"/>
        </w:rPr>
        <w:t>enības struktūrvienība “Čornajas</w:t>
      </w:r>
      <w:r w:rsidR="00DC5137"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vienības izvietojuma grafiskais attēlojums uz 1 lp.;</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Pieteikums zemes nomas tiesību izsolei uz 1 lp.;</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Dalībnieku reģistrācijas saraksts uz 1 lp.;</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dalībnieka reģistrācijas apliecība uz 1 lp.;</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Uz izsoli ieradušos dalībnieku saraksts uz 1 lp.;</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protokols uz 1 lp.;</w:t>
      </w:r>
    </w:p>
    <w:p w:rsidR="00DC5137" w:rsidRPr="00DC5137" w:rsidRDefault="00EA6D3D" w:rsidP="00DC5137">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nomas līguma projekts uz 5</w:t>
      </w:r>
      <w:r w:rsidR="00DC5137" w:rsidRPr="00DC5137">
        <w:rPr>
          <w:rFonts w:ascii="Times New Roman" w:eastAsia="Arial Unicode MS" w:hAnsi="Times New Roman"/>
          <w:sz w:val="24"/>
          <w:szCs w:val="24"/>
        </w:rPr>
        <w:t xml:space="preserve"> lp.</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M.Švarcs                                                        </w:t>
      </w:r>
    </w:p>
    <w:p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rsidR="00CD569D"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182D21" w:rsidRPr="00182D21">
        <w:rPr>
          <w:rFonts w:ascii="Times New Roman" w:eastAsia="Arial Unicode MS" w:hAnsi="Times New Roman"/>
          <w:bCs/>
          <w:i/>
          <w:sz w:val="20"/>
          <w:szCs w:val="20"/>
        </w:rPr>
        <w:t>Rezerves zemes fonda zemes</w:t>
      </w:r>
      <w:r w:rsidR="00695ABA">
        <w:rPr>
          <w:rFonts w:ascii="Times New Roman" w:eastAsia="Arial Unicode MS" w:hAnsi="Times New Roman"/>
          <w:i/>
          <w:sz w:val="20"/>
          <w:szCs w:val="20"/>
        </w:rPr>
        <w:t xml:space="preserve"> vienības</w:t>
      </w:r>
      <w:r w:rsidR="00683D6F">
        <w:rPr>
          <w:rFonts w:ascii="Times New Roman" w:eastAsia="Arial Unicode MS" w:hAnsi="Times New Roman"/>
          <w:i/>
          <w:sz w:val="20"/>
          <w:szCs w:val="20"/>
        </w:rPr>
        <w:t xml:space="preserve"> daļas</w:t>
      </w:r>
    </w:p>
    <w:p w:rsidR="00DC5137" w:rsidRPr="00DC5137" w:rsidRDefault="00695ABA" w:rsidP="00DC513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w:t>
      </w:r>
      <w:r w:rsidR="00DC5137" w:rsidRPr="00DC5137">
        <w:rPr>
          <w:rFonts w:ascii="Times New Roman" w:eastAsia="Arial Unicode MS" w:hAnsi="Times New Roman"/>
          <w:i/>
          <w:sz w:val="20"/>
          <w:szCs w:val="20"/>
        </w:rPr>
        <w:t xml:space="preserve">ar kadastra apzīmējumu </w:t>
      </w:r>
      <w:r w:rsidR="00182D21">
        <w:rPr>
          <w:rFonts w:ascii="Times New Roman" w:eastAsia="Arial Unicode MS" w:hAnsi="Times New Roman"/>
          <w:i/>
          <w:sz w:val="20"/>
          <w:szCs w:val="20"/>
        </w:rPr>
        <w:t>7846 007 0236</w:t>
      </w:r>
      <w:r w:rsidR="00CD569D">
        <w:rPr>
          <w:rFonts w:ascii="Times New Roman" w:eastAsia="Arial Unicode MS" w:hAnsi="Times New Roman"/>
          <w:i/>
          <w:sz w:val="20"/>
          <w:szCs w:val="20"/>
        </w:rPr>
        <w:t xml:space="preserve"> Čornajas</w:t>
      </w:r>
      <w:r w:rsidR="00DC5137" w:rsidRPr="00DC5137">
        <w:rPr>
          <w:rFonts w:ascii="Times New Roman" w:eastAsia="Arial Unicode MS" w:hAnsi="Times New Roman"/>
          <w:i/>
          <w:sz w:val="20"/>
          <w:szCs w:val="20"/>
        </w:rPr>
        <w:t xml:space="preserve"> pagastā nomas tiesību</w:t>
      </w:r>
    </w:p>
    <w:p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5F32EA">
        <w:rPr>
          <w:rFonts w:ascii="Times New Roman" w:eastAsia="Arial Unicode MS" w:hAnsi="Times New Roman"/>
          <w:b/>
          <w:sz w:val="24"/>
          <w:szCs w:val="24"/>
        </w:rPr>
        <w:t xml:space="preserve"> daļas</w:t>
      </w:r>
      <w:r w:rsidR="00DC5137" w:rsidRPr="00DC5137">
        <w:rPr>
          <w:rFonts w:ascii="Times New Roman" w:eastAsia="Arial Unicode MS" w:hAnsi="Times New Roman"/>
          <w:b/>
          <w:sz w:val="24"/>
          <w:szCs w:val="24"/>
        </w:rPr>
        <w:t xml:space="preserve"> ar k</w:t>
      </w:r>
      <w:r w:rsidR="00182D21">
        <w:rPr>
          <w:rFonts w:ascii="Times New Roman" w:eastAsia="Arial Unicode MS" w:hAnsi="Times New Roman"/>
          <w:b/>
          <w:sz w:val="24"/>
          <w:szCs w:val="24"/>
        </w:rPr>
        <w:t>adastra apzīmējumu 7846 007 0236</w:t>
      </w: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rsidR="00DC5137" w:rsidRPr="00DC5137" w:rsidRDefault="00DC5137" w:rsidP="00217C06">
      <w:pPr>
        <w:spacing w:after="0" w:line="20" w:lineRule="atLeas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7C3704" w:rsidP="00DC5137">
      <w:pPr>
        <w:spacing w:after="0" w:line="20" w:lineRule="atLeast"/>
        <w:jc w:val="right"/>
        <w:rPr>
          <w:rFonts w:ascii="Times New Roman" w:eastAsia="Arial Unicode MS" w:hAnsi="Times New Roman"/>
          <w:b/>
          <w:sz w:val="24"/>
          <w:szCs w:val="24"/>
        </w:rPr>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3510915</wp:posOffset>
                </wp:positionH>
                <wp:positionV relativeFrom="paragraph">
                  <wp:posOffset>161925</wp:posOffset>
                </wp:positionV>
                <wp:extent cx="733425" cy="209550"/>
                <wp:effectExtent l="19050" t="1905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09550"/>
                        </a:xfrm>
                        <a:prstGeom prst="straightConnector1">
                          <a:avLst/>
                        </a:prstGeom>
                        <a:noFill/>
                        <a:ln w="381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D5E6B" id="_x0000_t32" coordsize="21600,21600" o:spt="32" o:oned="t" path="m,l21600,21600e" filled="f">
                <v:path arrowok="t" fillok="f" o:connecttype="none"/>
                <o:lock v:ext="edit" shapetype="t"/>
              </v:shapetype>
              <v:shape id="AutoShape 8" o:spid="_x0000_s1026" type="#_x0000_t32" style="position:absolute;margin-left:276.45pt;margin-top:12.75pt;width:57.75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" strokecolor="#f2f2f2 [3041]" strokeweight="3pt">
                <v:shadow color="#7f5f00 [1607]" opacity=".5" offset="1pt"/>
              </v:shape>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4272915</wp:posOffset>
                </wp:positionH>
                <wp:positionV relativeFrom="paragraph">
                  <wp:posOffset>133350</wp:posOffset>
                </wp:positionV>
                <wp:extent cx="847725" cy="1685925"/>
                <wp:effectExtent l="19050" t="1905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685925"/>
                        </a:xfrm>
                        <a:prstGeom prst="straightConnector1">
                          <a:avLst/>
                        </a:prstGeom>
                        <a:noFill/>
                        <a:ln w="381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6865" id="AutoShape 5" o:spid="_x0000_s1026" type="#_x0000_t32" style="position:absolute;margin-left:336.45pt;margin-top:10.5pt;width:66.7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" strokecolor="#f2f2f2 [3041]" strokeweight="3pt">
                <v:shadow color="#7f5f00 [1607]" opacity=".5" offset="1pt"/>
              </v:shape>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1790700</wp:posOffset>
                </wp:positionV>
                <wp:extent cx="628650" cy="180975"/>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80975"/>
                        </a:xfrm>
                        <a:prstGeom prst="straightConnector1">
                          <a:avLst/>
                        </a:prstGeom>
                        <a:noFill/>
                        <a:ln w="381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0DD9A" id="AutoShape 3" o:spid="_x0000_s1026" type="#_x0000_t32" style="position:absolute;margin-left:352.95pt;margin-top:141pt;width:49.5pt;height:1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" strokecolor="#f2f2f2 [3041]" strokeweight="3pt">
                <v:shadow color="#7f5f00 [1607]" opacity=".5" offset="1pt"/>
              </v:shape>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3463290</wp:posOffset>
                </wp:positionH>
                <wp:positionV relativeFrom="paragraph">
                  <wp:posOffset>342900</wp:posOffset>
                </wp:positionV>
                <wp:extent cx="1009650" cy="165735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657350"/>
                        </a:xfrm>
                        <a:prstGeom prst="straightConnector1">
                          <a:avLst/>
                        </a:prstGeom>
                        <a:noFill/>
                        <a:ln w="381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4F31C" id="AutoShape 2" o:spid="_x0000_s1026" type="#_x0000_t32" style="position:absolute;margin-left:272.7pt;margin-top:27pt;width:79.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" strokecolor="#f2f2f2 [3041]" strokeweight="3pt">
                <v:shadow color="#7f5f00 [1607]" opacity=".5" offset="1pt"/>
              </v:shape>
            </w:pict>
          </mc:Fallback>
        </mc:AlternateContent>
      </w:r>
      <w:r w:rsidR="00683D6F">
        <w:rPr>
          <w:noProof/>
          <w:lang w:eastAsia="lv-LV"/>
        </w:rPr>
        <w:drawing>
          <wp:inline distT="0" distB="0" distL="0" distR="0" wp14:anchorId="29D25282" wp14:editId="01CC64BD">
            <wp:extent cx="38671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150" cy="3057525"/>
                    </a:xfrm>
                    <a:prstGeom prst="rect">
                      <a:avLst/>
                    </a:prstGeom>
                  </pic:spPr>
                </pic:pic>
              </a:graphicData>
            </a:graphic>
          </wp:inline>
        </w:drawing>
      </w:r>
    </w:p>
    <w:p w:rsidR="00DC5137" w:rsidRPr="00DC5137" w:rsidRDefault="00DC5137" w:rsidP="00DC5137">
      <w:pPr>
        <w:spacing w:after="0" w:line="20" w:lineRule="atLeast"/>
        <w:jc w:val="both"/>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CD569D" w:rsidP="00DC5137">
      <w:pPr>
        <w:spacing w:after="0" w:line="20" w:lineRule="atLeast"/>
        <w:rPr>
          <w:rFonts w:ascii="Times New Roman" w:eastAsia="Arial Unicode MS" w:hAnsi="Times New Roman"/>
          <w:sz w:val="24"/>
          <w:szCs w:val="24"/>
        </w:rPr>
      </w:pPr>
      <w:r>
        <w:rPr>
          <w:rFonts w:ascii="Times New Roman" w:eastAsia="Arial Unicode MS" w:hAnsi="Times New Roman"/>
          <w:sz w:val="24"/>
          <w:szCs w:val="24"/>
        </w:rPr>
        <w:t>Sagatavoja: E. Paškovs</w:t>
      </w:r>
    </w:p>
    <w:p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w:t>
      </w:r>
      <w:r w:rsidR="00CD569D">
        <w:rPr>
          <w:rFonts w:ascii="Times New Roman" w:eastAsia="Arial Unicode MS" w:hAnsi="Times New Roman"/>
          <w:sz w:val="24"/>
          <w:szCs w:val="24"/>
        </w:rPr>
        <w:t>tu speciālists</w:t>
      </w:r>
      <w:r w:rsidR="003D70D7">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 </w:t>
      </w:r>
    </w:p>
    <w:p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3D70D7" w:rsidRPr="00CC7030">
          <w:rPr>
            <w:rStyle w:val="Hipersaite"/>
            <w:rFonts w:ascii="Times New Roman" w:eastAsia="Arial Unicode MS" w:hAnsi="Times New Roman"/>
            <w:sz w:val="24"/>
            <w:szCs w:val="24"/>
          </w:rPr>
          <w:t>edgars.paskovs@cornaja.lv</w:t>
        </w:r>
      </w:hyperlink>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rsidR="00683D6F" w:rsidRPr="00683D6F" w:rsidRDefault="00695ABA" w:rsidP="00683D6F">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683D6F" w:rsidRPr="00683D6F">
        <w:rPr>
          <w:rFonts w:ascii="Times New Roman" w:eastAsia="Arial Unicode MS" w:hAnsi="Times New Roman"/>
          <w:bCs/>
          <w:i/>
          <w:sz w:val="20"/>
          <w:szCs w:val="20"/>
        </w:rPr>
        <w:t>Rezerves zemes fonda zemes</w:t>
      </w:r>
      <w:r w:rsidR="00683D6F" w:rsidRPr="00683D6F">
        <w:rPr>
          <w:rFonts w:ascii="Times New Roman" w:eastAsia="Arial Unicode MS" w:hAnsi="Times New Roman"/>
          <w:i/>
          <w:sz w:val="20"/>
          <w:szCs w:val="20"/>
        </w:rPr>
        <w:t xml:space="preserve"> vienības</w:t>
      </w:r>
      <w:r w:rsidR="00683D6F">
        <w:rPr>
          <w:rFonts w:ascii="Times New Roman" w:eastAsia="Arial Unicode MS" w:hAnsi="Times New Roman"/>
          <w:i/>
          <w:sz w:val="20"/>
          <w:szCs w:val="20"/>
        </w:rPr>
        <w:t xml:space="preserve"> daļas</w:t>
      </w:r>
    </w:p>
    <w:p w:rsidR="003D70D7" w:rsidRPr="003D70D7" w:rsidRDefault="00683D6F" w:rsidP="00683D6F">
      <w:pPr>
        <w:spacing w:after="0" w:line="20" w:lineRule="atLeast"/>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3D70D7">
        <w:rPr>
          <w:rFonts w:ascii="Times New Roman" w:eastAsia="Arial Unicode MS" w:hAnsi="Times New Roman"/>
          <w:i/>
          <w:sz w:val="20"/>
          <w:szCs w:val="20"/>
        </w:rPr>
        <w:t>nomas tiesību</w:t>
      </w:r>
    </w:p>
    <w:p w:rsidR="00DC5137" w:rsidRDefault="003D70D7" w:rsidP="003D70D7">
      <w:pPr>
        <w:spacing w:after="0" w:line="20" w:lineRule="atLeast"/>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3D70D7" w:rsidRPr="00DC5137" w:rsidRDefault="003D70D7" w:rsidP="003D70D7">
      <w:pPr>
        <w:spacing w:after="0" w:line="20" w:lineRule="atLeast"/>
        <w:jc w:val="right"/>
        <w:rPr>
          <w:rFonts w:ascii="Times New Roman" w:eastAsia="Arial Unicode MS" w:hAnsi="Times New Roman"/>
          <w:sz w:val="24"/>
          <w:szCs w:val="24"/>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rsidR="00DC5137" w:rsidRPr="00DC5137" w:rsidRDefault="00DC5137" w:rsidP="00DC5137">
      <w:pPr>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sz w:val="24"/>
          <w:szCs w:val="24"/>
        </w:rPr>
      </w:pP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lastRenderedPageBreak/>
        <w:t xml:space="preserve">Nomas objekts:  </w:t>
      </w:r>
      <w:r w:rsidR="00683D6F" w:rsidRPr="00683D6F">
        <w:rPr>
          <w:rFonts w:ascii="Times New Roman" w:hAnsi="Times New Roman"/>
          <w:sz w:val="24"/>
          <w:szCs w:val="24"/>
        </w:rPr>
        <w:t>‘’Zalktīši”,  Melnais Dukstigals</w:t>
      </w:r>
      <w:r w:rsidR="00683D6F">
        <w:rPr>
          <w:rFonts w:ascii="Times New Roman" w:hAnsi="Times New Roman"/>
          <w:sz w:val="24"/>
          <w:szCs w:val="24"/>
        </w:rPr>
        <w:t>,</w:t>
      </w:r>
      <w:r w:rsidR="00683D6F" w:rsidRPr="00683D6F">
        <w:rPr>
          <w:rFonts w:ascii="Times New Roman" w:hAnsi="Times New Roman"/>
          <w:sz w:val="24"/>
          <w:szCs w:val="24"/>
        </w:rPr>
        <w:t xml:space="preserve"> </w:t>
      </w:r>
      <w:r w:rsidR="003D70D7" w:rsidRPr="003D70D7">
        <w:rPr>
          <w:rFonts w:ascii="Times New Roman" w:hAnsi="Times New Roman"/>
          <w:sz w:val="24"/>
          <w:szCs w:val="24"/>
        </w:rPr>
        <w:t xml:space="preserve">Čornajas pagasts, Rēzeknes novads, kadastra apzīmējums </w:t>
      </w:r>
      <w:r w:rsidR="00683D6F">
        <w:rPr>
          <w:rFonts w:ascii="Times New Roman" w:hAnsi="Times New Roman"/>
          <w:sz w:val="24"/>
          <w:szCs w:val="24"/>
        </w:rPr>
        <w:t>7846 007 0236</w:t>
      </w:r>
      <w:r w:rsidR="003D70D7">
        <w:rPr>
          <w:rFonts w:ascii="Times New Roman" w:hAnsi="Times New Roman"/>
          <w:sz w:val="24"/>
          <w:szCs w:val="24"/>
        </w:rPr>
        <w:t>.</w:t>
      </w:r>
      <w:r w:rsidRPr="00DC5137">
        <w:rPr>
          <w:rFonts w:ascii="Times New Roman" w:hAnsi="Times New Roman"/>
          <w:sz w:val="24"/>
          <w:szCs w:val="24"/>
        </w:rPr>
        <w:t xml:space="preserve"> </w:t>
      </w:r>
    </w:p>
    <w:p w:rsidR="00DC5137" w:rsidRPr="00DC5137" w:rsidRDefault="00683D6F" w:rsidP="00DC5137">
      <w:pPr>
        <w:spacing w:after="0"/>
        <w:jc w:val="both"/>
        <w:rPr>
          <w:rFonts w:ascii="Times New Roman" w:hAnsi="Times New Roman"/>
          <w:sz w:val="24"/>
          <w:szCs w:val="24"/>
        </w:rPr>
      </w:pPr>
      <w:r>
        <w:rPr>
          <w:rFonts w:ascii="Times New Roman" w:hAnsi="Times New Roman"/>
          <w:sz w:val="24"/>
          <w:szCs w:val="24"/>
        </w:rPr>
        <w:t>platība 0,9</w:t>
      </w:r>
      <w:r w:rsidR="009678FD">
        <w:rPr>
          <w:rFonts w:ascii="Times New Roman" w:hAnsi="Times New Roman"/>
          <w:sz w:val="24"/>
          <w:szCs w:val="24"/>
        </w:rPr>
        <w:t>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lastRenderedPageBreak/>
        <w:t>2019.gada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rsidR="00683D6F" w:rsidRPr="00683D6F" w:rsidRDefault="00DC5137" w:rsidP="00683D6F">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83D6F" w:rsidRPr="00683D6F">
        <w:rPr>
          <w:rFonts w:ascii="Times New Roman" w:eastAsia="Arial Unicode MS" w:hAnsi="Times New Roman"/>
          <w:i/>
          <w:sz w:val="20"/>
          <w:szCs w:val="20"/>
        </w:rPr>
        <w:t>Rezerves zemes fonda zemes vienības daļas</w:t>
      </w:r>
    </w:p>
    <w:p w:rsidR="003D70D7" w:rsidRPr="003D70D7"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3D70D7">
        <w:rPr>
          <w:rFonts w:ascii="Times New Roman" w:eastAsia="Arial Unicode MS" w:hAnsi="Times New Roman"/>
          <w:i/>
          <w:sz w:val="20"/>
          <w:szCs w:val="20"/>
        </w:rPr>
        <w:t>nomas tiesību</w:t>
      </w:r>
    </w:p>
    <w:p w:rsidR="00DC5137" w:rsidRPr="00DC5137" w:rsidRDefault="003D70D7" w:rsidP="003D70D7">
      <w:pPr>
        <w:spacing w:after="0" w:line="240" w:lineRule="auto"/>
        <w:jc w:val="right"/>
        <w:rPr>
          <w:rFonts w:ascii="Times New Roman" w:eastAsia="Arial Unicode MS" w:hAnsi="Times New Roman"/>
          <w:b/>
          <w:sz w:val="24"/>
          <w:szCs w:val="24"/>
        </w:rPr>
      </w:pPr>
      <w:r w:rsidRPr="003D70D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rsidR="00683D6F" w:rsidRPr="00683D6F" w:rsidRDefault="00695ABA" w:rsidP="00683D6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r>
      <w:r w:rsidR="00683D6F" w:rsidRPr="00683D6F">
        <w:rPr>
          <w:rFonts w:ascii="Times New Roman" w:eastAsia="Arial Unicode MS" w:hAnsi="Times New Roman"/>
          <w:bCs/>
          <w:i/>
          <w:sz w:val="20"/>
          <w:szCs w:val="20"/>
        </w:rPr>
        <w:t>Rezerves zemes fonda zemes</w:t>
      </w:r>
      <w:r w:rsidR="00683D6F" w:rsidRPr="00683D6F">
        <w:rPr>
          <w:rFonts w:ascii="Times New Roman" w:eastAsia="Arial Unicode MS" w:hAnsi="Times New Roman"/>
          <w:i/>
          <w:sz w:val="20"/>
          <w:szCs w:val="20"/>
        </w:rPr>
        <w:t xml:space="preserve"> vienības daļas</w:t>
      </w:r>
    </w:p>
    <w:p w:rsidR="003D70D7" w:rsidRPr="003D70D7"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3D70D7">
        <w:rPr>
          <w:rFonts w:ascii="Times New Roman" w:eastAsia="Arial Unicode MS" w:hAnsi="Times New Roman"/>
          <w:i/>
          <w:sz w:val="20"/>
          <w:szCs w:val="20"/>
        </w:rPr>
        <w:t>nomas tiesību</w:t>
      </w:r>
    </w:p>
    <w:p w:rsidR="00DC513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3D70D7" w:rsidRPr="00DC5137" w:rsidRDefault="003D70D7" w:rsidP="003D70D7">
      <w:pPr>
        <w:spacing w:after="0" w:line="240" w:lineRule="auto"/>
        <w:jc w:val="right"/>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rsidTr="00DC5137">
        <w:trPr>
          <w:gridAfter w:val="1"/>
          <w:wAfter w:w="132" w:type="dxa"/>
          <w:jc w:val="center"/>
        </w:trPr>
        <w:tc>
          <w:tcPr>
            <w:tcW w:w="8993" w:type="dxa"/>
            <w:gridSpan w:val="26"/>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67"/>
          <w:jc w:val="center"/>
        </w:trPr>
        <w:tc>
          <w:tcPr>
            <w:tcW w:w="8993" w:type="dxa"/>
            <w:gridSpan w:val="26"/>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32"/>
          <w:jc w:val="center"/>
        </w:trPr>
        <w:tc>
          <w:tcPr>
            <w:tcW w:w="8993" w:type="dxa"/>
            <w:gridSpan w:val="26"/>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190"/>
          <w:jc w:val="center"/>
        </w:trPr>
        <w:tc>
          <w:tcPr>
            <w:tcW w:w="8993" w:type="dxa"/>
            <w:gridSpan w:val="26"/>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hideMark/>
          </w:tcPr>
          <w:p w:rsidR="00DC5137" w:rsidRPr="00DC5137" w:rsidRDefault="00683D6F" w:rsidP="00DC5137">
            <w:pPr>
              <w:spacing w:before="100" w:beforeAutospacing="1" w:after="100" w:afterAutospacing="1"/>
              <w:rPr>
                <w:rFonts w:ascii="Times New Roman" w:hAnsi="Times New Roman"/>
                <w:b/>
                <w:sz w:val="24"/>
                <w:szCs w:val="24"/>
              </w:rPr>
            </w:pPr>
            <w:r>
              <w:rPr>
                <w:rFonts w:ascii="Times New Roman" w:hAnsi="Times New Roman"/>
                <w:b/>
                <w:sz w:val="24"/>
                <w:szCs w:val="24"/>
              </w:rPr>
              <w:t>03.06</w:t>
            </w:r>
            <w:r w:rsidR="00DC5137" w:rsidRPr="00DC5137">
              <w:rPr>
                <w:rFonts w:ascii="Times New Roman" w:hAnsi="Times New Roman"/>
                <w:b/>
                <w:sz w:val="24"/>
                <w:szCs w:val="24"/>
              </w:rPr>
              <w:t>.2019.</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w:t>
            </w:r>
            <w:r w:rsidR="003D70D7">
              <w:rPr>
                <w:rFonts w:ascii="Times New Roman" w:hAnsi="Times New Roman"/>
                <w:b/>
                <w:sz w:val="24"/>
                <w:szCs w:val="24"/>
              </w:rPr>
              <w:t xml:space="preserve"> ‘’Kaunatas</w:t>
            </w:r>
            <w:r w:rsidRPr="00DC5137">
              <w:rPr>
                <w:rFonts w:ascii="Times New Roman" w:hAnsi="Times New Roman"/>
                <w:b/>
                <w:sz w:val="24"/>
                <w:szCs w:val="24"/>
              </w:rPr>
              <w:t xml:space="preserve"> pagastu apvien</w:t>
            </w:r>
            <w:r w:rsidR="003D70D7">
              <w:rPr>
                <w:rFonts w:ascii="Times New Roman" w:hAnsi="Times New Roman"/>
                <w:b/>
                <w:sz w:val="24"/>
                <w:szCs w:val="24"/>
              </w:rPr>
              <w:t>ība’’ struktūrvienībā ‘’Čornajas</w:t>
            </w:r>
            <w:r w:rsidRPr="00DC5137">
              <w:rPr>
                <w:rFonts w:ascii="Times New Roman" w:hAnsi="Times New Roman"/>
                <w:b/>
                <w:sz w:val="24"/>
                <w:szCs w:val="24"/>
              </w:rPr>
              <w:t xml:space="preserve"> pagasta pārvalde’’  pl</w:t>
            </w:r>
            <w:r w:rsidR="00C82413">
              <w:rPr>
                <w:rFonts w:ascii="Times New Roman" w:hAnsi="Times New Roman"/>
                <w:b/>
                <w:sz w:val="24"/>
                <w:szCs w:val="24"/>
              </w:rPr>
              <w:t>kst.11</w:t>
            </w:r>
            <w:r w:rsidRPr="00DC5137">
              <w:rPr>
                <w:rFonts w:ascii="Times New Roman" w:hAnsi="Times New Roman"/>
                <w:b/>
                <w:sz w:val="24"/>
                <w:szCs w:val="24"/>
              </w:rPr>
              <w:t>.00</w:t>
            </w:r>
          </w:p>
        </w:tc>
      </w:tr>
      <w:tr w:rsidR="00DC5137" w:rsidRPr="00DC5137" w:rsidTr="00DC5137">
        <w:trPr>
          <w:gridAfter w:val="3"/>
          <w:wAfter w:w="554" w:type="dxa"/>
          <w:jc w:val="center"/>
        </w:trPr>
        <w:tc>
          <w:tcPr>
            <w:tcW w:w="1569"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rsidR="00DC5137" w:rsidRPr="00DC5137" w:rsidRDefault="00683D6F" w:rsidP="003D70D7">
            <w:pPr>
              <w:spacing w:before="100" w:beforeAutospacing="1" w:after="100" w:afterAutospacing="1"/>
              <w:rPr>
                <w:rFonts w:ascii="Times New Roman" w:hAnsi="Times New Roman"/>
                <w:b/>
                <w:sz w:val="24"/>
                <w:szCs w:val="24"/>
              </w:rPr>
            </w:pPr>
            <w:r w:rsidRPr="00683D6F">
              <w:rPr>
                <w:rFonts w:ascii="Times New Roman" w:hAnsi="Times New Roman"/>
                <w:b/>
                <w:sz w:val="24"/>
                <w:szCs w:val="24"/>
              </w:rPr>
              <w:t>‘’Zalktīši”,  Melnais Dukstigals</w:t>
            </w:r>
            <w:r>
              <w:rPr>
                <w:rFonts w:ascii="Times New Roman" w:hAnsi="Times New Roman"/>
                <w:b/>
                <w:sz w:val="24"/>
                <w:szCs w:val="24"/>
              </w:rPr>
              <w:t>,</w:t>
            </w:r>
            <w:r w:rsidRPr="00683D6F">
              <w:rPr>
                <w:rFonts w:ascii="Times New Roman" w:hAnsi="Times New Roman"/>
                <w:b/>
                <w:sz w:val="24"/>
                <w:szCs w:val="24"/>
              </w:rPr>
              <w:t xml:space="preserve"> </w:t>
            </w:r>
            <w:r w:rsidR="003D70D7" w:rsidRPr="003D70D7">
              <w:rPr>
                <w:rFonts w:ascii="Times New Roman" w:hAnsi="Times New Roman"/>
                <w:b/>
                <w:sz w:val="24"/>
                <w:szCs w:val="24"/>
              </w:rPr>
              <w:t>Čornajas pagasts, Rēzeknes nova</w:t>
            </w:r>
            <w:r>
              <w:rPr>
                <w:rFonts w:ascii="Times New Roman" w:hAnsi="Times New Roman"/>
                <w:b/>
                <w:sz w:val="24"/>
                <w:szCs w:val="24"/>
              </w:rPr>
              <w:t>ds, kadastra apzīmējums 7846 007 0236</w:t>
            </w:r>
            <w:r w:rsidR="003D70D7" w:rsidRPr="003D70D7">
              <w:rPr>
                <w:rFonts w:ascii="Times New Roman" w:hAnsi="Times New Roman"/>
                <w:b/>
                <w:sz w:val="24"/>
                <w:szCs w:val="24"/>
              </w:rPr>
              <w:t xml:space="preserve">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158"/>
          <w:jc w:val="center"/>
        </w:trPr>
        <w:tc>
          <w:tcPr>
            <w:tcW w:w="8993" w:type="dxa"/>
            <w:gridSpan w:val="26"/>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569"/>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683D6F" w:rsidP="00DC5137">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 xml:space="preserve">,00 €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683D6F" w:rsidP="00DC5137">
            <w:pPr>
              <w:spacing w:before="100" w:beforeAutospacing="1" w:after="100" w:afterAutospacing="1"/>
              <w:rPr>
                <w:rFonts w:ascii="Times New Roman" w:hAnsi="Times New Roman"/>
                <w:sz w:val="24"/>
                <w:szCs w:val="24"/>
              </w:rPr>
            </w:pPr>
            <w:r>
              <w:rPr>
                <w:rFonts w:ascii="Times New Roman" w:hAnsi="Times New Roman"/>
                <w:sz w:val="24"/>
                <w:szCs w:val="24"/>
              </w:rPr>
              <w:t>(divdesmit astoņi</w:t>
            </w:r>
            <w:r w:rsidR="00DC5137" w:rsidRPr="00DC5137">
              <w:rPr>
                <w:rFonts w:ascii="Times New Roman" w:hAnsi="Times New Roman"/>
                <w:sz w:val="24"/>
                <w:szCs w:val="24"/>
              </w:rPr>
              <w:t xml:space="preserve">  EUR 00centi)</w:t>
            </w:r>
          </w:p>
        </w:tc>
        <w:tc>
          <w:tcPr>
            <w:tcW w:w="422"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70"/>
          <w:jc w:val="center"/>
        </w:trPr>
        <w:tc>
          <w:tcPr>
            <w:tcW w:w="31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679"/>
          <w:jc w:val="center"/>
        </w:trPr>
        <w:tc>
          <w:tcPr>
            <w:tcW w:w="1061" w:type="dxa"/>
            <w:vAlign w:val="bottom"/>
            <w:hideMark/>
          </w:tcPr>
          <w:p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70"/>
          <w:jc w:val="center"/>
        </w:trPr>
        <w:tc>
          <w:tcPr>
            <w:tcW w:w="1061"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rsidTr="00DC5137">
        <w:trPr>
          <w:gridAfter w:val="1"/>
          <w:wAfter w:w="132" w:type="dxa"/>
          <w:trHeight w:val="549"/>
          <w:jc w:val="center"/>
        </w:trPr>
        <w:tc>
          <w:tcPr>
            <w:tcW w:w="257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DC5137" w:rsidRPr="00DC5137" w:rsidRDefault="005C5ADF" w:rsidP="00DC5137">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,00   (</w:t>
            </w:r>
            <w:r>
              <w:rPr>
                <w:rFonts w:ascii="Times New Roman" w:hAnsi="Times New Roman"/>
                <w:sz w:val="24"/>
                <w:szCs w:val="24"/>
              </w:rPr>
              <w:t>divdesmit astoņi</w:t>
            </w:r>
            <w:r w:rsidR="00C82413" w:rsidRPr="00C82413">
              <w:rPr>
                <w:rFonts w:ascii="Times New Roman" w:hAnsi="Times New Roman"/>
                <w:sz w:val="24"/>
                <w:szCs w:val="24"/>
              </w:rPr>
              <w:t xml:space="preserve"> </w:t>
            </w:r>
            <w:r w:rsidR="00DC5137" w:rsidRPr="00DC5137">
              <w:rPr>
                <w:rFonts w:ascii="Times New Roman" w:hAnsi="Times New Roman"/>
                <w:sz w:val="24"/>
                <w:szCs w:val="24"/>
              </w:rPr>
              <w:t>eiro 00 centi)</w:t>
            </w:r>
          </w:p>
        </w:tc>
        <w:tc>
          <w:tcPr>
            <w:tcW w:w="1225" w:type="dxa"/>
            <w:gridSpan w:val="4"/>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rsidR="00DC5137" w:rsidRPr="00DC5137" w:rsidRDefault="00DC5137" w:rsidP="00DC5137">
            <w:pPr>
              <w:rPr>
                <w:rFonts w:ascii="Times New Roman" w:hAnsi="Times New Roman"/>
                <w:sz w:val="24"/>
                <w:szCs w:val="24"/>
              </w:rPr>
            </w:pPr>
          </w:p>
        </w:tc>
      </w:tr>
      <w:tr w:rsidR="00DC5137" w:rsidRPr="00DC5137" w:rsidTr="00DC5137">
        <w:trPr>
          <w:gridAfter w:val="1"/>
          <w:wAfter w:w="132" w:type="dxa"/>
          <w:trHeight w:val="945"/>
          <w:jc w:val="center"/>
        </w:trPr>
        <w:tc>
          <w:tcPr>
            <w:tcW w:w="2293" w:type="dxa"/>
            <w:gridSpan w:val="6"/>
            <w:shd w:val="clear" w:color="auto" w:fill="auto"/>
            <w:hideMark/>
          </w:tcPr>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93" w:type="dxa"/>
            <w:gridSpan w:val="6"/>
            <w:shd w:val="clear" w:color="auto" w:fill="auto"/>
            <w:hideMark/>
          </w:tcPr>
          <w:p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rsidTr="00DC5137">
        <w:trPr>
          <w:gridAfter w:val="1"/>
          <w:wAfter w:w="132" w:type="dxa"/>
          <w:jc w:val="center"/>
        </w:trPr>
        <w:tc>
          <w:tcPr>
            <w:tcW w:w="9415" w:type="dxa"/>
            <w:gridSpan w:val="28"/>
          </w:tcPr>
          <w:p w:rsidR="00DC5137" w:rsidRPr="00DC5137" w:rsidRDefault="00DC5137" w:rsidP="00DC5137">
            <w:pPr>
              <w:spacing w:before="100" w:beforeAutospacing="1" w:after="100" w:afterAutospacing="1"/>
              <w:jc w:val="center"/>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rsidTr="00DC5137">
        <w:trPr>
          <w:jc w:val="center"/>
        </w:trPr>
        <w:tc>
          <w:tcPr>
            <w:tcW w:w="1061" w:type="dxa"/>
          </w:tcPr>
          <w:p w:rsidR="00DC5137" w:rsidRPr="00DC5137" w:rsidRDefault="00DC5137" w:rsidP="00DC5137">
            <w:pPr>
              <w:rPr>
                <w:rFonts w:ascii="Times New Roman" w:hAnsi="Times New Roman"/>
                <w:sz w:val="24"/>
                <w:szCs w:val="24"/>
              </w:rPr>
            </w:pPr>
          </w:p>
        </w:tc>
        <w:tc>
          <w:tcPr>
            <w:tcW w:w="423" w:type="dxa"/>
          </w:tcPr>
          <w:p w:rsidR="00DC5137" w:rsidRPr="00DC5137" w:rsidRDefault="00DC5137" w:rsidP="00DC5137">
            <w:pPr>
              <w:rPr>
                <w:rFonts w:ascii="Times New Roman" w:hAnsi="Times New Roman"/>
                <w:sz w:val="24"/>
                <w:szCs w:val="24"/>
              </w:rPr>
            </w:pPr>
          </w:p>
        </w:tc>
        <w:tc>
          <w:tcPr>
            <w:tcW w:w="458" w:type="dxa"/>
            <w:gridSpan w:val="2"/>
          </w:tcPr>
          <w:p w:rsidR="00DC5137" w:rsidRPr="00DC5137" w:rsidRDefault="00DC5137" w:rsidP="00DC5137">
            <w:pPr>
              <w:rPr>
                <w:rFonts w:ascii="Times New Roman" w:hAnsi="Times New Roman"/>
                <w:sz w:val="24"/>
                <w:szCs w:val="24"/>
              </w:rPr>
            </w:pPr>
          </w:p>
        </w:tc>
        <w:tc>
          <w:tcPr>
            <w:tcW w:w="630"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1089" w:type="dxa"/>
            <w:gridSpan w:val="3"/>
          </w:tcPr>
          <w:p w:rsidR="00DC5137" w:rsidRPr="00DC5137" w:rsidRDefault="00DC5137" w:rsidP="00DC5137">
            <w:pPr>
              <w:rPr>
                <w:rFonts w:ascii="Times New Roman" w:hAnsi="Times New Roman"/>
                <w:sz w:val="24"/>
                <w:szCs w:val="24"/>
              </w:rPr>
            </w:pPr>
          </w:p>
        </w:tc>
        <w:tc>
          <w:tcPr>
            <w:tcW w:w="298" w:type="dxa"/>
          </w:tcPr>
          <w:p w:rsidR="00DC5137" w:rsidRPr="00DC5137" w:rsidRDefault="00DC5137" w:rsidP="00DC5137">
            <w:pPr>
              <w:rPr>
                <w:rFonts w:ascii="Times New Roman" w:hAnsi="Times New Roman"/>
                <w:sz w:val="24"/>
                <w:szCs w:val="24"/>
              </w:rPr>
            </w:pPr>
          </w:p>
        </w:tc>
        <w:tc>
          <w:tcPr>
            <w:tcW w:w="501" w:type="dxa"/>
            <w:gridSpan w:val="2"/>
          </w:tcPr>
          <w:p w:rsidR="00DC5137" w:rsidRPr="00DC5137" w:rsidRDefault="00DC5137" w:rsidP="00DC5137">
            <w:pPr>
              <w:rPr>
                <w:rFonts w:ascii="Times New Roman" w:hAnsi="Times New Roman"/>
                <w:sz w:val="24"/>
                <w:szCs w:val="24"/>
              </w:rPr>
            </w:pPr>
          </w:p>
        </w:tc>
        <w:tc>
          <w:tcPr>
            <w:tcW w:w="400" w:type="dxa"/>
          </w:tcPr>
          <w:p w:rsidR="00DC5137" w:rsidRPr="00DC5137" w:rsidRDefault="00DC5137" w:rsidP="00DC5137">
            <w:pPr>
              <w:rPr>
                <w:rFonts w:ascii="Times New Roman" w:hAnsi="Times New Roman"/>
                <w:sz w:val="24"/>
                <w:szCs w:val="24"/>
              </w:rPr>
            </w:pPr>
          </w:p>
        </w:tc>
        <w:tc>
          <w:tcPr>
            <w:tcW w:w="460" w:type="dxa"/>
          </w:tcPr>
          <w:p w:rsidR="00DC5137" w:rsidRPr="00DC5137" w:rsidRDefault="00DC5137" w:rsidP="00DC5137">
            <w:pPr>
              <w:rPr>
                <w:rFonts w:ascii="Times New Roman" w:hAnsi="Times New Roman"/>
                <w:sz w:val="24"/>
                <w:szCs w:val="24"/>
              </w:rPr>
            </w:pPr>
          </w:p>
        </w:tc>
        <w:tc>
          <w:tcPr>
            <w:tcW w:w="345" w:type="dxa"/>
          </w:tcPr>
          <w:p w:rsidR="00DC5137" w:rsidRPr="00DC5137" w:rsidRDefault="00DC5137" w:rsidP="00DC5137">
            <w:pPr>
              <w:rPr>
                <w:rFonts w:ascii="Times New Roman" w:hAnsi="Times New Roman"/>
                <w:sz w:val="24"/>
                <w:szCs w:val="24"/>
              </w:rPr>
            </w:pPr>
          </w:p>
        </w:tc>
        <w:tc>
          <w:tcPr>
            <w:tcW w:w="539" w:type="dxa"/>
          </w:tcPr>
          <w:p w:rsidR="00DC5137" w:rsidRPr="00DC5137" w:rsidRDefault="00DC5137" w:rsidP="00DC5137">
            <w:pPr>
              <w:rPr>
                <w:rFonts w:ascii="Times New Roman" w:hAnsi="Times New Roman"/>
                <w:sz w:val="24"/>
                <w:szCs w:val="24"/>
              </w:rPr>
            </w:pPr>
          </w:p>
        </w:tc>
        <w:tc>
          <w:tcPr>
            <w:tcW w:w="811"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744" w:type="dxa"/>
          </w:tcPr>
          <w:p w:rsidR="00DC5137" w:rsidRPr="00DC5137" w:rsidRDefault="00DC5137" w:rsidP="00DC5137">
            <w:pPr>
              <w:rPr>
                <w:rFonts w:ascii="Times New Roman" w:hAnsi="Times New Roman"/>
                <w:sz w:val="24"/>
                <w:szCs w:val="24"/>
              </w:rPr>
            </w:pPr>
          </w:p>
        </w:tc>
        <w:tc>
          <w:tcPr>
            <w:tcW w:w="720" w:type="dxa"/>
            <w:gridSpan w:val="3"/>
          </w:tcPr>
          <w:p w:rsidR="00DC5137" w:rsidRPr="00DC5137" w:rsidRDefault="00DC5137" w:rsidP="00DC5137">
            <w:pPr>
              <w:rPr>
                <w:rFonts w:ascii="Times New Roman" w:hAnsi="Times New Roman"/>
                <w:sz w:val="24"/>
                <w:szCs w:val="24"/>
              </w:rPr>
            </w:pPr>
          </w:p>
        </w:tc>
        <w:tc>
          <w:tcPr>
            <w:tcW w:w="345" w:type="dxa"/>
            <w:gridSpan w:val="2"/>
          </w:tcPr>
          <w:p w:rsidR="00DC5137" w:rsidRPr="00DC5137" w:rsidRDefault="00DC5137"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DC5137" w:rsidRDefault="00DC5137" w:rsidP="00DC5137">
      <w:pPr>
        <w:keepNext/>
        <w:spacing w:after="0" w:line="240" w:lineRule="auto"/>
        <w:jc w:val="center"/>
        <w:outlineLvl w:val="0"/>
        <w:rPr>
          <w:rFonts w:ascii="Times New Roman" w:eastAsia="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rsidR="00683D6F" w:rsidRPr="00683D6F" w:rsidRDefault="00DC5137" w:rsidP="00683D6F">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83D6F" w:rsidRPr="00683D6F">
        <w:rPr>
          <w:rFonts w:ascii="Times New Roman" w:eastAsia="Arial Unicode MS" w:hAnsi="Times New Roman"/>
          <w:i/>
          <w:sz w:val="20"/>
          <w:szCs w:val="20"/>
        </w:rPr>
        <w:t>Rezerves zemes fonda zemes vienības daļas</w:t>
      </w:r>
    </w:p>
    <w:p w:rsidR="003D70D7" w:rsidRPr="003D70D7"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3D70D7">
        <w:rPr>
          <w:rFonts w:ascii="Times New Roman" w:eastAsia="Arial Unicode MS" w:hAnsi="Times New Roman"/>
          <w:i/>
          <w:sz w:val="20"/>
          <w:szCs w:val="20"/>
        </w:rPr>
        <w:t>nomas tiesību</w:t>
      </w:r>
    </w:p>
    <w:p w:rsidR="00DC5137" w:rsidRPr="00DC5137" w:rsidRDefault="003D70D7" w:rsidP="003D70D7">
      <w:pPr>
        <w:spacing w:after="0" w:line="240" w:lineRule="auto"/>
        <w:jc w:val="right"/>
        <w:rPr>
          <w:rFonts w:ascii="Times New Roman" w:eastAsia="Arial Unicode MS" w:hAnsi="Times New Roman"/>
          <w:sz w:val="24"/>
          <w:szCs w:val="24"/>
        </w:rPr>
      </w:pPr>
      <w:r w:rsidRPr="003D70D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right"/>
        <w:rPr>
          <w:rFonts w:ascii="Times New Roman" w:eastAsia="Arial Unicode MS" w:hAnsi="Times New Roman"/>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C82413">
        <w:rPr>
          <w:rFonts w:ascii="Times New Roman" w:hAnsi="Times New Roman"/>
          <w:sz w:val="24"/>
          <w:szCs w:val="24"/>
        </w:rPr>
        <w:t xml:space="preserve">es laiks un vieta: </w:t>
      </w:r>
      <w:r w:rsidR="005C5ADF">
        <w:rPr>
          <w:rFonts w:ascii="Times New Roman" w:hAnsi="Times New Roman"/>
          <w:sz w:val="24"/>
          <w:szCs w:val="24"/>
        </w:rPr>
        <w:t xml:space="preserve"> 2019.gada 3.jūlijā</w:t>
      </w:r>
      <w:r w:rsidR="00C82413">
        <w:rPr>
          <w:rFonts w:ascii="Times New Roman" w:hAnsi="Times New Roman"/>
          <w:sz w:val="24"/>
          <w:szCs w:val="24"/>
        </w:rPr>
        <w:t>, plkst.11</w:t>
      </w:r>
      <w:r w:rsidRPr="00DC5137">
        <w:rPr>
          <w:rFonts w:ascii="Times New Roman" w:hAnsi="Times New Roman"/>
          <w:sz w:val="24"/>
          <w:szCs w:val="24"/>
        </w:rPr>
        <w:t>.00, Rēzeknes no</w:t>
      </w:r>
      <w:r w:rsidR="008F408B">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“Čornajas</w:t>
      </w:r>
      <w:r w:rsidRPr="00DC5137">
        <w:rPr>
          <w:rFonts w:ascii="Times New Roman" w:hAnsi="Times New Roman"/>
          <w:sz w:val="24"/>
          <w:szCs w:val="24"/>
        </w:rPr>
        <w:t xml:space="preserve"> pagasta pārvalde”  administratīvajā ēkā, </w:t>
      </w:r>
      <w:r w:rsidR="008F408B">
        <w:rPr>
          <w:rFonts w:ascii="Times New Roman" w:hAnsi="Times New Roman"/>
          <w:sz w:val="24"/>
          <w:szCs w:val="24"/>
        </w:rPr>
        <w:t>Miera iela 5, Čornaja, Čornajas</w:t>
      </w:r>
      <w:r w:rsidRPr="00DC5137">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5C5ADF">
        <w:rPr>
          <w:rFonts w:ascii="Times New Roman" w:hAnsi="Times New Roman"/>
          <w:sz w:val="24"/>
          <w:szCs w:val="24"/>
        </w:rPr>
        <w:t>s daļa</w:t>
      </w:r>
      <w:r w:rsidRPr="00DC5137">
        <w:rPr>
          <w:rFonts w:ascii="Times New Roman" w:hAnsi="Times New Roman"/>
          <w:sz w:val="24"/>
          <w:szCs w:val="24"/>
        </w:rPr>
        <w:t xml:space="preserve">, </w:t>
      </w:r>
      <w:r w:rsidR="005C5ADF" w:rsidRPr="005C5ADF">
        <w:rPr>
          <w:rFonts w:ascii="Times New Roman" w:hAnsi="Times New Roman"/>
          <w:sz w:val="24"/>
          <w:szCs w:val="24"/>
        </w:rPr>
        <w:t xml:space="preserve">‘’Zalktīši”,  Melnais Dukstigals, </w:t>
      </w:r>
      <w:r w:rsidR="008F408B" w:rsidRPr="008F408B">
        <w:rPr>
          <w:rFonts w:ascii="Times New Roman" w:hAnsi="Times New Roman"/>
          <w:sz w:val="24"/>
          <w:szCs w:val="24"/>
        </w:rPr>
        <w:t>Čornajas pagasts, Rēzeknes nova</w:t>
      </w:r>
      <w:r w:rsidR="005C5ADF">
        <w:rPr>
          <w:rFonts w:ascii="Times New Roman" w:hAnsi="Times New Roman"/>
          <w:sz w:val="24"/>
          <w:szCs w:val="24"/>
        </w:rPr>
        <w:t>ds, kadastra apzīmējums 7846 007 0236</w:t>
      </w:r>
      <w:r w:rsidRPr="00DC5137">
        <w:rPr>
          <w:rFonts w:ascii="Times New Roman" w:hAnsi="Times New Roman"/>
          <w:sz w:val="24"/>
          <w:szCs w:val="24"/>
        </w:rPr>
        <w:t>,</w:t>
      </w:r>
      <w:r w:rsidR="00695ABA">
        <w:rPr>
          <w:rFonts w:ascii="Times New Roman" w:hAnsi="Times New Roman"/>
          <w:sz w:val="24"/>
          <w:szCs w:val="24"/>
        </w:rPr>
        <w:t xml:space="preserve"> iznomāj</w:t>
      </w:r>
      <w:r w:rsidR="005C5ADF">
        <w:rPr>
          <w:rFonts w:ascii="Times New Roman" w:hAnsi="Times New Roman"/>
          <w:sz w:val="24"/>
          <w:szCs w:val="24"/>
        </w:rPr>
        <w:t>amā zemes platība – 0,9</w:t>
      </w:r>
      <w:r w:rsidR="008F408B">
        <w:rPr>
          <w:rFonts w:ascii="Times New Roman" w:hAnsi="Times New Roman"/>
          <w:sz w:val="24"/>
          <w:szCs w:val="24"/>
        </w:rPr>
        <w:t>0</w:t>
      </w:r>
      <w:r w:rsidRPr="00DC5137">
        <w:rPr>
          <w:rFonts w:ascii="Times New Roman" w:hAnsi="Times New Roman"/>
          <w:sz w:val="24"/>
          <w:szCs w:val="24"/>
        </w:rPr>
        <w:t xml:space="preserve"> ha, t.sk. lauksaimniecībā i</w:t>
      </w:r>
      <w:r w:rsidR="005C5ADF">
        <w:rPr>
          <w:rFonts w:ascii="Times New Roman" w:hAnsi="Times New Roman"/>
          <w:sz w:val="24"/>
          <w:szCs w:val="24"/>
        </w:rPr>
        <w:t>zmantojamās  zemes platība  0,9</w:t>
      </w:r>
      <w:r w:rsidR="00C82413">
        <w:rPr>
          <w:rFonts w:ascii="Times New Roman" w:hAnsi="Times New Roman"/>
          <w:sz w:val="24"/>
          <w:szCs w:val="24"/>
        </w:rPr>
        <w:t>0</w:t>
      </w:r>
      <w:r w:rsidRPr="00DC5137">
        <w:rPr>
          <w:rFonts w:ascii="Times New Roman" w:hAnsi="Times New Roman"/>
          <w:sz w:val="24"/>
          <w:szCs w:val="24"/>
        </w:rPr>
        <w:t xml:space="preserve">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w:t>
      </w:r>
      <w:r w:rsidR="005C5ADF">
        <w:rPr>
          <w:rFonts w:ascii="Times New Roman" w:hAnsi="Times New Roman"/>
          <w:sz w:val="24"/>
          <w:szCs w:val="24"/>
        </w:rPr>
        <w:t>objekta izsoles sākuma maksa: 28</w:t>
      </w:r>
      <w:r w:rsidRPr="00DC5137">
        <w:rPr>
          <w:rFonts w:ascii="Times New Roman" w:hAnsi="Times New Roman"/>
          <w:sz w:val="24"/>
          <w:szCs w:val="24"/>
        </w:rPr>
        <w:t>,00 EUR (</w:t>
      </w:r>
      <w:r w:rsidR="005C5ADF">
        <w:rPr>
          <w:rFonts w:ascii="Times New Roman" w:hAnsi="Times New Roman"/>
          <w:sz w:val="24"/>
          <w:szCs w:val="24"/>
        </w:rPr>
        <w:t xml:space="preserve">divdesmit astoņi </w:t>
      </w:r>
      <w:r w:rsidRPr="00DC5137">
        <w:rPr>
          <w:rFonts w:ascii="Times New Roman" w:hAnsi="Times New Roman"/>
          <w:sz w:val="24"/>
          <w:szCs w:val="24"/>
        </w:rPr>
        <w:t>eiro 00 centi) gadā</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rsidR="00683D6F" w:rsidRPr="00683D6F"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Rezerves zemes fonda zemes vienības daļas</w:t>
      </w:r>
    </w:p>
    <w:p w:rsidR="003D70D7" w:rsidRPr="00DC5137"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DC5137">
        <w:rPr>
          <w:rFonts w:ascii="Times New Roman" w:eastAsia="Arial Unicode MS" w:hAnsi="Times New Roman"/>
          <w:i/>
          <w:sz w:val="20"/>
          <w:szCs w:val="20"/>
        </w:rPr>
        <w:t>nomas tiesību</w:t>
      </w:r>
    </w:p>
    <w:p w:rsidR="003D70D7" w:rsidRPr="00DC5137" w:rsidRDefault="003D70D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ind w:left="-624" w:right="-624"/>
        <w:jc w:val="both"/>
        <w:rPr>
          <w:rFonts w:ascii="Times New Roman" w:eastAsia="Arial Unicode MS" w:hAnsi="Times New Roman"/>
          <w:b/>
          <w:sz w:val="24"/>
          <w:szCs w:val="24"/>
        </w:rPr>
      </w:pPr>
      <w:r w:rsidRPr="00DC5137">
        <w:rPr>
          <w:rFonts w:ascii="Times New Roman" w:eastAsia="Arial Unicode MS" w:hAnsi="Times New Roman"/>
          <w:b/>
          <w:sz w:val="24"/>
          <w:szCs w:val="24"/>
        </w:rPr>
        <w:t xml:space="preserve">                                       </w:t>
      </w:r>
    </w:p>
    <w:p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695ABA">
        <w:rPr>
          <w:rFonts w:ascii="Times New Roman" w:hAnsi="Times New Roman"/>
          <w:sz w:val="24"/>
          <w:szCs w:val="24"/>
        </w:rPr>
        <w:t>l</w:t>
      </w:r>
      <w:r w:rsidR="005C5ADF">
        <w:rPr>
          <w:rFonts w:ascii="Times New Roman" w:hAnsi="Times New Roman"/>
          <w:sz w:val="24"/>
          <w:szCs w:val="24"/>
        </w:rPr>
        <w:t>es laiks un vieta: 2019.gada 3.jūlijā</w:t>
      </w:r>
      <w:r w:rsidR="008F408B">
        <w:rPr>
          <w:rFonts w:ascii="Times New Roman" w:hAnsi="Times New Roman"/>
          <w:sz w:val="24"/>
          <w:szCs w:val="24"/>
        </w:rPr>
        <w:t>, plkst</w:t>
      </w:r>
      <w:r w:rsidR="00177F62">
        <w:rPr>
          <w:rFonts w:ascii="Times New Roman" w:hAnsi="Times New Roman"/>
          <w:sz w:val="24"/>
          <w:szCs w:val="24"/>
        </w:rPr>
        <w:t>.11</w:t>
      </w:r>
      <w:r w:rsidRPr="00DC5137">
        <w:rPr>
          <w:rFonts w:ascii="Times New Roman" w:hAnsi="Times New Roman"/>
          <w:sz w:val="24"/>
          <w:szCs w:val="24"/>
        </w:rPr>
        <w:t>.00,  Rēzeknes no</w:t>
      </w:r>
      <w:r w:rsidR="008F408B">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“Čornajas</w:t>
      </w:r>
      <w:r w:rsidRPr="00DC5137">
        <w:rPr>
          <w:rFonts w:ascii="Times New Roman" w:hAnsi="Times New Roman"/>
          <w:sz w:val="24"/>
          <w:szCs w:val="24"/>
        </w:rPr>
        <w:t xml:space="preserve"> pagasta pārvalde” administratīvajā ēkā,</w:t>
      </w:r>
      <w:r w:rsidR="008F408B" w:rsidRPr="008F408B">
        <w:rPr>
          <w:rFonts w:ascii="Times New Roman" w:hAnsi="Times New Roman"/>
          <w:sz w:val="24"/>
          <w:szCs w:val="24"/>
        </w:rPr>
        <w:t xml:space="preserve"> Miera iela 5, Čornaja, Čornajas pagasts,  Rēzeknes novads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lastRenderedPageBreak/>
        <w:t>Izsoli atklāj izsoles vadītājs.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5C5ADF">
        <w:rPr>
          <w:rFonts w:ascii="Times New Roman" w:hAnsi="Times New Roman"/>
          <w:sz w:val="24"/>
          <w:szCs w:val="24"/>
        </w:rPr>
        <w:t>s daļa</w:t>
      </w:r>
      <w:r w:rsidRPr="00DC5137">
        <w:rPr>
          <w:rFonts w:ascii="Times New Roman" w:hAnsi="Times New Roman"/>
          <w:sz w:val="24"/>
          <w:szCs w:val="24"/>
        </w:rPr>
        <w:t xml:space="preserve">, </w:t>
      </w:r>
      <w:r w:rsidR="005C5ADF" w:rsidRPr="005C5ADF">
        <w:rPr>
          <w:rFonts w:ascii="Times New Roman" w:hAnsi="Times New Roman"/>
          <w:sz w:val="24"/>
          <w:szCs w:val="24"/>
        </w:rPr>
        <w:t>‘’Zalktīši”,  Melnais Dukstigals</w:t>
      </w:r>
      <w:r w:rsidR="005C5ADF">
        <w:rPr>
          <w:rFonts w:ascii="Times New Roman" w:hAnsi="Times New Roman"/>
          <w:sz w:val="24"/>
          <w:szCs w:val="24"/>
        </w:rPr>
        <w:t>,</w:t>
      </w:r>
      <w:r w:rsidR="005C5ADF" w:rsidRPr="005C5ADF">
        <w:rPr>
          <w:rFonts w:ascii="Times New Roman" w:hAnsi="Times New Roman"/>
          <w:sz w:val="24"/>
          <w:szCs w:val="24"/>
        </w:rPr>
        <w:t xml:space="preserve"> </w:t>
      </w:r>
      <w:r w:rsidR="008F408B" w:rsidRPr="008F408B">
        <w:rPr>
          <w:rFonts w:ascii="Times New Roman" w:hAnsi="Times New Roman"/>
          <w:sz w:val="24"/>
          <w:szCs w:val="24"/>
        </w:rPr>
        <w:t>Čornajas pagasts, Rēzeknes nova</w:t>
      </w:r>
      <w:r w:rsidR="005C5ADF">
        <w:rPr>
          <w:rFonts w:ascii="Times New Roman" w:hAnsi="Times New Roman"/>
          <w:sz w:val="24"/>
          <w:szCs w:val="24"/>
        </w:rPr>
        <w:t>ds, kadastra apzīmējums 7846 007 0236</w:t>
      </w:r>
      <w:r w:rsidR="008F408B" w:rsidRPr="008F408B">
        <w:rPr>
          <w:rFonts w:ascii="Times New Roman" w:hAnsi="Times New Roman"/>
          <w:sz w:val="24"/>
          <w:szCs w:val="24"/>
        </w:rPr>
        <w:t xml:space="preserve">  </w:t>
      </w:r>
      <w:r w:rsidRPr="00DC5137">
        <w:rPr>
          <w:rFonts w:ascii="Times New Roman" w:hAnsi="Times New Roman"/>
          <w:sz w:val="24"/>
          <w:szCs w:val="24"/>
        </w:rPr>
        <w:t>,</w:t>
      </w:r>
      <w:r w:rsidR="005C5ADF">
        <w:rPr>
          <w:rFonts w:ascii="Times New Roman" w:hAnsi="Times New Roman"/>
          <w:sz w:val="24"/>
          <w:szCs w:val="24"/>
        </w:rPr>
        <w:t xml:space="preserve"> iznomājamā zemes platība – 0,9</w:t>
      </w:r>
      <w:r w:rsidR="008F408B">
        <w:rPr>
          <w:rFonts w:ascii="Times New Roman" w:hAnsi="Times New Roman"/>
          <w:sz w:val="24"/>
          <w:szCs w:val="24"/>
        </w:rPr>
        <w:t>0</w:t>
      </w:r>
      <w:r w:rsidRPr="00DC5137">
        <w:rPr>
          <w:rFonts w:ascii="Times New Roman" w:hAnsi="Times New Roman"/>
          <w:sz w:val="24"/>
          <w:szCs w:val="24"/>
        </w:rPr>
        <w:t xml:space="preserve"> ha, t.sk. lauksa</w:t>
      </w:r>
      <w:r w:rsidR="00177F62">
        <w:rPr>
          <w:rFonts w:ascii="Times New Roman" w:hAnsi="Times New Roman"/>
          <w:sz w:val="24"/>
          <w:szCs w:val="24"/>
        </w:rPr>
        <w:t>imni</w:t>
      </w:r>
      <w:r w:rsidR="005C5ADF">
        <w:rPr>
          <w:rFonts w:ascii="Times New Roman" w:hAnsi="Times New Roman"/>
          <w:sz w:val="24"/>
          <w:szCs w:val="24"/>
        </w:rPr>
        <w:t>ecībā izmantojamā zeme –0,9</w:t>
      </w:r>
      <w:r w:rsidR="00177F62">
        <w:rPr>
          <w:rFonts w:ascii="Times New Roman" w:hAnsi="Times New Roman"/>
          <w:sz w:val="24"/>
          <w:szCs w:val="24"/>
        </w:rPr>
        <w:t>0</w:t>
      </w:r>
      <w:r w:rsidRPr="00DC5137">
        <w:rPr>
          <w:rFonts w:ascii="Times New Roman" w:hAnsi="Times New Roman"/>
          <w:sz w:val="24"/>
          <w:szCs w:val="24"/>
        </w:rPr>
        <w:t xml:space="preserve"> ha. </w:t>
      </w:r>
    </w:p>
    <w:p w:rsidR="00DC5137" w:rsidRPr="00DC5137" w:rsidRDefault="005C5ADF" w:rsidP="00DC5137">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28</w:t>
      </w:r>
      <w:r w:rsidR="00DC5137" w:rsidRPr="00DC5137">
        <w:rPr>
          <w:rFonts w:ascii="Times New Roman" w:hAnsi="Times New Roman"/>
          <w:sz w:val="24"/>
          <w:szCs w:val="24"/>
        </w:rPr>
        <w:t xml:space="preserve">,00 EUR </w:t>
      </w:r>
    </w:p>
    <w:p w:rsidR="00DC5137" w:rsidRPr="00DC5137" w:rsidRDefault="005C5ADF" w:rsidP="00DC5137">
      <w:pPr>
        <w:spacing w:after="0" w:line="20" w:lineRule="atLeast"/>
        <w:ind w:left="-624" w:right="-624"/>
        <w:jc w:val="both"/>
        <w:rPr>
          <w:rFonts w:ascii="Times New Roman" w:hAnsi="Times New Roman"/>
          <w:sz w:val="24"/>
          <w:szCs w:val="24"/>
        </w:rPr>
      </w:pPr>
      <w:r>
        <w:rPr>
          <w:rFonts w:ascii="Times New Roman" w:hAnsi="Times New Roman"/>
          <w:sz w:val="24"/>
          <w:szCs w:val="24"/>
        </w:rPr>
        <w:t>Nomas tiesību izsoles solis ir 3</w:t>
      </w:r>
      <w:r w:rsidR="00DC5137" w:rsidRPr="00DC5137">
        <w:rPr>
          <w:rFonts w:ascii="Times New Roman" w:hAnsi="Times New Roman"/>
          <w:sz w:val="24"/>
          <w:szCs w:val="24"/>
        </w:rPr>
        <w:t>,00 EUR  no objekta sākotnējās maksas</w:t>
      </w:r>
      <w:r>
        <w:rPr>
          <w:rFonts w:ascii="Times New Roman" w:hAnsi="Times New Roman"/>
          <w:sz w:val="24"/>
          <w:szCs w:val="24"/>
        </w:rPr>
        <w:t xml:space="preserve">, </w:t>
      </w:r>
      <w:r w:rsidRPr="005C5ADF">
        <w:rPr>
          <w:rFonts w:ascii="Times New Roman" w:hAnsi="Times New Roman"/>
          <w:sz w:val="24"/>
          <w:szCs w:val="24"/>
        </w:rPr>
        <w:t>ja izsolē piedalās  divi  vai vairāki pretendenti</w:t>
      </w:r>
      <w:r>
        <w:rPr>
          <w:rFonts w:ascii="Times New Roman" w:hAnsi="Times New Roman"/>
          <w:sz w:val="24"/>
          <w:szCs w:val="24"/>
        </w:rPr>
        <w:t>.</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w:t>
      </w:r>
      <w:r w:rsidR="005C5ADF">
        <w:rPr>
          <w:rFonts w:ascii="Times New Roman" w:hAnsi="Times New Roman"/>
          <w:sz w:val="24"/>
          <w:szCs w:val="24"/>
        </w:rPr>
        <w:t>tīta nodrošinājuma nauda  28</w:t>
      </w:r>
      <w:r w:rsidRPr="00DC5137">
        <w:rPr>
          <w:rFonts w:ascii="Times New Roman" w:hAnsi="Times New Roman"/>
          <w:sz w:val="24"/>
          <w:szCs w:val="24"/>
        </w:rPr>
        <w:t>,00 EUR (</w:t>
      </w:r>
      <w:r w:rsidR="005C5ADF">
        <w:rPr>
          <w:rFonts w:ascii="Times New Roman" w:hAnsi="Times New Roman"/>
          <w:sz w:val="24"/>
          <w:szCs w:val="24"/>
        </w:rPr>
        <w:t>divdesmit astoņi</w:t>
      </w:r>
      <w:r w:rsidR="00177F62" w:rsidRPr="00177F62">
        <w:rPr>
          <w:rFonts w:ascii="Times New Roman" w:hAnsi="Times New Roman"/>
          <w:sz w:val="24"/>
          <w:szCs w:val="24"/>
        </w:rPr>
        <w:t xml:space="preserve"> </w:t>
      </w:r>
      <w:r w:rsidRPr="00DC5137">
        <w:rPr>
          <w:rFonts w:ascii="Times New Roman" w:hAnsi="Times New Roman"/>
          <w:sz w:val="24"/>
          <w:szCs w:val="24"/>
        </w:rPr>
        <w:t>eiro  00 centi).</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lastRenderedPageBreak/>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rsidR="00683D6F" w:rsidRPr="00683D6F" w:rsidRDefault="00DC5137" w:rsidP="00683D6F">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83D6F" w:rsidRPr="00683D6F">
        <w:rPr>
          <w:rFonts w:ascii="Times New Roman" w:eastAsia="Arial Unicode MS" w:hAnsi="Times New Roman"/>
          <w:i/>
          <w:sz w:val="20"/>
          <w:szCs w:val="20"/>
        </w:rPr>
        <w:t>Rezerves zemes fonda zemes vienības daļas</w:t>
      </w:r>
    </w:p>
    <w:p w:rsidR="003D70D7" w:rsidRPr="003D70D7" w:rsidRDefault="00683D6F" w:rsidP="00683D6F">
      <w:pPr>
        <w:spacing w:after="0" w:line="240" w:lineRule="auto"/>
        <w:jc w:val="right"/>
        <w:rPr>
          <w:rFonts w:ascii="Times New Roman" w:eastAsia="Arial Unicode MS" w:hAnsi="Times New Roman"/>
          <w:i/>
          <w:sz w:val="20"/>
          <w:szCs w:val="20"/>
        </w:rPr>
      </w:pPr>
      <w:r w:rsidRPr="00683D6F">
        <w:rPr>
          <w:rFonts w:ascii="Times New Roman" w:eastAsia="Arial Unicode MS" w:hAnsi="Times New Roman"/>
          <w:i/>
          <w:sz w:val="20"/>
          <w:szCs w:val="20"/>
        </w:rPr>
        <w:t xml:space="preserve"> ar kadastra apzīmējumu 7846 007 0236 Čornajas pagastā </w:t>
      </w:r>
      <w:r w:rsidR="003D70D7" w:rsidRPr="003D70D7">
        <w:rPr>
          <w:rFonts w:ascii="Times New Roman" w:eastAsia="Arial Unicode MS" w:hAnsi="Times New Roman"/>
          <w:i/>
          <w:sz w:val="20"/>
          <w:szCs w:val="20"/>
        </w:rPr>
        <w:t>nomas tiesību</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DC5137" w:rsidRPr="00DC5137" w:rsidRDefault="00DC5137" w:rsidP="003D70D7">
      <w:pPr>
        <w:spacing w:after="0" w:line="240" w:lineRule="auto"/>
        <w:jc w:val="right"/>
        <w:rPr>
          <w:rFonts w:ascii="Times New Roman" w:hAnsi="Times New Roman"/>
          <w:sz w:val="24"/>
          <w:szCs w:val="24"/>
        </w:rPr>
      </w:pPr>
    </w:p>
    <w:p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00A74A38">
        <w:rPr>
          <w:rFonts w:ascii="Times New Roman" w:hAnsi="Times New Roman"/>
          <w:sz w:val="24"/>
          <w:szCs w:val="24"/>
          <w:u w:val="single"/>
        </w:rPr>
        <w:t>Rēzeknes novada Čornajas</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rsidR="00DC5137" w:rsidRPr="00DC5137" w:rsidRDefault="00DC5137" w:rsidP="00DC5137">
      <w:pPr>
        <w:spacing w:after="0" w:line="240" w:lineRule="auto"/>
        <w:jc w:val="both"/>
        <w:rPr>
          <w:rFonts w:ascii="Times New Roman" w:hAnsi="Times New Roman"/>
          <w:b/>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DC5137" w:rsidRPr="00DC5137" w:rsidRDefault="00DC5137" w:rsidP="00DC5137">
      <w:pPr>
        <w:spacing w:after="0" w:line="240" w:lineRule="auto"/>
        <w:jc w:val="both"/>
        <w:rPr>
          <w:rFonts w:ascii="Times New Roman" w:hAnsi="Times New Roman"/>
          <w:color w:val="FF0000"/>
          <w:sz w:val="24"/>
          <w:szCs w:val="24"/>
        </w:rPr>
      </w:pP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rsidR="00DC5137" w:rsidRPr="00DC5137" w:rsidRDefault="00DC5137" w:rsidP="00A22732">
      <w:pPr>
        <w:numPr>
          <w:ilvl w:val="1"/>
          <w:numId w:val="5"/>
        </w:num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695ABA">
        <w:rPr>
          <w:rFonts w:ascii="Times New Roman" w:hAnsi="Times New Roman"/>
          <w:sz w:val="24"/>
          <w:szCs w:val="24"/>
        </w:rPr>
        <w:t xml:space="preserve"> ze</w:t>
      </w:r>
      <w:r w:rsidR="005C5ADF">
        <w:rPr>
          <w:rFonts w:ascii="Times New Roman" w:hAnsi="Times New Roman"/>
          <w:sz w:val="24"/>
          <w:szCs w:val="24"/>
        </w:rPr>
        <w:t>mes vienības daļu</w:t>
      </w:r>
      <w:r w:rsidRPr="00DC5137">
        <w:rPr>
          <w:rFonts w:ascii="Times New Roman" w:hAnsi="Times New Roman"/>
          <w:sz w:val="24"/>
          <w:szCs w:val="24"/>
        </w:rPr>
        <w:t xml:space="preserve"> </w:t>
      </w:r>
      <w:r w:rsidRPr="00DC5137">
        <w:rPr>
          <w:rFonts w:ascii="Times New Roman" w:hAnsi="Times New Roman"/>
          <w:sz w:val="24"/>
          <w:szCs w:val="24"/>
        </w:rPr>
        <w:lastRenderedPageBreak/>
        <w:t>ar k</w:t>
      </w:r>
      <w:r w:rsidR="00695ABA">
        <w:rPr>
          <w:rFonts w:ascii="Times New Roman" w:hAnsi="Times New Roman"/>
          <w:sz w:val="24"/>
          <w:szCs w:val="24"/>
        </w:rPr>
        <w:t>adastra apzīmēju</w:t>
      </w:r>
      <w:r w:rsidR="005C5ADF">
        <w:rPr>
          <w:rFonts w:ascii="Times New Roman" w:hAnsi="Times New Roman"/>
          <w:sz w:val="24"/>
          <w:szCs w:val="24"/>
        </w:rPr>
        <w:t>mu 7846 007 0236, ar platību 0,9</w:t>
      </w:r>
      <w:r w:rsidR="00A74A38">
        <w:rPr>
          <w:rFonts w:ascii="Times New Roman" w:hAnsi="Times New Roman"/>
          <w:sz w:val="24"/>
          <w:szCs w:val="24"/>
        </w:rPr>
        <w:t>0</w:t>
      </w:r>
      <w:r w:rsidRPr="00DC5137">
        <w:rPr>
          <w:rFonts w:ascii="Times New Roman" w:hAnsi="Times New Roman"/>
          <w:sz w:val="24"/>
          <w:szCs w:val="24"/>
        </w:rPr>
        <w:t xml:space="preserve"> ha (turpmāk tekstā - zemes vienība) bez apbūves tiesībām. Zemes vienība atrodas: </w:t>
      </w:r>
      <w:r w:rsidR="00A22732" w:rsidRPr="00A22732">
        <w:rPr>
          <w:rFonts w:ascii="Times New Roman" w:hAnsi="Times New Roman"/>
          <w:sz w:val="24"/>
          <w:szCs w:val="24"/>
        </w:rPr>
        <w:t>‘’Zalktīši”,  Melnais Dukstigals</w:t>
      </w:r>
      <w:r w:rsidR="00A22732">
        <w:rPr>
          <w:rFonts w:ascii="Times New Roman" w:hAnsi="Times New Roman"/>
          <w:sz w:val="24"/>
          <w:szCs w:val="24"/>
        </w:rPr>
        <w:t>,</w:t>
      </w:r>
      <w:r w:rsidR="00A22732" w:rsidRPr="00A22732">
        <w:rPr>
          <w:rFonts w:ascii="Times New Roman" w:hAnsi="Times New Roman"/>
          <w:sz w:val="24"/>
          <w:szCs w:val="24"/>
        </w:rPr>
        <w:t xml:space="preserve"> </w:t>
      </w:r>
      <w:r w:rsidR="00A74A38" w:rsidRPr="00A74A38">
        <w:rPr>
          <w:rFonts w:ascii="Times New Roman" w:hAnsi="Times New Roman"/>
          <w:sz w:val="24"/>
          <w:szCs w:val="24"/>
        </w:rPr>
        <w:t>Čo</w:t>
      </w:r>
      <w:r w:rsidR="00A74A38">
        <w:rPr>
          <w:rFonts w:ascii="Times New Roman" w:hAnsi="Times New Roman"/>
          <w:sz w:val="24"/>
          <w:szCs w:val="24"/>
        </w:rPr>
        <w:t>rnajas pagasts, Rēzeknes novads</w:t>
      </w:r>
      <w:r w:rsidRPr="00DC5137">
        <w:rPr>
          <w:rFonts w:ascii="Times New Roman" w:hAnsi="Times New Roman"/>
          <w:sz w:val="24"/>
          <w:szCs w:val="24"/>
        </w:rPr>
        <w:t>.</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w:t>
      </w:r>
      <w:r w:rsidR="00A22732">
        <w:rPr>
          <w:rFonts w:ascii="Times New Roman" w:hAnsi="Times New Roman"/>
          <w:sz w:val="24"/>
          <w:szCs w:val="24"/>
        </w:rPr>
        <w:t>em nomas lietošanā zemes vienības daļu</w:t>
      </w:r>
      <w:r w:rsidRPr="00DC5137">
        <w:rPr>
          <w:rFonts w:ascii="Times New Roman" w:hAnsi="Times New Roman"/>
          <w:sz w:val="24"/>
          <w:szCs w:val="24"/>
        </w:rPr>
        <w:t xml:space="preserve">  - lauksaimniecības vajadzībām.</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A22732">
        <w:rPr>
          <w:rFonts w:ascii="Times New Roman" w:hAnsi="Times New Roman"/>
          <w:sz w:val="24"/>
          <w:szCs w:val="24"/>
        </w:rPr>
        <w:t>rezerves zemes fonda zeme</w:t>
      </w:r>
      <w:r w:rsidRPr="00DC5137">
        <w:rPr>
          <w:rFonts w:ascii="Times New Roman" w:hAnsi="Times New Roman"/>
          <w:sz w:val="24"/>
          <w:szCs w:val="24"/>
        </w:rPr>
        <w:t>. Zemes statuss var tikt mainīts atbilstoši ārējo normatīvo aktu noteikumiem.</w:t>
      </w:r>
    </w:p>
    <w:p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rPr>
        <w:t>zeme, uz kuras galvenā saimnieciskā darbība ir lauksaimniecība (kods 0101).</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Iznomātās zemes vienības </w:t>
      </w:r>
      <w:r w:rsidR="00A22732">
        <w:rPr>
          <w:rFonts w:ascii="Times New Roman" w:hAnsi="Times New Roman"/>
          <w:sz w:val="24"/>
          <w:szCs w:val="24"/>
        </w:rPr>
        <w:t xml:space="preserve">daļas </w:t>
      </w:r>
      <w:r w:rsidRPr="00DC5137">
        <w:rPr>
          <w:rFonts w:ascii="Times New Roman" w:hAnsi="Times New Roman"/>
          <w:sz w:val="24"/>
          <w:szCs w:val="24"/>
        </w:rPr>
        <w:t>robežas Nomniekam dabā ierādītas un zināmas.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w:t>
      </w:r>
      <w:r w:rsidR="00A22732">
        <w:rPr>
          <w:rFonts w:ascii="Times New Roman" w:hAnsi="Times New Roman"/>
          <w:sz w:val="24"/>
          <w:szCs w:val="24"/>
        </w:rPr>
        <w:t xml:space="preserve"> daļas</w:t>
      </w:r>
      <w:r w:rsidRPr="00DC5137">
        <w:rPr>
          <w:rFonts w:ascii="Times New Roman" w:hAnsi="Times New Roman"/>
          <w:sz w:val="24"/>
          <w:szCs w:val="24"/>
        </w:rPr>
        <w:t xml:space="preserve"> nav ēku (būvju).</w:t>
      </w:r>
    </w:p>
    <w:p w:rsidR="00A22732" w:rsidRPr="00A22732" w:rsidRDefault="00A22732" w:rsidP="00A22732">
      <w:pPr>
        <w:numPr>
          <w:ilvl w:val="1"/>
          <w:numId w:val="5"/>
        </w:numPr>
        <w:spacing w:after="0" w:line="240" w:lineRule="auto"/>
        <w:ind w:hanging="567"/>
        <w:jc w:val="both"/>
        <w:rPr>
          <w:rFonts w:ascii="Times New Roman" w:eastAsia="Arial Unicode MS" w:hAnsi="Times New Roman"/>
          <w:sz w:val="24"/>
          <w:szCs w:val="24"/>
        </w:rPr>
      </w:pPr>
      <w:r>
        <w:rPr>
          <w:rFonts w:ascii="Times New Roman" w:eastAsia="Arial Unicode MS" w:hAnsi="Times New Roman"/>
          <w:sz w:val="24"/>
          <w:szCs w:val="24"/>
        </w:rPr>
        <w:t>Piekļuve</w:t>
      </w:r>
      <w:r w:rsidRPr="00A22732">
        <w:rPr>
          <w:rFonts w:ascii="Times New Roman" w:eastAsia="Arial Unicode MS" w:hAnsi="Times New Roman"/>
          <w:sz w:val="24"/>
          <w:szCs w:val="24"/>
        </w:rPr>
        <w:t xml:space="preserve"> pie zemes vienības daļas ir  no pašvaldības autoceļa -4629 Čornaja - Melnais Dukstigals.</w:t>
      </w:r>
    </w:p>
    <w:p w:rsidR="00DC5137" w:rsidRPr="00A22732" w:rsidRDefault="00D37158" w:rsidP="00DC5137">
      <w:pPr>
        <w:numPr>
          <w:ilvl w:val="1"/>
          <w:numId w:val="5"/>
        </w:numPr>
        <w:spacing w:after="0" w:line="240" w:lineRule="auto"/>
        <w:ind w:hanging="567"/>
        <w:jc w:val="both"/>
        <w:rPr>
          <w:rFonts w:ascii="Times New Roman" w:hAnsi="Times New Roman"/>
          <w:sz w:val="24"/>
          <w:szCs w:val="24"/>
        </w:rPr>
      </w:pPr>
      <w:r w:rsidRPr="00A22732">
        <w:rPr>
          <w:rFonts w:asciiTheme="majorHAnsi" w:hAnsiTheme="majorHAnsi" w:cstheme="majorHAnsi"/>
        </w:rPr>
        <w:t xml:space="preserve"> </w:t>
      </w:r>
      <w:r w:rsidR="00DC5137" w:rsidRPr="00A22732">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20__.gada _____________.</w:t>
      </w:r>
    </w:p>
    <w:p w:rsidR="00DC5137" w:rsidRPr="00DC5137" w:rsidRDefault="00DC5137" w:rsidP="00A22732">
      <w:pPr>
        <w:numPr>
          <w:ilvl w:val="1"/>
          <w:numId w:val="6"/>
        </w:numPr>
        <w:spacing w:after="0" w:line="240" w:lineRule="auto"/>
        <w:jc w:val="both"/>
        <w:rPr>
          <w:rFonts w:ascii="Times New Roman" w:hAnsi="Times New Roman"/>
          <w:sz w:val="24"/>
          <w:szCs w:val="24"/>
        </w:rPr>
      </w:pPr>
      <w:r w:rsidRPr="00DC5137">
        <w:rPr>
          <w:rFonts w:ascii="Times New Roman" w:hAnsi="Times New Roman"/>
          <w:sz w:val="24"/>
          <w:szCs w:val="24"/>
        </w:rPr>
        <w:t>Līguma termiņš 12 (divpadsmit) gadi</w:t>
      </w:r>
      <w:r w:rsidR="00A22732">
        <w:rPr>
          <w:rFonts w:ascii="Times New Roman" w:hAnsi="Times New Roman"/>
          <w:sz w:val="24"/>
          <w:szCs w:val="24"/>
        </w:rPr>
        <w:t xml:space="preserve">. </w:t>
      </w:r>
      <w:r w:rsidR="00A22732" w:rsidRPr="00A22732">
        <w:rPr>
          <w:rFonts w:ascii="Times New Roman" w:hAnsi="Times New Roman"/>
          <w:sz w:val="24"/>
          <w:szCs w:val="24"/>
        </w:rPr>
        <w:t>Iznomātājs vienpusēji pārskata nomas maksu ne retāk kā Publiskas per</w:t>
      </w:r>
      <w:r w:rsidR="00A22732" w:rsidRPr="00A22732">
        <w:rPr>
          <w:rFonts w:ascii="Times New Roman" w:hAnsi="Times New Roman"/>
          <w:sz w:val="24"/>
          <w:szCs w:val="24"/>
        </w:rPr>
        <w:lastRenderedPageBreak/>
        <w:t>sonas finanšu līdzekļu un mantas izšķērdēšanas novēršanas likumā noteiktajā termiņā un maina, ja pārskatītā nomas maksa ir augst</w:t>
      </w:r>
      <w:r w:rsidR="00A22732">
        <w:rPr>
          <w:rFonts w:ascii="Times New Roman" w:hAnsi="Times New Roman"/>
          <w:sz w:val="24"/>
          <w:szCs w:val="24"/>
        </w:rPr>
        <w:t>āka par noteikto nomas maksu. N</w:t>
      </w:r>
      <w:r w:rsidR="00A22732" w:rsidRPr="00A22732">
        <w:rPr>
          <w:rFonts w:ascii="Times New Roman" w:hAnsi="Times New Roman"/>
          <w:sz w:val="24"/>
          <w:szCs w:val="24"/>
        </w:rPr>
        <w:t xml:space="preserve">omas maksas noteikšanai pieaicina neatkarīgu vērtētāju un nomas maksa tiek palielināta, </w:t>
      </w:r>
      <w:r w:rsidR="00A22732" w:rsidRPr="00A22732">
        <w:rPr>
          <w:rFonts w:ascii="Times New Roman" w:hAnsi="Times New Roman"/>
          <w:sz w:val="24"/>
          <w:szCs w:val="24"/>
          <w:u w:val="single"/>
        </w:rPr>
        <w:t>nomnieks</w:t>
      </w:r>
      <w:r w:rsidR="00A22732" w:rsidRPr="00A22732">
        <w:rPr>
          <w:rFonts w:ascii="Times New Roman" w:hAnsi="Times New Roman"/>
          <w:sz w:val="24"/>
          <w:szCs w:val="24"/>
        </w:rPr>
        <w:t xml:space="preserve"> kompensē iznomātājam pieaicinātā neatkarīgā vērtētāja atlīdzības summu, </w:t>
      </w:r>
      <w:r w:rsidRPr="00DC5137">
        <w:rPr>
          <w:rFonts w:ascii="Times New Roman" w:hAnsi="Times New Roman"/>
          <w:sz w:val="24"/>
          <w:szCs w:val="24"/>
        </w:rPr>
        <w:t xml:space="preserve"> vai līdz brīdim, kad uz ārējo normatīvo aktu pamata tiek mainīts zemesgabala statuss, bet ne ilgāk kā uz sākotnēji noteiktajiem 12 (divpadsmit) gadiem. </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A74A38">
        <w:rPr>
          <w:rFonts w:ascii="Times New Roman" w:hAnsi="Times New Roman"/>
          <w:sz w:val="24"/>
          <w:szCs w:val="24"/>
        </w:rPr>
        <w:t>atbilstoši saņemtajam rēķinam un norādītajai informācijai.</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Nomas maksu Nomnieks maksā no līguma noslēgšanas dienas.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lastRenderedPageBreak/>
        <w:t>prasīt Nomniekam nekavējoties novērst tā darbības vai bezdarbības dēļ radīto Līguma nosacījumu pārkāpumu sekas un atlīdzināt radītos zaudējumus;</w:t>
      </w:r>
    </w:p>
    <w:p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lastRenderedPageBreak/>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w:t>
      </w:r>
      <w:r w:rsidR="00A22732">
        <w:rPr>
          <w:rFonts w:ascii="Times New Roman" w:hAnsi="Times New Roman"/>
          <w:sz w:val="24"/>
          <w:szCs w:val="24"/>
        </w:rPr>
        <w:t xml:space="preserve"> (tai skaitā ceļus, ūdensteces);</w:t>
      </w:r>
      <w:r w:rsidR="002A6B71">
        <w:rPr>
          <w:rFonts w:ascii="Times New Roman" w:hAnsi="Times New Roman"/>
          <w:sz w:val="24"/>
          <w:szCs w:val="24"/>
        </w:rPr>
        <w:t xml:space="preserve"> </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lastRenderedPageBreak/>
        <w:t>maksāt Iznomātāja vienpusēji pārskatīto zemes nomas maksu, atbilstoši “Publiskas personas finanšu līdzekļu un mantas izšķērdēšanas novēršanas likumā”,  noteiktajā termiņā un apmērā maksāt nomas maksu un nekustamā īpašuma nodokli.</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t>Visu līguma darbības laiku nomnieks maksā nomas maksu atbilstoši pārskatītajai nomas maksai.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samaksāt nomas maksu pirms termiņa;  </w:t>
      </w:r>
    </w:p>
    <w:p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nav tiesību izmantot zemes vienību, apdraudot cilvēku veselību un dzīvību.</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ir aizliegts nodot zemes vienību apakšnomā vai citādā veidā piesaistīt tā izmantošanā trešās personas.</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aizliegts veikt būvniecību uz iznomātās zemes vienības.</w:t>
      </w:r>
    </w:p>
    <w:p w:rsidR="00DC5137" w:rsidRPr="00DC5137" w:rsidRDefault="00DC5137" w:rsidP="00DC5137">
      <w:pPr>
        <w:spacing w:after="0" w:line="240" w:lineRule="auto"/>
        <w:ind w:right="-1"/>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                                        </w:t>
      </w:r>
    </w:p>
    <w:p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rPr>
        <w:lastRenderedPageBreak/>
        <w:t xml:space="preserve">                                    </w:t>
      </w:r>
      <w:r w:rsidRPr="00DC5137">
        <w:rPr>
          <w:rFonts w:ascii="Times New Roman" w:hAnsi="Times New Roman"/>
          <w:b/>
          <w:sz w:val="24"/>
          <w:szCs w:val="24"/>
        </w:rPr>
        <w:t>VI. Sevišķie līguma noteikumi</w:t>
      </w:r>
    </w:p>
    <w:p w:rsidR="00DC5137" w:rsidRPr="00DC5137" w:rsidRDefault="00DC5137" w:rsidP="00DC5137">
      <w:pPr>
        <w:spacing w:after="0" w:line="240" w:lineRule="auto"/>
        <w:ind w:right="-1"/>
        <w:jc w:val="both"/>
        <w:rPr>
          <w:rFonts w:ascii="Times New Roman" w:eastAsia="Times New Roman" w:hAnsi="Times New Roman"/>
          <w:sz w:val="24"/>
          <w:szCs w:val="24"/>
        </w:rPr>
      </w:pP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Nomnieka nāves gadījums uzskatāms par zemes nomas līguma izbeigšanas brīdi.</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lastRenderedPageBreak/>
        <w:t>Laužot šo Līgumu vienpusēji pirms Līguma termiņa beigām, viena Puse brīdina otru Pusi rakstveidā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rPr>
        <w:t xml:space="preserve">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rakstveidā un pievienoti šim Līgumam un ir tā neatņemamas sastāvdaļas.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Ar šo līgumu saistītus jautāj</w:t>
      </w:r>
      <w:r w:rsidR="009678FD">
        <w:rPr>
          <w:rFonts w:ascii="Times New Roman" w:hAnsi="Times New Roman"/>
          <w:sz w:val="24"/>
          <w:szCs w:val="24"/>
        </w:rPr>
        <w:t>umus Nomnieks risina ar pārstāvošās iestādes Zemes pārvaldības dienesta zemes lietu darbiniekiem.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sagatavots un parakstīts 2 (divos) eksemplāros ar vienādu juridisku spēku. Katrai Pusei ir pa vienam eksemplāram.</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lastRenderedPageBreak/>
        <w:t>Iznomātājs</w:t>
      </w:r>
      <w:r w:rsidRPr="00DC5137">
        <w:rPr>
          <w:rFonts w:ascii="Times New Roman" w:hAnsi="Times New Roman"/>
          <w:sz w:val="24"/>
          <w:szCs w:val="24"/>
        </w:rPr>
        <w:t xml:space="preserve"> – Rēzeknes novada pašvaldība, reģistrācijas Nr.900</w:t>
      </w:r>
      <w:r w:rsidR="00177F62">
        <w:rPr>
          <w:rFonts w:ascii="Times New Roman" w:hAnsi="Times New Roman"/>
          <w:sz w:val="24"/>
          <w:szCs w:val="24"/>
        </w:rPr>
        <w:t>0</w:t>
      </w:r>
      <w:r w:rsidRPr="00DC5137">
        <w:rPr>
          <w:rFonts w:ascii="Times New Roman" w:hAnsi="Times New Roman"/>
          <w:sz w:val="24"/>
          <w:szCs w:val="24"/>
        </w:rPr>
        <w:t>9112679, juridiskā adrese: Atbrīvošanas aleja 95A, Rēzekne.</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kods/reģ.Nr., adrese: _____________, tālr.____________.</w:t>
      </w:r>
    </w:p>
    <w:p w:rsidR="00DC5137" w:rsidRPr="00DC5137" w:rsidRDefault="00DC5137" w:rsidP="00DC5137">
      <w:pPr>
        <w:jc w:val="both"/>
        <w:rPr>
          <w:rFonts w:ascii="Times New Roman" w:hAnsi="Times New Roman"/>
          <w:sz w:val="24"/>
          <w:szCs w:val="24"/>
        </w:rPr>
      </w:pP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cs="Times New Roman"/>
          <w:sz w:val="24"/>
          <w:szCs w:val="24"/>
        </w:rPr>
      </w:pPr>
    </w:p>
    <w:p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6B" w:rsidRDefault="00060F6B">
      <w:pPr>
        <w:spacing w:after="0" w:line="240" w:lineRule="auto"/>
      </w:pPr>
      <w:r>
        <w:separator/>
      </w:r>
    </w:p>
  </w:endnote>
  <w:endnote w:type="continuationSeparator" w:id="0">
    <w:p w:rsidR="00060F6B" w:rsidRDefault="0006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05" w:rsidRDefault="00074905">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4F37E0">
      <w:rPr>
        <w:noProof/>
        <w:sz w:val="20"/>
        <w:szCs w:val="20"/>
      </w:rPr>
      <w:t>1</w:t>
    </w:r>
    <w:r w:rsidRPr="00B560B9">
      <w:rPr>
        <w:noProof/>
        <w:sz w:val="20"/>
        <w:szCs w:val="20"/>
      </w:rPr>
      <w:fldChar w:fldCharType="end"/>
    </w:r>
  </w:p>
  <w:p w:rsidR="00074905" w:rsidRDefault="000749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6B" w:rsidRDefault="00060F6B">
      <w:pPr>
        <w:spacing w:after="0" w:line="240" w:lineRule="auto"/>
      </w:pPr>
      <w:r>
        <w:separator/>
      </w:r>
    </w:p>
  </w:footnote>
  <w:footnote w:type="continuationSeparator" w:id="0">
    <w:p w:rsidR="00060F6B" w:rsidRDefault="0006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60F6B"/>
    <w:rsid w:val="00074905"/>
    <w:rsid w:val="000B5ABC"/>
    <w:rsid w:val="000E3805"/>
    <w:rsid w:val="00153E32"/>
    <w:rsid w:val="00177F62"/>
    <w:rsid w:val="00182D21"/>
    <w:rsid w:val="001B4338"/>
    <w:rsid w:val="001C5AEC"/>
    <w:rsid w:val="00200B12"/>
    <w:rsid w:val="00206B1E"/>
    <w:rsid w:val="00211A18"/>
    <w:rsid w:val="00217C06"/>
    <w:rsid w:val="00244AC6"/>
    <w:rsid w:val="002A6B71"/>
    <w:rsid w:val="00300528"/>
    <w:rsid w:val="0034032A"/>
    <w:rsid w:val="00382D35"/>
    <w:rsid w:val="003909A6"/>
    <w:rsid w:val="003D70D7"/>
    <w:rsid w:val="004E123A"/>
    <w:rsid w:val="004F37E0"/>
    <w:rsid w:val="00571060"/>
    <w:rsid w:val="00572021"/>
    <w:rsid w:val="005B10D6"/>
    <w:rsid w:val="005C5ADF"/>
    <w:rsid w:val="005D1A8F"/>
    <w:rsid w:val="005D2338"/>
    <w:rsid w:val="005F32EA"/>
    <w:rsid w:val="00640848"/>
    <w:rsid w:val="00676880"/>
    <w:rsid w:val="00683D6F"/>
    <w:rsid w:val="00695ABA"/>
    <w:rsid w:val="006A22F8"/>
    <w:rsid w:val="006C5243"/>
    <w:rsid w:val="007676B6"/>
    <w:rsid w:val="007C3704"/>
    <w:rsid w:val="008952E2"/>
    <w:rsid w:val="008A36F1"/>
    <w:rsid w:val="008F408B"/>
    <w:rsid w:val="009130A4"/>
    <w:rsid w:val="0096280E"/>
    <w:rsid w:val="009678FD"/>
    <w:rsid w:val="0097334A"/>
    <w:rsid w:val="009736DD"/>
    <w:rsid w:val="009E66F1"/>
    <w:rsid w:val="00A22732"/>
    <w:rsid w:val="00A36089"/>
    <w:rsid w:val="00A74A38"/>
    <w:rsid w:val="00A95888"/>
    <w:rsid w:val="00A9646E"/>
    <w:rsid w:val="00B1526A"/>
    <w:rsid w:val="00B66B8F"/>
    <w:rsid w:val="00BA2523"/>
    <w:rsid w:val="00BD3602"/>
    <w:rsid w:val="00C82413"/>
    <w:rsid w:val="00C84A8C"/>
    <w:rsid w:val="00CD569D"/>
    <w:rsid w:val="00D16220"/>
    <w:rsid w:val="00D37158"/>
    <w:rsid w:val="00DB5DA0"/>
    <w:rsid w:val="00DC5137"/>
    <w:rsid w:val="00E3002C"/>
    <w:rsid w:val="00E7162B"/>
    <w:rsid w:val="00E722CE"/>
    <w:rsid w:val="00EA3F8F"/>
    <w:rsid w:val="00EA6D3D"/>
    <w:rsid w:val="00EC2E65"/>
    <w:rsid w:val="00F03A93"/>
    <w:rsid w:val="00F0625F"/>
    <w:rsid w:val="00FD5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117-B87D-42D1-899B-A9AAB8C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D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DC5137"/>
    <w:rPr>
      <w:rFonts w:ascii="Calibri" w:eastAsia="Calibri" w:hAnsi="Calibri" w:cs="Times New Roman"/>
    </w:rPr>
  </w:style>
  <w:style w:type="character" w:styleId="Hipersaite">
    <w:name w:val="Hyperlink"/>
    <w:basedOn w:val="Noklusjumarindkopasfonts"/>
    <w:uiPriority w:val="99"/>
    <w:unhideWhenUsed/>
    <w:rsid w:val="003D70D7"/>
    <w:rPr>
      <w:color w:val="0563C1" w:themeColor="hyperlink"/>
      <w:u w:val="single"/>
    </w:rPr>
  </w:style>
  <w:style w:type="paragraph" w:styleId="Balonteksts">
    <w:name w:val="Balloon Text"/>
    <w:basedOn w:val="Parasts"/>
    <w:link w:val="BalontekstsRakstz"/>
    <w:uiPriority w:val="99"/>
    <w:semiHidden/>
    <w:unhideWhenUsed/>
    <w:rsid w:val="00F03A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edgars.paskovs@corn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FC06-0673-44EE-8E65-8464A94A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23359</Words>
  <Characters>13315</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User</cp:lastModifiedBy>
  <cp:revision>2</cp:revision>
  <cp:lastPrinted>2019-06-18T13:13:00Z</cp:lastPrinted>
  <dcterms:created xsi:type="dcterms:W3CDTF">2019-06-25T11:34:00Z</dcterms:created>
  <dcterms:modified xsi:type="dcterms:W3CDTF">2019-06-25T11:34:00Z</dcterms:modified>
</cp:coreProperties>
</file>