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713" w:rsidRDefault="00097713" w:rsidP="00097713">
      <w:pPr>
        <w:jc w:val="center"/>
        <w:rPr>
          <w:b/>
          <w:sz w:val="24"/>
          <w:lang w:eastAsia="lv-LV"/>
        </w:rPr>
      </w:pPr>
      <w:r>
        <w:rPr>
          <w:b/>
          <w:sz w:val="24"/>
          <w:lang w:eastAsia="lv-LV"/>
        </w:rPr>
        <w:t>S</w:t>
      </w:r>
      <w:r w:rsidRPr="00F54910">
        <w:rPr>
          <w:b/>
          <w:sz w:val="24"/>
          <w:lang w:eastAsia="lv-LV"/>
        </w:rPr>
        <w:t xml:space="preserve">aistošie noteikumi </w:t>
      </w:r>
    </w:p>
    <w:p w:rsidR="00097713" w:rsidRPr="003F283E" w:rsidRDefault="00097713" w:rsidP="00097713">
      <w:pPr>
        <w:jc w:val="center"/>
        <w:rPr>
          <w:sz w:val="20"/>
          <w:szCs w:val="20"/>
          <w:lang w:eastAsia="lv-LV"/>
        </w:rPr>
      </w:pPr>
      <w:r w:rsidRPr="003F283E">
        <w:rPr>
          <w:sz w:val="20"/>
          <w:szCs w:val="20"/>
          <w:lang w:eastAsia="lv-LV"/>
        </w:rPr>
        <w:t>Rēzeknē</w:t>
      </w:r>
    </w:p>
    <w:p w:rsidR="00097713" w:rsidRPr="00810F31" w:rsidRDefault="001466C7" w:rsidP="00097713">
      <w:pPr>
        <w:jc w:val="center"/>
        <w:rPr>
          <w:sz w:val="24"/>
          <w:lang w:eastAsia="lv-LV"/>
        </w:rPr>
      </w:pPr>
      <w:r>
        <w:rPr>
          <w:sz w:val="24"/>
          <w:lang w:eastAsia="lv-LV"/>
        </w:rPr>
        <w:t>2020</w:t>
      </w:r>
      <w:r w:rsidR="00097713" w:rsidRPr="00810F31">
        <w:rPr>
          <w:sz w:val="24"/>
          <w:lang w:eastAsia="lv-LV"/>
        </w:rPr>
        <w:t xml:space="preserve">.gada </w:t>
      </w:r>
      <w:r>
        <w:rPr>
          <w:sz w:val="24"/>
          <w:lang w:eastAsia="lv-LV"/>
        </w:rPr>
        <w:t>2.aprīl</w:t>
      </w:r>
      <w:r w:rsidR="00097713" w:rsidRPr="009B4B58">
        <w:rPr>
          <w:sz w:val="24"/>
          <w:lang w:eastAsia="lv-LV"/>
        </w:rPr>
        <w:t xml:space="preserve">ī </w:t>
      </w:r>
      <w:r w:rsidR="00097713" w:rsidRPr="00810F31">
        <w:rPr>
          <w:sz w:val="24"/>
          <w:lang w:eastAsia="lv-LV"/>
        </w:rPr>
        <w:t xml:space="preserve">          </w:t>
      </w:r>
      <w:r>
        <w:rPr>
          <w:sz w:val="24"/>
          <w:lang w:eastAsia="lv-LV"/>
        </w:rPr>
        <w:t xml:space="preserve">          </w:t>
      </w:r>
      <w:r w:rsidR="00097713" w:rsidRPr="00810F31">
        <w:rPr>
          <w:sz w:val="24"/>
          <w:lang w:eastAsia="lv-LV"/>
        </w:rPr>
        <w:t xml:space="preserve">                                                                                          </w:t>
      </w:r>
      <w:r w:rsidR="00097713">
        <w:rPr>
          <w:sz w:val="24"/>
          <w:lang w:eastAsia="lv-LV"/>
        </w:rPr>
        <w:t xml:space="preserve">   </w:t>
      </w:r>
      <w:r w:rsidR="00097713" w:rsidRPr="00810F31">
        <w:rPr>
          <w:sz w:val="24"/>
          <w:lang w:eastAsia="lv-LV"/>
        </w:rPr>
        <w:t>Nr.</w:t>
      </w:r>
      <w:r>
        <w:rPr>
          <w:sz w:val="24"/>
          <w:lang w:eastAsia="lv-LV"/>
        </w:rPr>
        <w:t>61</w:t>
      </w:r>
    </w:p>
    <w:p w:rsidR="00097713" w:rsidRDefault="00097713" w:rsidP="00097713">
      <w:pPr>
        <w:jc w:val="center"/>
        <w:rPr>
          <w:b/>
          <w:sz w:val="24"/>
          <w:lang w:eastAsia="lv-LV"/>
        </w:rPr>
      </w:pPr>
    </w:p>
    <w:p w:rsidR="00097713" w:rsidRPr="00F54910" w:rsidRDefault="00097713" w:rsidP="00097713">
      <w:pPr>
        <w:jc w:val="right"/>
        <w:rPr>
          <w:b/>
          <w:sz w:val="24"/>
          <w:lang w:eastAsia="lv-LV"/>
        </w:rPr>
      </w:pPr>
      <w:r w:rsidRPr="00F54910">
        <w:rPr>
          <w:b/>
          <w:sz w:val="24"/>
          <w:lang w:eastAsia="lv-LV"/>
        </w:rPr>
        <w:t>APSTIPRINĀTI</w:t>
      </w:r>
    </w:p>
    <w:p w:rsidR="00097713" w:rsidRPr="00F54910" w:rsidRDefault="00097713" w:rsidP="00097713">
      <w:pPr>
        <w:jc w:val="right"/>
        <w:rPr>
          <w:sz w:val="24"/>
          <w:lang w:eastAsia="lv-LV"/>
        </w:rPr>
      </w:pPr>
      <w:r w:rsidRPr="00F54910">
        <w:rPr>
          <w:sz w:val="24"/>
          <w:lang w:eastAsia="lv-LV"/>
        </w:rPr>
        <w:t xml:space="preserve">                                                                                     Rēzeknes novada domes</w:t>
      </w:r>
    </w:p>
    <w:p w:rsidR="00097713" w:rsidRPr="00F54910" w:rsidRDefault="00097713" w:rsidP="00097713">
      <w:pPr>
        <w:jc w:val="right"/>
        <w:rPr>
          <w:sz w:val="24"/>
          <w:lang w:eastAsia="lv-LV"/>
        </w:rPr>
      </w:pPr>
      <w:r w:rsidRPr="00F54910">
        <w:rPr>
          <w:sz w:val="24"/>
          <w:lang w:eastAsia="lv-LV"/>
        </w:rPr>
        <w:t xml:space="preserve">                                                         </w:t>
      </w:r>
      <w:r>
        <w:rPr>
          <w:sz w:val="24"/>
          <w:lang w:eastAsia="lv-LV"/>
        </w:rPr>
        <w:t xml:space="preserve">                            </w:t>
      </w:r>
      <w:r w:rsidR="001466C7">
        <w:rPr>
          <w:sz w:val="24"/>
          <w:lang w:eastAsia="lv-LV"/>
        </w:rPr>
        <w:t>2020.gada 2</w:t>
      </w:r>
      <w:r>
        <w:rPr>
          <w:sz w:val="24"/>
          <w:lang w:eastAsia="lv-LV"/>
        </w:rPr>
        <w:t>.</w:t>
      </w:r>
      <w:r w:rsidR="001466C7">
        <w:rPr>
          <w:sz w:val="24"/>
          <w:lang w:eastAsia="lv-LV"/>
        </w:rPr>
        <w:t>aprīlī</w:t>
      </w:r>
      <w:r w:rsidRPr="00F54910">
        <w:rPr>
          <w:sz w:val="24"/>
          <w:lang w:eastAsia="lv-LV"/>
        </w:rPr>
        <w:t xml:space="preserve"> sēdē</w:t>
      </w:r>
    </w:p>
    <w:p w:rsidR="00097713" w:rsidRPr="00F54910" w:rsidRDefault="00097713" w:rsidP="00097713">
      <w:pPr>
        <w:jc w:val="right"/>
        <w:rPr>
          <w:sz w:val="24"/>
          <w:lang w:eastAsia="lv-LV"/>
        </w:rPr>
      </w:pPr>
      <w:r w:rsidRPr="00F54910">
        <w:rPr>
          <w:sz w:val="24"/>
          <w:lang w:eastAsia="lv-LV"/>
        </w:rPr>
        <w:t xml:space="preserve">                                                                                     (</w:t>
      </w:r>
      <w:smartTag w:uri="schemas-tilde-lv/tildestengine" w:element="veidnes">
        <w:smartTagPr>
          <w:attr w:name="text" w:val="protokols"/>
          <w:attr w:name="baseform" w:val="protokols"/>
          <w:attr w:name="id" w:val="-1"/>
        </w:smartTagPr>
        <w:r w:rsidRPr="00F54910">
          <w:rPr>
            <w:sz w:val="24"/>
            <w:lang w:eastAsia="lv-LV"/>
          </w:rPr>
          <w:t>protokols</w:t>
        </w:r>
      </w:smartTag>
      <w:r>
        <w:rPr>
          <w:sz w:val="24"/>
          <w:lang w:eastAsia="lv-LV"/>
        </w:rPr>
        <w:t xml:space="preserve"> Nr.</w:t>
      </w:r>
      <w:r w:rsidR="001466C7">
        <w:rPr>
          <w:sz w:val="24"/>
          <w:lang w:eastAsia="lv-LV"/>
        </w:rPr>
        <w:t>__</w:t>
      </w:r>
      <w:r w:rsidRPr="00F54910">
        <w:rPr>
          <w:sz w:val="24"/>
          <w:lang w:eastAsia="lv-LV"/>
        </w:rPr>
        <w:t xml:space="preserve">, </w:t>
      </w:r>
      <w:r w:rsidR="001466C7">
        <w:rPr>
          <w:sz w:val="24"/>
          <w:lang w:eastAsia="lv-LV"/>
        </w:rPr>
        <w:t>_</w:t>
      </w:r>
      <w:r w:rsidRPr="00F54910">
        <w:rPr>
          <w:sz w:val="24"/>
          <w:lang w:eastAsia="lv-LV"/>
        </w:rPr>
        <w:t>.§)</w:t>
      </w:r>
    </w:p>
    <w:p w:rsidR="00097713" w:rsidRPr="00F54910" w:rsidRDefault="00097713" w:rsidP="00097713">
      <w:pPr>
        <w:jc w:val="center"/>
        <w:rPr>
          <w:b/>
          <w:sz w:val="24"/>
          <w:lang w:eastAsia="lv-LV"/>
        </w:rPr>
      </w:pPr>
    </w:p>
    <w:p w:rsidR="00097713" w:rsidRPr="00E02333" w:rsidRDefault="00097713" w:rsidP="00097713">
      <w:pPr>
        <w:keepNext/>
        <w:jc w:val="center"/>
        <w:outlineLvl w:val="0"/>
        <w:rPr>
          <w:b/>
          <w:bCs/>
          <w:kern w:val="36"/>
          <w:sz w:val="25"/>
          <w:szCs w:val="25"/>
        </w:rPr>
      </w:pPr>
      <w:r>
        <w:rPr>
          <w:b/>
          <w:sz w:val="24"/>
          <w:lang w:eastAsia="lv-LV"/>
        </w:rPr>
        <w:t>„Grozījumi</w:t>
      </w:r>
      <w:r w:rsidRPr="00F54910">
        <w:rPr>
          <w:b/>
          <w:sz w:val="24"/>
          <w:lang w:eastAsia="lv-LV"/>
        </w:rPr>
        <w:t xml:space="preserve"> Rēzeknes novada pašvaldības </w:t>
      </w:r>
      <w:r>
        <w:rPr>
          <w:b/>
          <w:bCs/>
          <w:sz w:val="24"/>
          <w:lang w:eastAsia="lv-LV"/>
        </w:rPr>
        <w:t>2017</w:t>
      </w:r>
      <w:r w:rsidRPr="00B65E19">
        <w:rPr>
          <w:b/>
          <w:bCs/>
          <w:sz w:val="24"/>
          <w:lang w:eastAsia="lv-LV"/>
        </w:rPr>
        <w:t xml:space="preserve">.gada </w:t>
      </w:r>
      <w:r>
        <w:rPr>
          <w:b/>
          <w:bCs/>
          <w:sz w:val="24"/>
          <w:lang w:eastAsia="lv-LV"/>
        </w:rPr>
        <w:t>20.jūlija</w:t>
      </w:r>
      <w:r w:rsidRPr="00B65E19">
        <w:rPr>
          <w:b/>
          <w:bCs/>
          <w:sz w:val="24"/>
          <w:lang w:eastAsia="lv-LV"/>
        </w:rPr>
        <w:t xml:space="preserve"> </w:t>
      </w:r>
      <w:r w:rsidRPr="00F54910">
        <w:rPr>
          <w:b/>
          <w:sz w:val="24"/>
          <w:lang w:eastAsia="lv-LV"/>
        </w:rPr>
        <w:t>saistošajo</w:t>
      </w:r>
      <w:r>
        <w:rPr>
          <w:b/>
          <w:sz w:val="24"/>
          <w:lang w:eastAsia="lv-LV"/>
        </w:rPr>
        <w:t>s noteikumos Nr.1</w:t>
      </w:r>
      <w:r w:rsidRPr="00B65E19">
        <w:rPr>
          <w:b/>
          <w:sz w:val="24"/>
          <w:lang w:eastAsia="lv-LV"/>
        </w:rPr>
        <w:t xml:space="preserve"> „</w:t>
      </w:r>
      <w:r w:rsidRPr="000A5ADC">
        <w:rPr>
          <w:b/>
          <w:bCs/>
          <w:kern w:val="36"/>
          <w:sz w:val="25"/>
          <w:szCs w:val="25"/>
        </w:rPr>
        <w:t>„RĒZEKNES NOVADA PAŠVALDĪBAS NOLIKUMS</w:t>
      </w:r>
      <w:r w:rsidRPr="00B65E19">
        <w:rPr>
          <w:b/>
          <w:sz w:val="24"/>
          <w:lang w:eastAsia="lv-LV"/>
        </w:rPr>
        <w:t>”</w:t>
      </w:r>
      <w:r w:rsidRPr="00F54910">
        <w:rPr>
          <w:b/>
          <w:sz w:val="24"/>
          <w:lang w:eastAsia="lv-LV"/>
        </w:rPr>
        <w:t>”</w:t>
      </w:r>
    </w:p>
    <w:p w:rsidR="00097713" w:rsidRPr="00F54910" w:rsidRDefault="00097713" w:rsidP="00097713">
      <w:pPr>
        <w:rPr>
          <w:sz w:val="24"/>
          <w:lang w:eastAsia="lv-LV"/>
        </w:rPr>
      </w:pPr>
    </w:p>
    <w:p w:rsidR="00097713" w:rsidRPr="00B65E19" w:rsidRDefault="00097713" w:rsidP="00097713">
      <w:pPr>
        <w:jc w:val="right"/>
        <w:rPr>
          <w:i/>
          <w:color w:val="000000"/>
          <w:sz w:val="20"/>
          <w:szCs w:val="20"/>
        </w:rPr>
      </w:pPr>
      <w:r w:rsidRPr="00B65E19">
        <w:rPr>
          <w:i/>
          <w:color w:val="000000"/>
          <w:sz w:val="20"/>
          <w:szCs w:val="20"/>
        </w:rPr>
        <w:t xml:space="preserve">Izdoti saskaņā ar likuma „Par pašvaldībām” </w:t>
      </w:r>
    </w:p>
    <w:p w:rsidR="00097713" w:rsidRPr="000A5ADC" w:rsidRDefault="00097713" w:rsidP="00097713">
      <w:pPr>
        <w:jc w:val="right"/>
        <w:rPr>
          <w:i/>
          <w:sz w:val="20"/>
          <w:szCs w:val="20"/>
        </w:rPr>
      </w:pPr>
      <w:r w:rsidRPr="000A5ADC">
        <w:rPr>
          <w:i/>
          <w:sz w:val="20"/>
          <w:szCs w:val="20"/>
        </w:rPr>
        <w:t>21.panta pirmās daļas 1.punktu un 24.pantu</w:t>
      </w:r>
    </w:p>
    <w:p w:rsidR="00097713" w:rsidRPr="00F54910" w:rsidRDefault="00097713" w:rsidP="00097713">
      <w:pPr>
        <w:jc w:val="right"/>
        <w:rPr>
          <w:sz w:val="24"/>
          <w:lang w:eastAsia="lv-LV"/>
        </w:rPr>
      </w:pPr>
    </w:p>
    <w:p w:rsidR="00097713" w:rsidRDefault="00097713" w:rsidP="00097713">
      <w:pPr>
        <w:ind w:firstLine="567"/>
        <w:jc w:val="both"/>
        <w:rPr>
          <w:bCs/>
          <w:sz w:val="22"/>
          <w:szCs w:val="22"/>
        </w:rPr>
      </w:pPr>
      <w:r>
        <w:rPr>
          <w:sz w:val="24"/>
          <w:lang w:eastAsia="lv-LV"/>
        </w:rPr>
        <w:t xml:space="preserve"> </w:t>
      </w:r>
      <w:r w:rsidRPr="00E02333">
        <w:rPr>
          <w:sz w:val="24"/>
          <w:lang w:eastAsia="lv-LV"/>
        </w:rPr>
        <w:t xml:space="preserve">Izdarīt Rēzeknes novada pašvaldības </w:t>
      </w:r>
      <w:r w:rsidRPr="00E02333">
        <w:rPr>
          <w:bCs/>
          <w:sz w:val="24"/>
          <w:lang w:eastAsia="lv-LV"/>
        </w:rPr>
        <w:t>2017.gada 20.jūlija saistošajos noteikumos Nr.1 „</w:t>
      </w:r>
      <w:r w:rsidRPr="003E4EE5">
        <w:rPr>
          <w:bCs/>
          <w:kern w:val="36"/>
          <w:sz w:val="24"/>
        </w:rPr>
        <w:t>RĒZEKNES NOVADA PAŠVALDĪBAS NOLIKUMS</w:t>
      </w:r>
      <w:r w:rsidRPr="00E02333">
        <w:rPr>
          <w:bCs/>
          <w:sz w:val="24"/>
          <w:lang w:eastAsia="lv-LV"/>
        </w:rPr>
        <w:t>””</w:t>
      </w:r>
      <w:r w:rsidRPr="00E02333">
        <w:rPr>
          <w:sz w:val="24"/>
          <w:lang w:eastAsia="lv-LV"/>
        </w:rPr>
        <w:t xml:space="preserve"> </w:t>
      </w:r>
      <w:r w:rsidRPr="00E02333">
        <w:rPr>
          <w:bCs/>
          <w:sz w:val="24"/>
        </w:rPr>
        <w:t>(</w:t>
      </w:r>
      <w:r w:rsidRPr="00FF29F2">
        <w:rPr>
          <w:bCs/>
          <w:sz w:val="24"/>
        </w:rPr>
        <w:t>parakstīti 20.07.2017., stājušies spēkā 21.07.2017</w:t>
      </w:r>
      <w:r>
        <w:rPr>
          <w:bCs/>
          <w:sz w:val="24"/>
        </w:rPr>
        <w:t>.)</w:t>
      </w:r>
      <w:r w:rsidRPr="00D4783E">
        <w:rPr>
          <w:sz w:val="24"/>
          <w:lang w:eastAsia="lv-LV"/>
        </w:rPr>
        <w:t xml:space="preserve"> šādus grozījumus:</w:t>
      </w:r>
    </w:p>
    <w:p w:rsidR="00097713" w:rsidRPr="00AC76B5" w:rsidRDefault="004C066A" w:rsidP="00097713">
      <w:pPr>
        <w:numPr>
          <w:ilvl w:val="0"/>
          <w:numId w:val="1"/>
        </w:numPr>
        <w:ind w:left="993" w:hanging="426"/>
        <w:jc w:val="both"/>
        <w:rPr>
          <w:bCs/>
          <w:sz w:val="22"/>
          <w:szCs w:val="22"/>
        </w:rPr>
      </w:pPr>
      <w:r>
        <w:rPr>
          <w:sz w:val="24"/>
          <w:lang w:eastAsia="ru-RU"/>
        </w:rPr>
        <w:t>Papildināt ar 30</w:t>
      </w:r>
      <w:r w:rsidR="00A01335">
        <w:rPr>
          <w:sz w:val="24"/>
          <w:lang w:eastAsia="ru-RU"/>
        </w:rPr>
        <w:t>.</w:t>
      </w:r>
      <w:r w:rsidR="00097713" w:rsidRPr="004C066A">
        <w:rPr>
          <w:sz w:val="24"/>
          <w:vertAlign w:val="superscript"/>
          <w:lang w:eastAsia="ru-RU"/>
        </w:rPr>
        <w:t>1</w:t>
      </w:r>
      <w:r w:rsidR="00097713" w:rsidRPr="00005EEB">
        <w:rPr>
          <w:sz w:val="24"/>
          <w:lang w:eastAsia="ru-RU"/>
        </w:rPr>
        <w:t xml:space="preserve">punktu </w:t>
      </w:r>
      <w:r w:rsidR="00097713" w:rsidRPr="00040DC1">
        <w:rPr>
          <w:sz w:val="24"/>
          <w:lang w:eastAsia="ru-RU"/>
        </w:rPr>
        <w:t>šādā redakcijā:</w:t>
      </w:r>
    </w:p>
    <w:p w:rsidR="00097713" w:rsidRPr="00AC76B5" w:rsidRDefault="00097713" w:rsidP="00097713">
      <w:pPr>
        <w:ind w:left="1560" w:hanging="567"/>
        <w:jc w:val="both"/>
        <w:rPr>
          <w:bCs/>
          <w:sz w:val="22"/>
          <w:szCs w:val="22"/>
        </w:rPr>
      </w:pPr>
      <w:r>
        <w:rPr>
          <w:sz w:val="24"/>
          <w:lang w:eastAsia="ru-RU"/>
        </w:rPr>
        <w:t>„</w:t>
      </w:r>
      <w:r w:rsidR="004C066A">
        <w:rPr>
          <w:sz w:val="24"/>
          <w:lang w:eastAsia="ru-RU"/>
        </w:rPr>
        <w:t>30</w:t>
      </w:r>
      <w:r w:rsidR="00A01335">
        <w:rPr>
          <w:sz w:val="24"/>
          <w:lang w:eastAsia="ru-RU"/>
        </w:rPr>
        <w:t>.</w:t>
      </w:r>
      <w:r w:rsidR="004C066A" w:rsidRPr="004C066A">
        <w:rPr>
          <w:sz w:val="24"/>
          <w:vertAlign w:val="superscript"/>
          <w:lang w:eastAsia="ru-RU"/>
        </w:rPr>
        <w:t>1</w:t>
      </w:r>
      <w:r w:rsidRPr="00EA3DE9">
        <w:rPr>
          <w:sz w:val="24"/>
          <w:lang w:eastAsia="ru-RU"/>
        </w:rPr>
        <w:t xml:space="preserve"> </w:t>
      </w:r>
      <w:r w:rsidR="00A01335" w:rsidRPr="00A01335">
        <w:rPr>
          <w:sz w:val="24"/>
          <w:lang w:eastAsia="ru-RU"/>
        </w:rPr>
        <w:t>Ja komitejas loceklis sēdes laikā atrodas citā vietā un veselības stāvokļa vai komandējuma dēļ nevar ierasties komitejas sēdes norises vietā, komitejas priekšsēdētājs var noteikt, ka komitejas sēdes norisē tiek izmantota videokonference. Šādā gadījumā komitejas loceklim jāinformē komitejas priekšsēdētājs ne vēlāk kā 2 (divas) stundas pirms komitejas sēdes.</w:t>
      </w:r>
      <w:r>
        <w:rPr>
          <w:sz w:val="24"/>
        </w:rPr>
        <w:t>”</w:t>
      </w:r>
    </w:p>
    <w:p w:rsidR="004C066A" w:rsidRPr="00AC76B5" w:rsidRDefault="00A01335" w:rsidP="004C066A">
      <w:pPr>
        <w:numPr>
          <w:ilvl w:val="0"/>
          <w:numId w:val="1"/>
        </w:numPr>
        <w:ind w:left="993" w:hanging="426"/>
        <w:jc w:val="both"/>
        <w:rPr>
          <w:bCs/>
          <w:sz w:val="22"/>
          <w:szCs w:val="22"/>
        </w:rPr>
      </w:pPr>
      <w:r>
        <w:rPr>
          <w:sz w:val="24"/>
          <w:lang w:eastAsia="ru-RU"/>
        </w:rPr>
        <w:t>Papildināt ar 30.</w:t>
      </w:r>
      <w:r>
        <w:rPr>
          <w:sz w:val="24"/>
          <w:vertAlign w:val="superscript"/>
          <w:lang w:eastAsia="ru-RU"/>
        </w:rPr>
        <w:t>2</w:t>
      </w:r>
      <w:r w:rsidR="004C066A" w:rsidRPr="00005EEB">
        <w:rPr>
          <w:sz w:val="24"/>
          <w:lang w:eastAsia="ru-RU"/>
        </w:rPr>
        <w:t xml:space="preserve">punktu </w:t>
      </w:r>
      <w:r w:rsidR="004C066A" w:rsidRPr="00040DC1">
        <w:rPr>
          <w:sz w:val="24"/>
          <w:lang w:eastAsia="ru-RU"/>
        </w:rPr>
        <w:t>šādā redakcijā:</w:t>
      </w:r>
    </w:p>
    <w:p w:rsidR="004C066A" w:rsidRPr="004C066A" w:rsidRDefault="004C066A" w:rsidP="00A01335">
      <w:pPr>
        <w:pStyle w:val="ListParagraph"/>
        <w:ind w:left="1560" w:hanging="567"/>
        <w:jc w:val="both"/>
        <w:rPr>
          <w:bCs/>
          <w:sz w:val="22"/>
          <w:szCs w:val="22"/>
        </w:rPr>
      </w:pPr>
      <w:r w:rsidRPr="004C066A">
        <w:rPr>
          <w:sz w:val="24"/>
          <w:lang w:eastAsia="ru-RU"/>
        </w:rPr>
        <w:t>„</w:t>
      </w:r>
      <w:r w:rsidR="00A01335">
        <w:rPr>
          <w:sz w:val="24"/>
          <w:lang w:eastAsia="ru-RU"/>
        </w:rPr>
        <w:t>30.</w:t>
      </w:r>
      <w:r w:rsidR="00A01335" w:rsidRPr="00A01335">
        <w:rPr>
          <w:sz w:val="24"/>
          <w:vertAlign w:val="superscript"/>
          <w:lang w:eastAsia="ru-RU"/>
        </w:rPr>
        <w:t>2</w:t>
      </w:r>
      <w:r w:rsidRPr="004C066A">
        <w:rPr>
          <w:sz w:val="24"/>
          <w:lang w:eastAsia="ru-RU"/>
        </w:rPr>
        <w:t xml:space="preserve"> </w:t>
      </w:r>
      <w:r w:rsidR="00A01335">
        <w:rPr>
          <w:sz w:val="24"/>
          <w:lang w:eastAsia="ru-RU"/>
        </w:rPr>
        <w:t xml:space="preserve"> </w:t>
      </w:r>
      <w:r w:rsidR="00A01335" w:rsidRPr="00A01335">
        <w:rPr>
          <w:sz w:val="24"/>
          <w:lang w:eastAsia="ru-RU"/>
        </w:rPr>
        <w:t xml:space="preserve">Komitejas loceklis uzskatāms par </w:t>
      </w:r>
      <w:proofErr w:type="spellStart"/>
      <w:r w:rsidR="00A01335" w:rsidRPr="00A01335">
        <w:rPr>
          <w:sz w:val="24"/>
          <w:lang w:eastAsia="ru-RU"/>
        </w:rPr>
        <w:t>klātesošu</w:t>
      </w:r>
      <w:proofErr w:type="spellEnd"/>
      <w:r w:rsidR="00A01335" w:rsidRPr="00A01335">
        <w:rPr>
          <w:sz w:val="24"/>
          <w:lang w:eastAsia="ru-RU"/>
        </w:rPr>
        <w:t xml:space="preserve"> komitejas sēdē un ir tiesīgs piedalīties balsošanā, neatrodoties sēdes norises vietā, ja viņa rīcībā esošie tehniskie līdzekļi nodrošina iespēju piedalīties sēdē un ja viņam ir nodrošināta tehniska iespēja piedalīties sēdē ar videokonferences palīdzību, ir nodrošināta elektroniskā balsošana tiešsaistē un komitejas loceklis ir reģistrējies dalībai komitejas sēdē domes noteiktajā kārtībā.</w:t>
      </w:r>
      <w:r w:rsidRPr="004C066A">
        <w:rPr>
          <w:sz w:val="24"/>
        </w:rPr>
        <w:t>”</w:t>
      </w:r>
    </w:p>
    <w:p w:rsidR="00A01335" w:rsidRPr="00AC76B5" w:rsidRDefault="00A01335" w:rsidP="00A01335">
      <w:pPr>
        <w:numPr>
          <w:ilvl w:val="0"/>
          <w:numId w:val="1"/>
        </w:numPr>
        <w:ind w:left="993" w:hanging="426"/>
        <w:jc w:val="both"/>
        <w:rPr>
          <w:bCs/>
          <w:sz w:val="22"/>
          <w:szCs w:val="22"/>
        </w:rPr>
      </w:pPr>
      <w:r>
        <w:rPr>
          <w:sz w:val="24"/>
          <w:lang w:eastAsia="ru-RU"/>
        </w:rPr>
        <w:t>Papildināt ar 59.</w:t>
      </w:r>
      <w:r w:rsidRPr="004C066A">
        <w:rPr>
          <w:sz w:val="24"/>
          <w:vertAlign w:val="superscript"/>
          <w:lang w:eastAsia="ru-RU"/>
        </w:rPr>
        <w:t>1</w:t>
      </w:r>
      <w:r w:rsidRPr="00005EEB">
        <w:rPr>
          <w:sz w:val="24"/>
          <w:lang w:eastAsia="ru-RU"/>
        </w:rPr>
        <w:t xml:space="preserve">punktu </w:t>
      </w:r>
      <w:r w:rsidRPr="00040DC1">
        <w:rPr>
          <w:sz w:val="24"/>
          <w:lang w:eastAsia="ru-RU"/>
        </w:rPr>
        <w:t>šādā redakcijā:</w:t>
      </w:r>
    </w:p>
    <w:p w:rsidR="00A01335" w:rsidRPr="00AC76B5" w:rsidRDefault="00A01335" w:rsidP="00A01335">
      <w:pPr>
        <w:ind w:left="1560" w:hanging="567"/>
        <w:jc w:val="both"/>
        <w:rPr>
          <w:bCs/>
          <w:sz w:val="22"/>
          <w:szCs w:val="22"/>
        </w:rPr>
      </w:pPr>
      <w:r>
        <w:rPr>
          <w:sz w:val="24"/>
          <w:lang w:eastAsia="ru-RU"/>
        </w:rPr>
        <w:t>„</w:t>
      </w:r>
      <w:r>
        <w:rPr>
          <w:sz w:val="24"/>
          <w:lang w:eastAsia="ru-RU"/>
        </w:rPr>
        <w:t>59.</w:t>
      </w:r>
      <w:r w:rsidRPr="004C066A">
        <w:rPr>
          <w:sz w:val="24"/>
          <w:vertAlign w:val="superscript"/>
          <w:lang w:eastAsia="ru-RU"/>
        </w:rPr>
        <w:t>1</w:t>
      </w:r>
      <w:r>
        <w:rPr>
          <w:sz w:val="24"/>
          <w:vertAlign w:val="superscript"/>
          <w:lang w:eastAsia="ru-RU"/>
        </w:rPr>
        <w:t xml:space="preserve"> </w:t>
      </w:r>
      <w:r w:rsidRPr="00A01335">
        <w:rPr>
          <w:sz w:val="24"/>
          <w:lang w:eastAsia="ru-RU"/>
        </w:rPr>
        <w:t>Ja deputāts sēdes laikā atrodas citā vietā un veselības stāvokļa vai komandējuma dēļ nevar ierasties domes sēdes norises vietā, domes priekšsēdētājs var noteikt, ka komitejas sēdes norisē tiek izmantota videokonference. Šādā gadījumā deputātam jāinformē domes priekšsēdētājs ne vēlāk kā 2 (divas) stundas pirms domes sēdes.</w:t>
      </w:r>
      <w:r>
        <w:rPr>
          <w:sz w:val="24"/>
        </w:rPr>
        <w:t>”</w:t>
      </w:r>
    </w:p>
    <w:p w:rsidR="00A01335" w:rsidRPr="00AC76B5" w:rsidRDefault="00A01335" w:rsidP="00A01335">
      <w:pPr>
        <w:numPr>
          <w:ilvl w:val="0"/>
          <w:numId w:val="1"/>
        </w:numPr>
        <w:ind w:left="993" w:hanging="426"/>
        <w:jc w:val="both"/>
        <w:rPr>
          <w:bCs/>
          <w:sz w:val="22"/>
          <w:szCs w:val="22"/>
        </w:rPr>
      </w:pPr>
      <w:r>
        <w:rPr>
          <w:sz w:val="24"/>
          <w:lang w:eastAsia="ru-RU"/>
        </w:rPr>
        <w:t xml:space="preserve">Papildināt ar 59 </w:t>
      </w:r>
      <w:r>
        <w:rPr>
          <w:sz w:val="24"/>
          <w:vertAlign w:val="superscript"/>
          <w:lang w:eastAsia="ru-RU"/>
        </w:rPr>
        <w:t>2</w:t>
      </w:r>
      <w:r w:rsidRPr="00005EEB">
        <w:rPr>
          <w:sz w:val="24"/>
          <w:lang w:eastAsia="ru-RU"/>
        </w:rPr>
        <w:t xml:space="preserve">.punktu </w:t>
      </w:r>
      <w:r w:rsidRPr="00040DC1">
        <w:rPr>
          <w:sz w:val="24"/>
          <w:lang w:eastAsia="ru-RU"/>
        </w:rPr>
        <w:t>šādā redakcijā:</w:t>
      </w:r>
    </w:p>
    <w:p w:rsidR="00A01335" w:rsidRPr="004C066A" w:rsidRDefault="00A01335" w:rsidP="00A01335">
      <w:pPr>
        <w:pStyle w:val="ListParagraph"/>
        <w:ind w:left="1560" w:hanging="567"/>
        <w:jc w:val="both"/>
        <w:rPr>
          <w:bCs/>
          <w:sz w:val="22"/>
          <w:szCs w:val="22"/>
        </w:rPr>
      </w:pPr>
      <w:r w:rsidRPr="004C066A">
        <w:rPr>
          <w:sz w:val="24"/>
          <w:lang w:eastAsia="ru-RU"/>
        </w:rPr>
        <w:t>„</w:t>
      </w:r>
      <w:r>
        <w:rPr>
          <w:sz w:val="24"/>
          <w:lang w:eastAsia="ru-RU"/>
        </w:rPr>
        <w:t>59</w:t>
      </w:r>
      <w:r w:rsidRPr="004C066A">
        <w:rPr>
          <w:sz w:val="24"/>
          <w:lang w:eastAsia="ru-RU"/>
        </w:rPr>
        <w:t xml:space="preserve"> </w:t>
      </w:r>
      <w:r>
        <w:rPr>
          <w:sz w:val="24"/>
          <w:vertAlign w:val="superscript"/>
          <w:lang w:eastAsia="ru-RU"/>
        </w:rPr>
        <w:t>2</w:t>
      </w:r>
      <w:r w:rsidRPr="004C066A">
        <w:rPr>
          <w:sz w:val="24"/>
          <w:lang w:eastAsia="ru-RU"/>
        </w:rPr>
        <w:t xml:space="preserve">. </w:t>
      </w:r>
      <w:r w:rsidRPr="00A01335">
        <w:rPr>
          <w:sz w:val="24"/>
          <w:lang w:eastAsia="ru-RU"/>
        </w:rPr>
        <w:t xml:space="preserve">Deputāts uzskatāms par </w:t>
      </w:r>
      <w:proofErr w:type="spellStart"/>
      <w:r w:rsidRPr="00A01335">
        <w:rPr>
          <w:sz w:val="24"/>
          <w:lang w:eastAsia="ru-RU"/>
        </w:rPr>
        <w:t>klātesošu</w:t>
      </w:r>
      <w:proofErr w:type="spellEnd"/>
      <w:r w:rsidRPr="00A01335">
        <w:rPr>
          <w:sz w:val="24"/>
          <w:lang w:eastAsia="ru-RU"/>
        </w:rPr>
        <w:t xml:space="preserve"> domes sēdē un ir tiesīgs piedalīties balsošanā, neatrodoties sēdes norises vietā, ja viņa rīcībā esošie tehniskie līdzekļi nodrošina iespēju piedalīties sēdē un ja viņam ir nodrošināta tehniska iespēja piedalīties sēdē ar videokonferences palīdzību, ir nodrošināta elektroniskā balsošana tiešsaistē un deputāts ir reģistrējies dalībai domes sēdē domes noteiktajā kārtībā.</w:t>
      </w:r>
      <w:bookmarkStart w:id="0" w:name="_GoBack"/>
      <w:bookmarkEnd w:id="0"/>
      <w:r w:rsidRPr="004C066A">
        <w:rPr>
          <w:sz w:val="24"/>
        </w:rPr>
        <w:t>”</w:t>
      </w:r>
    </w:p>
    <w:p w:rsidR="00097713" w:rsidRPr="004B32F5" w:rsidRDefault="00097713" w:rsidP="00097713">
      <w:pPr>
        <w:suppressAutoHyphens/>
        <w:ind w:left="360" w:right="-2"/>
        <w:jc w:val="both"/>
        <w:rPr>
          <w:sz w:val="24"/>
          <w:lang w:eastAsia="lv-LV"/>
        </w:rPr>
      </w:pPr>
    </w:p>
    <w:p w:rsidR="001466C7" w:rsidRPr="001466C7" w:rsidRDefault="001466C7" w:rsidP="001466C7">
      <w:pPr>
        <w:ind w:left="-284" w:right="46"/>
        <w:rPr>
          <w:sz w:val="24"/>
          <w:lang w:eastAsia="lv-LV"/>
        </w:rPr>
      </w:pPr>
      <w:r w:rsidRPr="001466C7">
        <w:rPr>
          <w:sz w:val="24"/>
          <w:lang w:eastAsia="lv-LV"/>
        </w:rPr>
        <w:t xml:space="preserve">Domes priekšsēdētāja vietniece </w:t>
      </w:r>
      <w:r w:rsidRPr="001466C7">
        <w:rPr>
          <w:sz w:val="24"/>
          <w:lang w:eastAsia="lv-LV"/>
        </w:rPr>
        <w:tab/>
      </w:r>
      <w:r w:rsidRPr="001466C7">
        <w:rPr>
          <w:sz w:val="24"/>
          <w:lang w:eastAsia="lv-LV"/>
        </w:rPr>
        <w:tab/>
        <w:t xml:space="preserve">                                                                             </w:t>
      </w:r>
      <w:proofErr w:type="spellStart"/>
      <w:r w:rsidRPr="001466C7">
        <w:rPr>
          <w:sz w:val="24"/>
          <w:lang w:eastAsia="lv-LV"/>
        </w:rPr>
        <w:t>E.Pizāne</w:t>
      </w:r>
      <w:proofErr w:type="spellEnd"/>
    </w:p>
    <w:p w:rsidR="00AD38DE" w:rsidRDefault="00AD38DE"/>
    <w:sectPr w:rsidR="00AD38DE" w:rsidSect="0009771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B30537"/>
    <w:multiLevelType w:val="multilevel"/>
    <w:tmpl w:val="2A08F6D0"/>
    <w:lvl w:ilvl="0">
      <w:start w:val="1"/>
      <w:numFmt w:val="decimal"/>
      <w:lvlText w:val="%1."/>
      <w:lvlJc w:val="left"/>
      <w:pPr>
        <w:ind w:left="360" w:hanging="360"/>
      </w:pPr>
      <w:rPr>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13"/>
    <w:rsid w:val="00097713"/>
    <w:rsid w:val="001466C7"/>
    <w:rsid w:val="002F1D7A"/>
    <w:rsid w:val="003D2666"/>
    <w:rsid w:val="00412EF2"/>
    <w:rsid w:val="004C066A"/>
    <w:rsid w:val="00A01335"/>
    <w:rsid w:val="00A6170D"/>
    <w:rsid w:val="00AD38DE"/>
    <w:rsid w:val="00B04DD4"/>
    <w:rsid w:val="00C676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D34053E-27AD-4CCB-A262-4BB6CDAB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713"/>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1756</Words>
  <Characters>1001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Turka</dc:creator>
  <cp:keywords/>
  <dc:description/>
  <cp:lastModifiedBy>Ilona Turka</cp:lastModifiedBy>
  <cp:revision>3</cp:revision>
  <dcterms:created xsi:type="dcterms:W3CDTF">2020-03-24T12:23:00Z</dcterms:created>
  <dcterms:modified xsi:type="dcterms:W3CDTF">2020-03-25T06:15:00Z</dcterms:modified>
</cp:coreProperties>
</file>