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A7" w:rsidRDefault="00565DA7" w:rsidP="00565D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65D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PROJEKTS</w:t>
      </w:r>
    </w:p>
    <w:p w:rsidR="007258A7" w:rsidRPr="007258A7" w:rsidRDefault="007258A7" w:rsidP="007258A7">
      <w:pPr>
        <w:spacing w:after="0" w:line="240" w:lineRule="auto"/>
        <w:ind w:left="142"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258A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Paskaidrojuma raksts</w:t>
      </w:r>
    </w:p>
    <w:p w:rsidR="007258A7" w:rsidRPr="007258A7" w:rsidRDefault="007258A7" w:rsidP="007258A7">
      <w:pPr>
        <w:spacing w:after="0" w:line="240" w:lineRule="auto"/>
        <w:ind w:left="142"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25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Rēzeknes novada pašvaldības saistošajiem noteikumiem</w:t>
      </w:r>
    </w:p>
    <w:p w:rsidR="007258A7" w:rsidRPr="007258A7" w:rsidRDefault="007258A7" w:rsidP="007258A7">
      <w:pPr>
        <w:spacing w:after="0" w:line="240" w:lineRule="auto"/>
        <w:ind w:left="142"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25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„</w:t>
      </w:r>
      <w:r w:rsidR="00027D23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027D23" w:rsidRPr="00F43843">
        <w:rPr>
          <w:rFonts w:ascii="Times New Roman" w:hAnsi="Times New Roman" w:cs="Times New Roman"/>
          <w:b/>
          <w:sz w:val="24"/>
          <w:szCs w:val="24"/>
        </w:rPr>
        <w:t>Rēze</w:t>
      </w:r>
      <w:r w:rsidR="00027D23">
        <w:rPr>
          <w:rFonts w:ascii="Times New Roman" w:hAnsi="Times New Roman" w:cs="Times New Roman"/>
          <w:b/>
          <w:sz w:val="24"/>
          <w:szCs w:val="24"/>
        </w:rPr>
        <w:t>knes novada pašvaldības pabalstu krīzes situācijā</w:t>
      </w:r>
      <w:r w:rsidR="00027D23" w:rsidRPr="00F43843">
        <w:rPr>
          <w:rFonts w:ascii="Times New Roman" w:hAnsi="Times New Roman" w:cs="Times New Roman"/>
          <w:b/>
          <w:sz w:val="24"/>
          <w:szCs w:val="24"/>
        </w:rPr>
        <w:t xml:space="preserve"> sakarā ar </w:t>
      </w:r>
      <w:r w:rsidR="00027D23">
        <w:rPr>
          <w:rFonts w:ascii="Times New Roman" w:hAnsi="Times New Roman" w:cs="Times New Roman"/>
          <w:b/>
          <w:sz w:val="24"/>
          <w:szCs w:val="24"/>
        </w:rPr>
        <w:t>ārkārtējo situāciju saistībā ar</w:t>
      </w:r>
      <w:r w:rsidR="00027D23" w:rsidRPr="00F43843">
        <w:rPr>
          <w:rFonts w:ascii="Times New Roman" w:hAnsi="Times New Roman" w:cs="Times New Roman"/>
          <w:b/>
          <w:sz w:val="24"/>
          <w:szCs w:val="24"/>
        </w:rPr>
        <w:t xml:space="preserve"> Covid-19 izplatību</w:t>
      </w:r>
      <w:r w:rsidRPr="00725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8"/>
        <w:gridCol w:w="6510"/>
      </w:tblGrid>
      <w:tr w:rsidR="0017548E" w:rsidRPr="0017548E" w:rsidTr="000E5940">
        <w:tc>
          <w:tcPr>
            <w:tcW w:w="15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548E" w:rsidRPr="00027D23" w:rsidRDefault="0017548E" w:rsidP="0017548E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27D2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Paskaidrojuma raksta sadaļas</w:t>
            </w:r>
          </w:p>
        </w:tc>
        <w:tc>
          <w:tcPr>
            <w:tcW w:w="34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7548E" w:rsidRPr="00027D23" w:rsidRDefault="0017548E" w:rsidP="0017548E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27D2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Norādāmā informācija</w:t>
            </w:r>
          </w:p>
        </w:tc>
      </w:tr>
      <w:tr w:rsidR="0017548E" w:rsidRPr="0017548E" w:rsidTr="000E5940">
        <w:tc>
          <w:tcPr>
            <w:tcW w:w="15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548E" w:rsidRPr="0017548E" w:rsidRDefault="0017548E" w:rsidP="001754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48E">
              <w:rPr>
                <w:rFonts w:ascii="Times New Roman" w:eastAsia="Times New Roman" w:hAnsi="Times New Roman" w:cs="Times New Roman"/>
                <w:lang w:eastAsia="ru-RU"/>
              </w:rPr>
              <w:t>1. Projekta nepieciešamības pamatojums</w:t>
            </w:r>
          </w:p>
        </w:tc>
        <w:tc>
          <w:tcPr>
            <w:tcW w:w="34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27D23" w:rsidRDefault="00027D23" w:rsidP="000E5940">
            <w:pPr>
              <w:spacing w:after="0" w:line="240" w:lineRule="auto"/>
              <w:ind w:left="111" w:right="111" w:firstLine="28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Atbilstoši likuma “</w:t>
            </w:r>
            <w:hyperlink r:id="rId7" w:tgtFrame="_blank" w:history="1">
              <w:r w:rsidR="0017548E" w:rsidRPr="007C3D48">
                <w:rPr>
                  <w:rFonts w:ascii="Times New Roman" w:hAnsi="Times New Roman" w:cs="Times New Roman"/>
                  <w:lang w:eastAsia="ru-RU"/>
                </w:rPr>
                <w:t>Par pašvaldībām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>”</w:t>
            </w:r>
            <w:r w:rsidR="0017548E" w:rsidRPr="007C3D48">
              <w:rPr>
                <w:rFonts w:ascii="Times New Roman" w:hAnsi="Times New Roman" w:cs="Times New Roman"/>
                <w:lang w:eastAsia="ru-RU"/>
              </w:rPr>
              <w:t> </w:t>
            </w:r>
            <w:hyperlink r:id="rId8" w:anchor="p43" w:tgtFrame="_blank" w:history="1">
              <w:r w:rsidR="0017548E" w:rsidRPr="007C3D48">
                <w:rPr>
                  <w:rFonts w:ascii="Times New Roman" w:hAnsi="Times New Roman" w:cs="Times New Roman"/>
                  <w:lang w:eastAsia="ru-RU"/>
                </w:rPr>
                <w:t>43.</w:t>
              </w:r>
            </w:hyperlink>
            <w:r w:rsidR="0017548E" w:rsidRPr="007C3D48">
              <w:rPr>
                <w:rFonts w:ascii="Times New Roman" w:hAnsi="Times New Roman" w:cs="Times New Roman"/>
                <w:lang w:eastAsia="ru-RU"/>
              </w:rPr>
              <w:t>panta trešajai daļai dome var pieņemt saistošos noteikumus, lai nodrošinātu pašvaldības autonomo funkciju un brīvprātīgo iniciatīvu izpi</w:t>
            </w:r>
            <w:r>
              <w:rPr>
                <w:rFonts w:ascii="Times New Roman" w:hAnsi="Times New Roman" w:cs="Times New Roman"/>
                <w:lang w:eastAsia="ru-RU"/>
              </w:rPr>
              <w:t>ldi. Ar Ministru kabineta 2020.gada 12.marta rīkojumu Nr.103 “</w:t>
            </w:r>
            <w:hyperlink r:id="rId9" w:tgtFrame="_blank" w:history="1">
              <w:r w:rsidR="0017548E" w:rsidRPr="007C3D48">
                <w:rPr>
                  <w:rFonts w:ascii="Times New Roman" w:hAnsi="Times New Roman" w:cs="Times New Roman"/>
                  <w:lang w:eastAsia="ru-RU"/>
                </w:rPr>
                <w:t>Par ārkārtējās situācijas izsludināšanu</w:t>
              </w:r>
            </w:hyperlink>
            <w:r>
              <w:rPr>
                <w:rFonts w:ascii="Times New Roman" w:hAnsi="Times New Roman" w:cs="Times New Roman"/>
                <w:lang w:eastAsia="ru-RU"/>
              </w:rPr>
              <w:t>” (turpmāk – MK rīkojums Nr.</w:t>
            </w:r>
            <w:r w:rsidR="0017548E" w:rsidRPr="007C3D48">
              <w:rPr>
                <w:rFonts w:ascii="Times New Roman" w:hAnsi="Times New Roman" w:cs="Times New Roman"/>
                <w:lang w:eastAsia="ru-RU"/>
              </w:rPr>
              <w:t>103) visā valsts teritorijā izsludināta ārkārtējā situācija, ar 4.5.</w:t>
            </w:r>
            <w:r w:rsidR="0017548E" w:rsidRPr="007C3D48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="0017548E" w:rsidRPr="007C3D48">
              <w:rPr>
                <w:rFonts w:ascii="Times New Roman" w:hAnsi="Times New Roman" w:cs="Times New Roman"/>
                <w:lang w:eastAsia="ru-RU"/>
              </w:rPr>
              <w:t> apakšpunktu personām ir noteikti ierobežojumi, t.sk. sociālā (fiziskā) distancēšanās un epidemioloģiskās drošības pasākumi.</w:t>
            </w:r>
          </w:p>
          <w:p w:rsidR="00027D23" w:rsidRDefault="00294D52" w:rsidP="000E5940">
            <w:pPr>
              <w:spacing w:after="0" w:line="240" w:lineRule="auto"/>
              <w:ind w:left="111" w:right="111" w:firstLine="283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10" w:tgtFrame="_blank" w:history="1">
              <w:r w:rsidR="0017548E" w:rsidRPr="007C3D48">
                <w:rPr>
                  <w:rFonts w:ascii="Times New Roman" w:hAnsi="Times New Roman" w:cs="Times New Roman"/>
                  <w:lang w:eastAsia="ru-RU"/>
                </w:rPr>
                <w:t>Sociālo pakalpojumu un sociālās palīdzības likuma</w:t>
              </w:r>
            </w:hyperlink>
            <w:r w:rsidR="0017548E" w:rsidRPr="007C3D48">
              <w:rPr>
                <w:rFonts w:ascii="Times New Roman" w:hAnsi="Times New Roman" w:cs="Times New Roman"/>
                <w:lang w:eastAsia="ru-RU"/>
              </w:rPr>
              <w:t> </w:t>
            </w:r>
            <w:hyperlink r:id="rId11" w:anchor="p35" w:tgtFrame="_blank" w:history="1">
              <w:r w:rsidR="0017548E" w:rsidRPr="007C3D48">
                <w:rPr>
                  <w:rFonts w:ascii="Times New Roman" w:hAnsi="Times New Roman" w:cs="Times New Roman"/>
                  <w:lang w:eastAsia="ru-RU"/>
                </w:rPr>
                <w:t>35.</w:t>
              </w:r>
            </w:hyperlink>
            <w:r w:rsidR="0017548E" w:rsidRPr="007C3D48">
              <w:rPr>
                <w:rFonts w:ascii="Times New Roman" w:hAnsi="Times New Roman" w:cs="Times New Roman"/>
                <w:lang w:eastAsia="ru-RU"/>
              </w:rPr>
              <w:t>pan</w:t>
            </w:r>
            <w:r w:rsidR="00027D23">
              <w:rPr>
                <w:rFonts w:ascii="Times New Roman" w:hAnsi="Times New Roman" w:cs="Times New Roman"/>
                <w:lang w:eastAsia="ru-RU"/>
              </w:rPr>
              <w:t>ta otrā daļ</w:t>
            </w:r>
            <w:r w:rsidR="0017548E" w:rsidRPr="007C3D48">
              <w:rPr>
                <w:rFonts w:ascii="Times New Roman" w:hAnsi="Times New Roman" w:cs="Times New Roman"/>
                <w:lang w:eastAsia="ru-RU"/>
              </w:rPr>
              <w:t>a paredz, ka pašvaldība, neizvērtējot ģimenes (personas) ienākumus, var piešķirt ģimenei (personai) pabalstu krīzes s</w:t>
            </w:r>
            <w:r w:rsidR="00027D23">
              <w:rPr>
                <w:rFonts w:ascii="Times New Roman" w:hAnsi="Times New Roman" w:cs="Times New Roman"/>
                <w:lang w:eastAsia="ru-RU"/>
              </w:rPr>
              <w:t>ituācijā, pārejas noteikumu 37.</w:t>
            </w:r>
            <w:r w:rsidR="0017548E" w:rsidRPr="007C3D48">
              <w:rPr>
                <w:rFonts w:ascii="Times New Roman" w:hAnsi="Times New Roman" w:cs="Times New Roman"/>
                <w:lang w:eastAsia="ru-RU"/>
              </w:rPr>
              <w:t>punkta pirmā daļa paredz, ka laikā, kamēr visā valstī ir izsludināta ārkārtējā situācija sakarā ar Covid-19 izplatību, un vienu kalendāra mēnesi pēc ārkārtējās situācijas beigām pašvaldība piešķir ģimenei (personai), kura ārkārtējās situācijas dēļ nespēj nodrošināt savas pamatvajadzības, šā likuma </w:t>
            </w:r>
            <w:hyperlink r:id="rId12" w:anchor="p35" w:history="1">
              <w:r w:rsidR="0017548E" w:rsidRPr="007C3D48">
                <w:rPr>
                  <w:rFonts w:ascii="Times New Roman" w:hAnsi="Times New Roman" w:cs="Times New Roman"/>
                  <w:lang w:eastAsia="ru-RU"/>
                </w:rPr>
                <w:t>35.</w:t>
              </w:r>
            </w:hyperlink>
            <w:r w:rsidR="0017548E" w:rsidRPr="007C3D48">
              <w:rPr>
                <w:rFonts w:ascii="Times New Roman" w:hAnsi="Times New Roman" w:cs="Times New Roman"/>
                <w:lang w:eastAsia="ru-RU"/>
              </w:rPr>
              <w:t>panta otrajā daļā noteikto pabalstu krīzes situācijā, kas tiek izmaksāts no pašvaldības budžeta līdzekļiem.</w:t>
            </w:r>
          </w:p>
          <w:p w:rsidR="0017548E" w:rsidRPr="00027D23" w:rsidRDefault="00B6753D" w:rsidP="000E5940">
            <w:pPr>
              <w:spacing w:after="0" w:line="240" w:lineRule="auto"/>
              <w:ind w:left="111" w:right="111" w:firstLine="28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753D">
              <w:rPr>
                <w:rFonts w:ascii="Times New Roman" w:hAnsi="Times New Roman" w:cs="Times New Roman"/>
                <w:lang w:eastAsia="ru-RU"/>
              </w:rPr>
              <w:t>Lai nodrošinātu normatīvo aktu prasību izpildi ir nepieciešamība izdot saistošos  noteikumus.</w:t>
            </w:r>
          </w:p>
        </w:tc>
      </w:tr>
      <w:tr w:rsidR="0017548E" w:rsidRPr="0017548E" w:rsidTr="000E5940">
        <w:tc>
          <w:tcPr>
            <w:tcW w:w="15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548E" w:rsidRPr="0017548E" w:rsidRDefault="0017548E" w:rsidP="001754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48E">
              <w:rPr>
                <w:rFonts w:ascii="Times New Roman" w:eastAsia="Times New Roman" w:hAnsi="Times New Roman" w:cs="Times New Roman"/>
                <w:lang w:eastAsia="ru-RU"/>
              </w:rPr>
              <w:t>2. Īss projekta satura izklāsts</w:t>
            </w:r>
          </w:p>
        </w:tc>
        <w:tc>
          <w:tcPr>
            <w:tcW w:w="34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548E" w:rsidRPr="0017548E" w:rsidRDefault="00B6753D" w:rsidP="000E5940">
            <w:pPr>
              <w:spacing w:after="0" w:line="240" w:lineRule="auto"/>
              <w:ind w:left="111" w:right="111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D48">
              <w:rPr>
                <w:rFonts w:ascii="Times New Roman" w:hAnsi="Times New Roman" w:cs="Times New Roman"/>
                <w:lang w:eastAsia="ru-RU"/>
              </w:rPr>
              <w:t xml:space="preserve">Saistošie noteikumi paredz </w:t>
            </w:r>
            <w:r>
              <w:rPr>
                <w:rFonts w:ascii="Times New Roman" w:hAnsi="Times New Roman" w:cs="Times New Roman"/>
                <w:lang w:eastAsia="ru-RU"/>
              </w:rPr>
              <w:t>pabalsta krīzes situācijā sakarā ar</w:t>
            </w:r>
            <w:r w:rsidRPr="007C3D48">
              <w:rPr>
                <w:rFonts w:ascii="Times New Roman" w:hAnsi="Times New Roman" w:cs="Times New Roman"/>
                <w:lang w:eastAsia="ru-RU"/>
              </w:rPr>
              <w:t xml:space="preserve"> valstī </w:t>
            </w:r>
            <w:r>
              <w:rPr>
                <w:rFonts w:ascii="Times New Roman" w:hAnsi="Times New Roman" w:cs="Times New Roman"/>
                <w:lang w:eastAsia="ru-RU"/>
              </w:rPr>
              <w:t>izsludināto ārkārtēju situāciju</w:t>
            </w:r>
            <w:r w:rsidRPr="007C3D48">
              <w:rPr>
                <w:rFonts w:ascii="Times New Roman" w:hAnsi="Times New Roman" w:cs="Times New Roman"/>
                <w:lang w:eastAsia="ru-RU"/>
              </w:rPr>
              <w:t xml:space="preserve"> sa</w:t>
            </w:r>
            <w:r>
              <w:rPr>
                <w:rFonts w:ascii="Times New Roman" w:hAnsi="Times New Roman" w:cs="Times New Roman"/>
                <w:lang w:eastAsia="ru-RU"/>
              </w:rPr>
              <w:t>istīb</w:t>
            </w:r>
            <w:r w:rsidRPr="007C3D48">
              <w:rPr>
                <w:rFonts w:ascii="Times New Roman" w:hAnsi="Times New Roman" w:cs="Times New Roman"/>
                <w:lang w:eastAsia="ru-RU"/>
              </w:rPr>
              <w:t>ā ar Covid-19 izplatību.</w:t>
            </w:r>
          </w:p>
        </w:tc>
      </w:tr>
      <w:tr w:rsidR="0017548E" w:rsidRPr="0017548E" w:rsidTr="000E5940">
        <w:tc>
          <w:tcPr>
            <w:tcW w:w="15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548E" w:rsidRPr="0017548E" w:rsidRDefault="0017548E" w:rsidP="001754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48E">
              <w:rPr>
                <w:rFonts w:ascii="Times New Roman" w:eastAsia="Times New Roman" w:hAnsi="Times New Roman" w:cs="Times New Roman"/>
                <w:lang w:eastAsia="ru-RU"/>
              </w:rPr>
              <w:t>3. Informācija par plānoto projekta ietekmi uz pašvaldības budžetu</w:t>
            </w:r>
          </w:p>
        </w:tc>
        <w:tc>
          <w:tcPr>
            <w:tcW w:w="34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B6753D" w:rsidRPr="00B6753D" w:rsidRDefault="00B6753D" w:rsidP="000E5940">
            <w:pPr>
              <w:spacing w:after="0" w:line="240" w:lineRule="auto"/>
              <w:ind w:left="111" w:right="111" w:firstLine="283"/>
              <w:jc w:val="both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B6753D">
              <w:rPr>
                <w:rFonts w:ascii="Times New Roman" w:eastAsia="Times New Roman" w:hAnsi="Times New Roman" w:cs="Times New Roman"/>
              </w:rPr>
              <w:t>Saistošo noteikumu projekta īstenošana ietekmē pašvaldības budžetu</w:t>
            </w: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, taču ietekmes aprēķinu pašlaik nav iespējams noteikt.</w:t>
            </w:r>
          </w:p>
          <w:p w:rsidR="0017548E" w:rsidRPr="0017548E" w:rsidRDefault="00B6753D" w:rsidP="000E5940">
            <w:pPr>
              <w:spacing w:after="0" w:line="240" w:lineRule="auto"/>
              <w:ind w:left="111" w:right="111"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</w:rPr>
              <w:t>Lai nodrošinātu saistošo noteikumu projekta izpildi, na</w:t>
            </w:r>
            <w:bookmarkStart w:id="0" w:name="_GoBack"/>
            <w:bookmarkEnd w:id="0"/>
            <w:r w:rsidRPr="00B6753D">
              <w:rPr>
                <w:rFonts w:ascii="Times New Roman" w:eastAsia="Times New Roman" w:hAnsi="Times New Roman" w:cs="Times New Roman"/>
              </w:rPr>
              <w:t>v nepieciešams veidot jaunas institūcijas vai radīt jaunas darba vietas.</w:t>
            </w:r>
          </w:p>
        </w:tc>
      </w:tr>
      <w:tr w:rsidR="0017548E" w:rsidRPr="0017548E" w:rsidTr="000E5940">
        <w:tc>
          <w:tcPr>
            <w:tcW w:w="15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548E" w:rsidRPr="0017548E" w:rsidRDefault="0017548E" w:rsidP="001754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48E">
              <w:rPr>
                <w:rFonts w:ascii="Times New Roman" w:eastAsia="Times New Roman" w:hAnsi="Times New Roman" w:cs="Times New Roman"/>
                <w:lang w:eastAsia="ru-RU"/>
              </w:rPr>
              <w:t>4. Informācija par plānoto projekta ietekmi uz uzņēmējdarbības vidi pašvaldības teritorijā</w:t>
            </w:r>
          </w:p>
        </w:tc>
        <w:tc>
          <w:tcPr>
            <w:tcW w:w="34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B6753D" w:rsidRDefault="00B6753D" w:rsidP="000E5940">
            <w:pPr>
              <w:spacing w:after="0" w:line="240" w:lineRule="auto"/>
              <w:ind w:left="111" w:right="111"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lang w:eastAsia="ru-RU"/>
              </w:rPr>
              <w:t>Ar Saistošo noteikumu projektu nav noteikta mērķgrupa, uz kuru attiecināms saistošo noteikumu projekta tiesiskais regulējums.</w:t>
            </w:r>
          </w:p>
          <w:p w:rsidR="0017548E" w:rsidRPr="0017548E" w:rsidRDefault="00B6753D" w:rsidP="000E5940">
            <w:pPr>
              <w:spacing w:after="0" w:line="240" w:lineRule="auto"/>
              <w:ind w:left="111" w:right="111"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3D">
              <w:rPr>
                <w:rFonts w:ascii="Times New Roman" w:eastAsia="Times New Roman" w:hAnsi="Times New Roman" w:cs="Times New Roman"/>
                <w:lang w:eastAsia="ru-RU"/>
              </w:rPr>
              <w:t>Uzņēmējdarbības vidi pašvaldības teritorijā saistošie noteikumi neskars.</w:t>
            </w:r>
          </w:p>
        </w:tc>
      </w:tr>
      <w:tr w:rsidR="0017548E" w:rsidRPr="0017548E" w:rsidTr="000E5940">
        <w:tc>
          <w:tcPr>
            <w:tcW w:w="15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548E" w:rsidRPr="0017548E" w:rsidRDefault="0017548E" w:rsidP="001754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48E">
              <w:rPr>
                <w:rFonts w:ascii="Times New Roman" w:eastAsia="Times New Roman" w:hAnsi="Times New Roman" w:cs="Times New Roman"/>
                <w:lang w:eastAsia="ru-RU"/>
              </w:rPr>
              <w:t>5. Informācija par administratīvajām procedūrām</w:t>
            </w:r>
          </w:p>
        </w:tc>
        <w:tc>
          <w:tcPr>
            <w:tcW w:w="34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E5940" w:rsidRDefault="000E5940" w:rsidP="000E5940">
            <w:pPr>
              <w:spacing w:after="0" w:line="240" w:lineRule="auto"/>
              <w:ind w:left="111" w:right="111" w:firstLine="283"/>
              <w:jc w:val="both"/>
              <w:rPr>
                <w:rFonts w:ascii="Times New Roman" w:eastAsia="Times New Roman" w:hAnsi="Times New Roman" w:cs="Times New Roman"/>
              </w:rPr>
            </w:pPr>
            <w:r w:rsidRPr="000E5940">
              <w:rPr>
                <w:rFonts w:ascii="Times New Roman" w:eastAsia="Times New Roman" w:hAnsi="Times New Roman" w:cs="Times New Roman"/>
              </w:rPr>
              <w:t>Personas Saistošo noteikumu piemērošanas jautājumos var griezties Rēzeknes novada pašvaldības Sociālajā dienestā.</w:t>
            </w:r>
          </w:p>
          <w:p w:rsidR="0017548E" w:rsidRPr="0017548E" w:rsidRDefault="0017548E" w:rsidP="000E5940">
            <w:pPr>
              <w:spacing w:after="0" w:line="240" w:lineRule="auto"/>
              <w:ind w:left="111" w:right="111" w:firstLine="283"/>
              <w:jc w:val="both"/>
              <w:rPr>
                <w:rFonts w:ascii="Times New Roman" w:eastAsia="Times New Roman" w:hAnsi="Times New Roman" w:cs="Times New Roman"/>
              </w:rPr>
            </w:pPr>
            <w:r w:rsidRPr="0017548E">
              <w:rPr>
                <w:rFonts w:ascii="Times New Roman" w:eastAsia="Times New Roman" w:hAnsi="Times New Roman" w:cs="Times New Roman"/>
                <w:lang w:eastAsia="ru-RU"/>
              </w:rPr>
              <w:t>P</w:t>
            </w:r>
            <w:r w:rsidR="007C3D48" w:rsidRPr="007C3D48">
              <w:rPr>
                <w:rFonts w:ascii="Times New Roman" w:eastAsia="Times New Roman" w:hAnsi="Times New Roman" w:cs="Times New Roman"/>
                <w:lang w:eastAsia="ru-RU"/>
              </w:rPr>
              <w:t xml:space="preserve">abalsts krīzes situācijā </w:t>
            </w:r>
            <w:r w:rsidRPr="0017548E">
              <w:rPr>
                <w:rFonts w:ascii="Times New Roman" w:eastAsia="Times New Roman" w:hAnsi="Times New Roman" w:cs="Times New Roman"/>
                <w:lang w:eastAsia="ru-RU"/>
              </w:rPr>
              <w:t xml:space="preserve"> tiks </w:t>
            </w:r>
            <w:r w:rsidR="007C3D48" w:rsidRPr="007C3D48">
              <w:rPr>
                <w:rFonts w:ascii="Times New Roman" w:eastAsia="Times New Roman" w:hAnsi="Times New Roman" w:cs="Times New Roman"/>
                <w:lang w:eastAsia="ru-RU"/>
              </w:rPr>
              <w:t xml:space="preserve">piešķirts </w:t>
            </w:r>
            <w:r w:rsidRPr="0017548E">
              <w:rPr>
                <w:rFonts w:ascii="Times New Roman" w:eastAsia="Times New Roman" w:hAnsi="Times New Roman" w:cs="Times New Roman"/>
                <w:lang w:eastAsia="ru-RU"/>
              </w:rPr>
              <w:t xml:space="preserve"> uz personas iesnieguma pamata. </w:t>
            </w:r>
            <w:r w:rsidR="007C3D48" w:rsidRPr="007C3D48">
              <w:rPr>
                <w:rFonts w:ascii="Times New Roman" w:eastAsia="Times New Roman" w:hAnsi="Times New Roman" w:cs="Times New Roman"/>
                <w:lang w:eastAsia="ru-RU"/>
              </w:rPr>
              <w:t xml:space="preserve"> Pabalsta piešķiršanu nodrošina Sociālais dienests.</w:t>
            </w:r>
          </w:p>
        </w:tc>
      </w:tr>
      <w:tr w:rsidR="0017548E" w:rsidRPr="0017548E" w:rsidTr="000E5940">
        <w:tc>
          <w:tcPr>
            <w:tcW w:w="15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548E" w:rsidRPr="0017548E" w:rsidRDefault="0017548E" w:rsidP="001754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48E">
              <w:rPr>
                <w:rFonts w:ascii="Times New Roman" w:eastAsia="Times New Roman" w:hAnsi="Times New Roman" w:cs="Times New Roman"/>
                <w:lang w:eastAsia="ru-RU"/>
              </w:rPr>
              <w:t>6. Informācija par konsultācijām ar privātpersonām</w:t>
            </w:r>
          </w:p>
        </w:tc>
        <w:tc>
          <w:tcPr>
            <w:tcW w:w="34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7548E" w:rsidRPr="0017548E" w:rsidRDefault="000E5940" w:rsidP="000E5940">
            <w:pPr>
              <w:spacing w:after="0" w:line="240" w:lineRule="auto"/>
              <w:ind w:left="111" w:right="111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940">
              <w:rPr>
                <w:rFonts w:ascii="Times New Roman" w:eastAsia="Times New Roman" w:hAnsi="Times New Roman" w:cs="Times New Roman"/>
                <w:lang w:eastAsia="ru-RU"/>
              </w:rPr>
              <w:t>Sabiedrības līdzdalība Saistošo noteikumu projekta izstrādāšanā netika nodrošināta.</w:t>
            </w:r>
          </w:p>
        </w:tc>
      </w:tr>
    </w:tbl>
    <w:p w:rsidR="007C3D48" w:rsidRDefault="007C3D48" w:rsidP="007C3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D48" w:rsidRPr="007C3D48" w:rsidRDefault="000E5940" w:rsidP="007C3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C3D48" w:rsidRPr="007C3D48">
        <w:rPr>
          <w:rFonts w:ascii="Times New Roman" w:hAnsi="Times New Roman" w:cs="Times New Roman"/>
          <w:sz w:val="24"/>
          <w:szCs w:val="24"/>
        </w:rPr>
        <w:t xml:space="preserve">omes priekšsēdētājs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C3D48" w:rsidRPr="007C3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</w:t>
      </w:r>
      <w:r w:rsidR="007C3D48" w:rsidRPr="007C3D48">
        <w:rPr>
          <w:rFonts w:ascii="Times New Roman" w:hAnsi="Times New Roman" w:cs="Times New Roman"/>
          <w:sz w:val="24"/>
          <w:szCs w:val="24"/>
        </w:rPr>
        <w:t>Švarcs</w:t>
      </w:r>
    </w:p>
    <w:p w:rsidR="003E00F2" w:rsidRPr="007C3D48" w:rsidRDefault="003E00F2" w:rsidP="007C3D48">
      <w:pPr>
        <w:rPr>
          <w:rFonts w:ascii="Times New Roman" w:hAnsi="Times New Roman" w:cs="Times New Roman"/>
          <w:sz w:val="24"/>
          <w:szCs w:val="24"/>
        </w:rPr>
      </w:pPr>
    </w:p>
    <w:sectPr w:rsidR="003E00F2" w:rsidRPr="007C3D48" w:rsidSect="00A96E6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DFA" w:rsidRDefault="00963DFA" w:rsidP="0017548E">
      <w:pPr>
        <w:spacing w:after="0" w:line="240" w:lineRule="auto"/>
      </w:pPr>
      <w:r>
        <w:separator/>
      </w:r>
    </w:p>
  </w:endnote>
  <w:endnote w:type="continuationSeparator" w:id="0">
    <w:p w:rsidR="00963DFA" w:rsidRDefault="00963DFA" w:rsidP="0017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DFA" w:rsidRDefault="00963DFA" w:rsidP="0017548E">
      <w:pPr>
        <w:spacing w:after="0" w:line="240" w:lineRule="auto"/>
      </w:pPr>
      <w:r>
        <w:separator/>
      </w:r>
    </w:p>
  </w:footnote>
  <w:footnote w:type="continuationSeparator" w:id="0">
    <w:p w:rsidR="00963DFA" w:rsidRDefault="00963DFA" w:rsidP="00175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D4832"/>
    <w:multiLevelType w:val="multilevel"/>
    <w:tmpl w:val="C37E3D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gutterAtTop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43"/>
    <w:rsid w:val="00027D23"/>
    <w:rsid w:val="0003487A"/>
    <w:rsid w:val="00093A2A"/>
    <w:rsid w:val="000E5940"/>
    <w:rsid w:val="0017548E"/>
    <w:rsid w:val="00221BE1"/>
    <w:rsid w:val="00294D52"/>
    <w:rsid w:val="002E48C5"/>
    <w:rsid w:val="00361F1E"/>
    <w:rsid w:val="003E00F2"/>
    <w:rsid w:val="004D0FEC"/>
    <w:rsid w:val="00565DA7"/>
    <w:rsid w:val="007258A7"/>
    <w:rsid w:val="007C3D48"/>
    <w:rsid w:val="00893EE1"/>
    <w:rsid w:val="008B4548"/>
    <w:rsid w:val="00947AD3"/>
    <w:rsid w:val="00963DFA"/>
    <w:rsid w:val="00A3512C"/>
    <w:rsid w:val="00A96E69"/>
    <w:rsid w:val="00AA265D"/>
    <w:rsid w:val="00B6753D"/>
    <w:rsid w:val="00CE4896"/>
    <w:rsid w:val="00CE7DFB"/>
    <w:rsid w:val="00D22DF8"/>
    <w:rsid w:val="00F4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14478-8B6B-4A85-B8EE-FDC740DC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17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17548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5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48E"/>
  </w:style>
  <w:style w:type="paragraph" w:styleId="Footer">
    <w:name w:val="footer"/>
    <w:basedOn w:val="Normal"/>
    <w:link w:val="FooterChar"/>
    <w:uiPriority w:val="99"/>
    <w:unhideWhenUsed/>
    <w:rsid w:val="00175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48E"/>
  </w:style>
  <w:style w:type="paragraph" w:styleId="ListParagraph">
    <w:name w:val="List Paragraph"/>
    <w:basedOn w:val="Normal"/>
    <w:uiPriority w:val="34"/>
    <w:qFormat/>
    <w:rsid w:val="002E4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2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5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57255-par-pasvaldibam" TargetMode="External"/><Relationship Id="rId12" Type="http://schemas.openxmlformats.org/officeDocument/2006/relationships/hyperlink" Target="https://likumi.lv/ta/id/3137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68488-socialo-pakalpojumu-un-socialas-palidzibas-likum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ikumi.lv/ta/id/68488-socialo-pakalpojumu-un-socialas-palidzibas-liku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13191-par-arkartejas-situacijas-izsludinasan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2154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 Greivule</dc:creator>
  <cp:lastModifiedBy>Ilona Turka</cp:lastModifiedBy>
  <cp:revision>3</cp:revision>
  <dcterms:created xsi:type="dcterms:W3CDTF">2020-04-21T14:18:00Z</dcterms:created>
  <dcterms:modified xsi:type="dcterms:W3CDTF">2020-04-21T14:46:00Z</dcterms:modified>
</cp:coreProperties>
</file>