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D5B" w:rsidRDefault="00877D5B" w:rsidP="00877D5B">
      <w:pPr>
        <w:tabs>
          <w:tab w:val="left" w:pos="319"/>
        </w:tabs>
        <w:rPr>
          <w:b/>
          <w:sz w:val="22"/>
          <w:szCs w:val="22"/>
        </w:rPr>
      </w:pPr>
    </w:p>
    <w:p w:rsidR="00877D5B" w:rsidRDefault="00877D5B" w:rsidP="00877D5B">
      <w:pPr>
        <w:pStyle w:val="Rindkopa"/>
        <w:spacing w:after="120"/>
        <w:ind w:left="0"/>
        <w:jc w:val="center"/>
        <w:rPr>
          <w:rFonts w:ascii="Times New Roman" w:hAnsi="Times New Roman"/>
          <w:b/>
          <w:sz w:val="24"/>
        </w:rPr>
      </w:pPr>
    </w:p>
    <w:p w:rsidR="00877D5B" w:rsidRPr="00D76F47" w:rsidRDefault="00877D5B" w:rsidP="00877D5B">
      <w:pPr>
        <w:pStyle w:val="Rindkopa"/>
        <w:spacing w:after="120"/>
        <w:ind w:left="0"/>
        <w:jc w:val="center"/>
        <w:rPr>
          <w:rFonts w:ascii="Times New Roman" w:hAnsi="Times New Roman"/>
          <w:b/>
          <w:sz w:val="24"/>
        </w:rPr>
      </w:pPr>
      <w:r>
        <w:rPr>
          <w:rFonts w:ascii="Times New Roman" w:hAnsi="Times New Roman"/>
          <w:b/>
          <w:sz w:val="24"/>
        </w:rPr>
        <w:t>LĪGUMS Nr.  GPP 2016/3</w:t>
      </w:r>
    </w:p>
    <w:p w:rsidR="00877D5B" w:rsidRPr="00D76F47" w:rsidRDefault="00877D5B" w:rsidP="00877D5B">
      <w:pPr>
        <w:pStyle w:val="Rindkopa"/>
        <w:spacing w:after="120"/>
        <w:ind w:left="0"/>
        <w:rPr>
          <w:rFonts w:ascii="Times New Roman" w:hAnsi="Times New Roman"/>
          <w:sz w:val="24"/>
        </w:rPr>
      </w:pPr>
      <w:r>
        <w:rPr>
          <w:rFonts w:ascii="Times New Roman" w:hAnsi="Times New Roman"/>
          <w:sz w:val="24"/>
        </w:rPr>
        <w:t>Rēzeknes novada Griškānu Sprūževā</w:t>
      </w:r>
      <w:r w:rsidRPr="00D76F47">
        <w:rPr>
          <w:rFonts w:ascii="Times New Roman" w:hAnsi="Times New Roman"/>
          <w:sz w:val="24"/>
        </w:rPr>
        <w:t xml:space="preserve">                               </w:t>
      </w:r>
      <w:r>
        <w:rPr>
          <w:rFonts w:ascii="Times New Roman" w:hAnsi="Times New Roman"/>
          <w:sz w:val="24"/>
        </w:rPr>
        <w:t xml:space="preserve">              2016.gada </w:t>
      </w:r>
      <w:r w:rsidR="00F90745">
        <w:rPr>
          <w:rFonts w:ascii="Times New Roman" w:hAnsi="Times New Roman"/>
          <w:sz w:val="24"/>
        </w:rPr>
        <w:t>20</w:t>
      </w:r>
      <w:r>
        <w:rPr>
          <w:rFonts w:ascii="Times New Roman" w:hAnsi="Times New Roman"/>
          <w:sz w:val="24"/>
        </w:rPr>
        <w:t>.oktobrī</w:t>
      </w:r>
    </w:p>
    <w:p w:rsidR="00877D5B" w:rsidRPr="00D76F47" w:rsidRDefault="00877D5B" w:rsidP="00877D5B">
      <w:pPr>
        <w:ind w:firstLine="720"/>
        <w:jc w:val="both"/>
      </w:pPr>
      <w:r w:rsidRPr="00D76F47">
        <w:rPr>
          <w:b/>
        </w:rPr>
        <w:t>Rēz</w:t>
      </w:r>
      <w:r>
        <w:rPr>
          <w:b/>
        </w:rPr>
        <w:t>eknes novada pašvaldības Griškānu</w:t>
      </w:r>
      <w:r w:rsidRPr="00D76F47">
        <w:rPr>
          <w:b/>
        </w:rPr>
        <w:t xml:space="preserve"> pagasta pārvalde</w:t>
      </w:r>
      <w:r w:rsidRPr="00D76F47">
        <w:t>, reģistrācijas Nr.</w:t>
      </w:r>
      <w:r w:rsidRPr="00D76F47">
        <w:rPr>
          <w:color w:val="000000"/>
          <w:lang w:eastAsia="ru-RU"/>
        </w:rPr>
        <w:t>9</w:t>
      </w:r>
      <w:r>
        <w:rPr>
          <w:color w:val="000000"/>
          <w:lang w:eastAsia="ru-RU"/>
        </w:rPr>
        <w:t>0000025427</w:t>
      </w:r>
      <w:r w:rsidRPr="00D76F47">
        <w:t>,</w:t>
      </w:r>
      <w:r w:rsidRPr="00D76F47">
        <w:rPr>
          <w:b/>
        </w:rPr>
        <w:t xml:space="preserve"> </w:t>
      </w:r>
      <w:r>
        <w:t>kuru saskaņā ar likumu “Par pašvaldībām” un pašvaldības Nolikumu rīkojas Griš</w:t>
      </w:r>
      <w:r w:rsidR="001E6FE6">
        <w:t>kānu pagasta pārvaldes vadītājs</w:t>
      </w:r>
      <w:r w:rsidRPr="00D76F47">
        <w:t>, turpmāk – Pasūtītājs, no vienas puses, un</w:t>
      </w:r>
      <w:r>
        <w:t xml:space="preserve"> s</w:t>
      </w:r>
      <w:r>
        <w:rPr>
          <w:b/>
          <w:bCs/>
        </w:rPr>
        <w:t>abiedrība ar ierobežotu atbildību “TSF D”</w:t>
      </w:r>
      <w:r w:rsidR="001E6FE6">
        <w:rPr>
          <w:bCs/>
        </w:rPr>
        <w:t>, reģistrācijas Nr._</w:t>
      </w:r>
      <w:r>
        <w:rPr>
          <w:bCs/>
        </w:rPr>
        <w:t>, būvkomersanta reģistrācijas Nr. 2738-R</w:t>
      </w:r>
      <w:r w:rsidRPr="00D76F47">
        <w:rPr>
          <w:bCs/>
        </w:rPr>
        <w:t>,</w:t>
      </w:r>
      <w:r w:rsidRPr="00D76F47">
        <w:t xml:space="preserve"> </w:t>
      </w:r>
      <w:r>
        <w:t>kuru saskaņā ar sabiedrības Statūtie</w:t>
      </w:r>
      <w:r w:rsidR="001E6FE6">
        <w:t>m rīkojas valdes priekšsēdētājs</w:t>
      </w:r>
      <w:r>
        <w:t xml:space="preserve">, </w:t>
      </w:r>
      <w:r w:rsidRPr="00D76F47">
        <w:rPr>
          <w:rFonts w:ascii="Calibri" w:hAnsi="Calibri"/>
        </w:rPr>
        <w:t xml:space="preserve"> </w:t>
      </w:r>
      <w:r w:rsidRPr="00D76F47">
        <w:t>turpmāk – Būvuzņēmējs, no otras puses, pamatojoties uz Pa</w:t>
      </w:r>
      <w:r>
        <w:t xml:space="preserve">sūtītāja rīkotā publiskā iepirkuma </w:t>
      </w:r>
      <w:r w:rsidRPr="00E43410">
        <w:t>„Ielu apgaismojumu tīklu izbūve Rēzeknes novada pašvaldības Griškānu pagasta pārvaldei”</w:t>
      </w:r>
      <w:r w:rsidRPr="00E43410">
        <w:rPr>
          <w:b/>
        </w:rPr>
        <w:t xml:space="preserve"> </w:t>
      </w:r>
      <w:r>
        <w:t xml:space="preserve"> (identifikācijas Nr. GPP 2016/3)</w:t>
      </w:r>
      <w:r w:rsidRPr="00D76F47">
        <w:t xml:space="preserve"> ietvaros rezultātiem un Būvuzņēmēja iesniegto piedāvājumu, turpmāk – Piedāvājums, noslēdz šādu līgumu, turpmāk – Līgums:</w:t>
      </w:r>
    </w:p>
    <w:p w:rsidR="00877D5B" w:rsidRPr="00D76F47" w:rsidRDefault="00877D5B" w:rsidP="00877D5B">
      <w:pPr>
        <w:jc w:val="center"/>
        <w:rPr>
          <w:b/>
          <w:i/>
          <w:iCs/>
        </w:rPr>
      </w:pPr>
      <w:r w:rsidRPr="00D76F47">
        <w:rPr>
          <w:b/>
          <w:i/>
          <w:iCs/>
        </w:rPr>
        <w:t>1. Apzīmējumi:</w:t>
      </w:r>
    </w:p>
    <w:p w:rsidR="00877D5B" w:rsidRPr="00D76F47" w:rsidRDefault="00877D5B" w:rsidP="00877D5B">
      <w:pPr>
        <w:numPr>
          <w:ilvl w:val="1"/>
          <w:numId w:val="10"/>
        </w:numPr>
        <w:tabs>
          <w:tab w:val="clear" w:pos="420"/>
          <w:tab w:val="num" w:pos="360"/>
          <w:tab w:val="left" w:pos="426"/>
        </w:tabs>
        <w:ind w:left="360" w:hanging="360"/>
        <w:jc w:val="both"/>
      </w:pPr>
      <w:r w:rsidRPr="00D76F47">
        <w:rPr>
          <w:b/>
          <w:i/>
        </w:rPr>
        <w:t>Līgums</w:t>
      </w:r>
      <w:r w:rsidRPr="00D76F47">
        <w:t xml:space="preserve"> – Pušu parakstītais līgums, ieskaitot visus tā pielikumus, kā arī jebkuru dokumentu, kas papildina vai groza šo līgumu vai tā pielikumus.</w:t>
      </w:r>
    </w:p>
    <w:p w:rsidR="00877D5B" w:rsidRPr="00D76F47" w:rsidRDefault="00877D5B" w:rsidP="00877D5B">
      <w:pPr>
        <w:numPr>
          <w:ilvl w:val="1"/>
          <w:numId w:val="10"/>
        </w:numPr>
        <w:tabs>
          <w:tab w:val="clear" w:pos="420"/>
          <w:tab w:val="num" w:pos="360"/>
          <w:tab w:val="left" w:pos="426"/>
        </w:tabs>
        <w:ind w:left="360" w:hanging="360"/>
        <w:jc w:val="both"/>
      </w:pPr>
      <w:r w:rsidRPr="00D76F47">
        <w:rPr>
          <w:b/>
          <w:i/>
        </w:rPr>
        <w:t>Būvuzraugs</w:t>
      </w:r>
      <w:r w:rsidRPr="00D76F47">
        <w:t xml:space="preserve"> – persona, kura pārstāv Pasūtītāju, Pasūtītāja vārdā pilnvarota uzraudzīt darbu izpildes gaitu, tās atbilstību līgumam, būvnormatīviem, citiem normatīvajiem </w:t>
      </w:r>
      <w:smartTag w:uri="schemas-tilde-lv/tildestengine" w:element="veidnes">
        <w:smartTagPr>
          <w:attr w:name="text" w:val="aktiem"/>
          <w:attr w:name="id" w:val="-1"/>
          <w:attr w:name="baseform" w:val="akt|s"/>
        </w:smartTagPr>
        <w:r w:rsidRPr="00D76F47">
          <w:t>aktiem</w:t>
        </w:r>
      </w:smartTag>
      <w:r w:rsidRPr="00D76F47">
        <w:t xml:space="preserve"> un Pasūtītāja interesēm. Būvuzraugs ir tiesīgs iepazīties ar Būvuzņēmēja izstrādāto dokumentāciju un darbu izpildi, pieprasīt skaidrojumus no Būvuzņēmēja, saņemt Pasūtītājam adresētus ziņojumus, apturēt būvniecību, veikt citas līgumā un normatīvajos </w:t>
      </w:r>
      <w:smartTag w:uri="schemas-tilde-lv/tildestengine" w:element="veidnes">
        <w:smartTagPr>
          <w:attr w:name="text" w:val="aktos"/>
          <w:attr w:name="id" w:val="-1"/>
          <w:attr w:name="baseform" w:val="akt|s"/>
        </w:smartTagPr>
        <w:r w:rsidRPr="00D76F47">
          <w:t>aktos</w:t>
        </w:r>
      </w:smartTag>
      <w:r w:rsidRPr="00D76F47">
        <w:t xml:space="preserve"> noteiktās darbības.</w:t>
      </w:r>
    </w:p>
    <w:p w:rsidR="00877D5B" w:rsidRPr="00D76F47" w:rsidRDefault="00877D5B" w:rsidP="00877D5B">
      <w:pPr>
        <w:numPr>
          <w:ilvl w:val="1"/>
          <w:numId w:val="10"/>
        </w:numPr>
        <w:tabs>
          <w:tab w:val="clear" w:pos="420"/>
          <w:tab w:val="num" w:pos="-4536"/>
          <w:tab w:val="left" w:pos="426"/>
        </w:tabs>
        <w:ind w:left="360" w:hanging="360"/>
        <w:jc w:val="both"/>
      </w:pPr>
      <w:r w:rsidRPr="00D76F47">
        <w:rPr>
          <w:b/>
          <w:i/>
        </w:rPr>
        <w:t>Darbu vadītājs</w:t>
      </w:r>
      <w:r w:rsidRPr="00D76F47">
        <w:t xml:space="preserve"> – Pasūtītāja apstiprināts Būvuzņēmēja pārstāvis, kurš kā sertificēts atbildīgais būvdarbu vadītājs nodrošina darbu izpildi atbilstoši spēkā esošajiem normatīvajiem </w:t>
      </w:r>
      <w:smartTag w:uri="schemas-tilde-lv/tildestengine" w:element="veidnes">
        <w:smartTagPr>
          <w:attr w:name="text" w:val="aktiem"/>
          <w:attr w:name="id" w:val="-1"/>
          <w:attr w:name="baseform" w:val="akt|s"/>
        </w:smartTagPr>
        <w:r w:rsidRPr="00D76F47">
          <w:t>aktiem</w:t>
        </w:r>
      </w:smartTag>
      <w:r w:rsidRPr="00D76F47">
        <w:t xml:space="preserve"> un šim līgumam, un kurš organizē Būvuzņēmēja un piesaistīto Darbuzņēmēju darbību un pārstāv Būvuzņēmēju attiecībās ar Pasūtītāju.</w:t>
      </w:r>
    </w:p>
    <w:p w:rsidR="00877D5B" w:rsidRPr="00D76F47" w:rsidRDefault="00877D5B" w:rsidP="00877D5B">
      <w:pPr>
        <w:numPr>
          <w:ilvl w:val="1"/>
          <w:numId w:val="10"/>
        </w:numPr>
        <w:tabs>
          <w:tab w:val="clear" w:pos="420"/>
          <w:tab w:val="left" w:pos="426"/>
        </w:tabs>
        <w:ind w:left="360" w:hanging="360"/>
        <w:jc w:val="both"/>
      </w:pPr>
      <w:r w:rsidRPr="00D76F47">
        <w:rPr>
          <w:b/>
          <w:i/>
        </w:rPr>
        <w:t>Darbi</w:t>
      </w:r>
      <w:r w:rsidRPr="00D76F47">
        <w:t xml:space="preserve"> – visas darbības, kuras Būvuzņēmējam ir jāveic saskaņā ar līgumu,</w:t>
      </w:r>
      <w:r w:rsidRPr="00D76F47">
        <w:rPr>
          <w:color w:val="0000FF"/>
        </w:rPr>
        <w:t xml:space="preserve"> </w:t>
      </w:r>
      <w:r w:rsidRPr="00D76F47">
        <w:t>Vispārīgajiem būvnoteikumiem un citiem normatīvajiem aktiem.</w:t>
      </w:r>
    </w:p>
    <w:p w:rsidR="00877D5B" w:rsidRPr="00D76F47" w:rsidRDefault="00877D5B" w:rsidP="00877D5B">
      <w:pPr>
        <w:numPr>
          <w:ilvl w:val="1"/>
          <w:numId w:val="10"/>
        </w:numPr>
        <w:jc w:val="both"/>
      </w:pPr>
      <w:r w:rsidRPr="00D76F47">
        <w:rPr>
          <w:b/>
          <w:i/>
        </w:rPr>
        <w:t>Līguma cena</w:t>
      </w:r>
      <w:r w:rsidRPr="00D76F47">
        <w:t xml:space="preserve"> – kopējā cena par visu Darbu izpildi, kas ir noteikta līguma 4.punktā.</w:t>
      </w:r>
    </w:p>
    <w:p w:rsidR="00877D5B" w:rsidRPr="00D76F47" w:rsidRDefault="00877D5B" w:rsidP="00877D5B">
      <w:pPr>
        <w:ind w:left="360" w:hanging="360"/>
        <w:jc w:val="both"/>
      </w:pPr>
      <w:r w:rsidRPr="00D76F47">
        <w:t>1.6</w:t>
      </w:r>
      <w:r w:rsidRPr="00D76F47">
        <w:rPr>
          <w:b/>
          <w:i/>
        </w:rPr>
        <w:t>. Būvobjekts</w:t>
      </w:r>
      <w:r w:rsidRPr="00D76F47">
        <w:t xml:space="preserve"> – </w:t>
      </w:r>
      <w:r w:rsidRPr="00E43410">
        <w:t>Ielu apgaismojumu tīklu izbūve Rēzeknes novada pašvaldības Griškānu pagasta pārvaldei</w:t>
      </w:r>
      <w:r>
        <w:t xml:space="preserve"> Sprūževas ciemā,</w:t>
      </w:r>
      <w:r w:rsidRPr="00D76F47">
        <w:t xml:space="preserve"> saskaņā ar būvdarbu apjomu sarakstiem un Tehnisko projektu.</w:t>
      </w:r>
    </w:p>
    <w:p w:rsidR="00877D5B" w:rsidRPr="00D76F47" w:rsidRDefault="00877D5B" w:rsidP="00877D5B">
      <w:pPr>
        <w:ind w:left="360" w:hanging="360"/>
        <w:jc w:val="both"/>
      </w:pPr>
      <w:r w:rsidRPr="00D76F47">
        <w:t xml:space="preserve">1.7. </w:t>
      </w:r>
      <w:r w:rsidRPr="00D76F47">
        <w:rPr>
          <w:b/>
          <w:i/>
        </w:rPr>
        <w:t>Piedāvājums</w:t>
      </w:r>
      <w:r w:rsidRPr="00D76F47">
        <w:t xml:space="preserve"> – līgumam pievienotais Tehniskais piedāvājums no </w:t>
      </w:r>
      <w:r>
        <w:t>iepirkuma</w:t>
      </w:r>
      <w:r w:rsidRPr="00D76F47">
        <w:t xml:space="preserve"> iesniegtā Būvuzņēmēja piedāvājuma.</w:t>
      </w:r>
    </w:p>
    <w:p w:rsidR="00877D5B" w:rsidRPr="00D76F47" w:rsidRDefault="00877D5B" w:rsidP="00877D5B">
      <w:pPr>
        <w:spacing w:after="120"/>
        <w:jc w:val="both"/>
      </w:pPr>
      <w:r w:rsidRPr="00D76F47">
        <w:rPr>
          <w:bCs/>
          <w:iCs/>
        </w:rPr>
        <w:t>1.8</w:t>
      </w:r>
      <w:r w:rsidRPr="00D76F47">
        <w:rPr>
          <w:b/>
          <w:bCs/>
          <w:i/>
          <w:iCs/>
        </w:rPr>
        <w:t>. Tāme</w:t>
      </w:r>
      <w:r w:rsidRPr="00D76F47">
        <w:t xml:space="preserve"> – līgumam pievienotais Būvuzņēmēja izmaksu aprēķins atbilstoši Piedāvājumam.</w:t>
      </w:r>
    </w:p>
    <w:p w:rsidR="00877D5B" w:rsidRPr="00D76F47" w:rsidRDefault="00877D5B" w:rsidP="00877D5B">
      <w:pPr>
        <w:numPr>
          <w:ilvl w:val="0"/>
          <w:numId w:val="10"/>
        </w:numPr>
        <w:jc w:val="center"/>
        <w:rPr>
          <w:b/>
          <w:i/>
        </w:rPr>
      </w:pPr>
      <w:r w:rsidRPr="00D76F47">
        <w:rPr>
          <w:b/>
          <w:i/>
        </w:rPr>
        <w:t xml:space="preserve"> Līguma priekšmets</w:t>
      </w:r>
    </w:p>
    <w:p w:rsidR="00877D5B" w:rsidRPr="00D76F47" w:rsidRDefault="00877D5B" w:rsidP="00877D5B">
      <w:pPr>
        <w:tabs>
          <w:tab w:val="left" w:pos="426"/>
        </w:tabs>
        <w:ind w:left="360" w:hanging="360"/>
        <w:jc w:val="both"/>
      </w:pPr>
      <w:r w:rsidRPr="00D76F47">
        <w:t>2.1. Būvuzņēmējs apņemas saskaņā ar līgumu un Piedāvājumu izpildīt būvdar</w:t>
      </w:r>
      <w:r>
        <w:t>bus - i</w:t>
      </w:r>
      <w:r w:rsidRPr="00E43410">
        <w:t>elu apgaismojumu tīklu izbūve Rēzeknes novada pašvaldības Griškānu pagasta pārvaldei</w:t>
      </w:r>
      <w:r>
        <w:t xml:space="preserve"> Sprūževas ciemā</w:t>
      </w:r>
      <w:r w:rsidRPr="00D76F47">
        <w:t>, saskaņā ar būvdarbu apjomu sarakstiem</w:t>
      </w:r>
      <w:r w:rsidR="00463654">
        <w:t>, būvdarbu dokumen</w:t>
      </w:r>
      <w:r>
        <w:t>tāciju</w:t>
      </w:r>
      <w:r w:rsidRPr="00D76F47">
        <w:t xml:space="preserve"> un Tehnisko projektu.</w:t>
      </w:r>
    </w:p>
    <w:p w:rsidR="00877D5B" w:rsidRPr="00D76F47" w:rsidRDefault="00877D5B" w:rsidP="00877D5B">
      <w:pPr>
        <w:spacing w:after="120"/>
        <w:ind w:left="360" w:hanging="360"/>
        <w:jc w:val="both"/>
      </w:pPr>
      <w:r w:rsidRPr="00D76F47">
        <w:t>2.2. Būvuzņēmējs iepriekšminētos Darbus veic ar savu darbaspēku, darba rīkiem, ierīcēm un materiāliem, kuru vērtība ir ierēķināta līguma cenā.</w:t>
      </w:r>
    </w:p>
    <w:p w:rsidR="00877D5B" w:rsidRPr="00D76F47" w:rsidRDefault="00877D5B" w:rsidP="00877D5B">
      <w:pPr>
        <w:numPr>
          <w:ilvl w:val="0"/>
          <w:numId w:val="10"/>
        </w:numPr>
        <w:jc w:val="center"/>
        <w:rPr>
          <w:b/>
          <w:i/>
        </w:rPr>
      </w:pPr>
      <w:r w:rsidRPr="00D76F47">
        <w:rPr>
          <w:b/>
          <w:i/>
        </w:rPr>
        <w:t>Līguma sastāvdaļas</w:t>
      </w:r>
    </w:p>
    <w:p w:rsidR="00877D5B" w:rsidRPr="00C23373" w:rsidRDefault="00877D5B" w:rsidP="00877D5B">
      <w:pPr>
        <w:numPr>
          <w:ilvl w:val="1"/>
          <w:numId w:val="11"/>
        </w:numPr>
        <w:jc w:val="both"/>
      </w:pPr>
      <w:r w:rsidRPr="00C23373">
        <w:t>Šis līgums sastāv no šādām daļām:</w:t>
      </w:r>
    </w:p>
    <w:p w:rsidR="00877D5B" w:rsidRPr="00C23373" w:rsidRDefault="00877D5B" w:rsidP="00877D5B">
      <w:pPr>
        <w:numPr>
          <w:ilvl w:val="2"/>
          <w:numId w:val="11"/>
        </w:numPr>
        <w:jc w:val="both"/>
      </w:pPr>
      <w:r w:rsidRPr="00C23373">
        <w:t>līgums;</w:t>
      </w:r>
    </w:p>
    <w:p w:rsidR="00877D5B" w:rsidRPr="00C23373" w:rsidRDefault="00877D5B" w:rsidP="00877D5B">
      <w:pPr>
        <w:numPr>
          <w:ilvl w:val="2"/>
          <w:numId w:val="11"/>
        </w:numPr>
        <w:jc w:val="both"/>
      </w:pPr>
      <w:r w:rsidRPr="00C23373">
        <w:t>pielikums Nr.1 – Piedāvājums, tajā skaitā garantijas;</w:t>
      </w:r>
    </w:p>
    <w:p w:rsidR="00877D5B" w:rsidRPr="00C23373" w:rsidRDefault="00877D5B" w:rsidP="00877D5B">
      <w:pPr>
        <w:ind w:left="709"/>
        <w:jc w:val="both"/>
      </w:pPr>
      <w:r w:rsidRPr="00C23373">
        <w:t>pielikums Nr.2 – Tāme.</w:t>
      </w:r>
    </w:p>
    <w:p w:rsidR="00877D5B" w:rsidRPr="00D76F47" w:rsidRDefault="00877D5B" w:rsidP="00877D5B">
      <w:pPr>
        <w:numPr>
          <w:ilvl w:val="1"/>
          <w:numId w:val="11"/>
        </w:numPr>
        <w:tabs>
          <w:tab w:val="clear" w:pos="480"/>
          <w:tab w:val="num" w:pos="-2410"/>
          <w:tab w:val="left" w:pos="426"/>
        </w:tabs>
        <w:spacing w:after="120"/>
        <w:ind w:left="360" w:hanging="360"/>
        <w:jc w:val="both"/>
      </w:pPr>
      <w:r w:rsidRPr="00D76F47">
        <w:t>Interpretējot līgumu vai kādu tā daļu, ir jāņem vērā visas šīs daļas. Ja rodas pretruna starp dažādām līguma daļām, prioritāte (virzienā no augstākas prioritātes uz zemāku) ir daļām tādā secībā, kādā tās ir sakārtotas līguma 3.1.punktā.</w:t>
      </w:r>
    </w:p>
    <w:p w:rsidR="00877D5B" w:rsidRPr="00D76F47" w:rsidRDefault="00877D5B" w:rsidP="00877D5B">
      <w:pPr>
        <w:numPr>
          <w:ilvl w:val="0"/>
          <w:numId w:val="10"/>
        </w:numPr>
        <w:jc w:val="center"/>
        <w:rPr>
          <w:b/>
          <w:i/>
        </w:rPr>
      </w:pPr>
      <w:r w:rsidRPr="00D76F47">
        <w:rPr>
          <w:b/>
          <w:i/>
        </w:rPr>
        <w:t>Līguma cena</w:t>
      </w:r>
    </w:p>
    <w:p w:rsidR="00877D5B" w:rsidRDefault="00877D5B" w:rsidP="00877D5B">
      <w:pPr>
        <w:tabs>
          <w:tab w:val="num" w:pos="-2835"/>
          <w:tab w:val="num" w:pos="567"/>
        </w:tabs>
        <w:ind w:left="426" w:hanging="426"/>
        <w:jc w:val="both"/>
      </w:pPr>
      <w:r w:rsidRPr="00CA4EB4">
        <w:t xml:space="preserve">4.1. Līguma cena par šajā līgumā noteikto Darbu izpildi, ko Pasūtītājs samaksā Būvuzņēmējam, ir </w:t>
      </w:r>
      <w:r w:rsidR="00463654" w:rsidRPr="00463654">
        <w:rPr>
          <w:b/>
        </w:rPr>
        <w:t xml:space="preserve">EUR </w:t>
      </w:r>
      <w:r w:rsidR="00463654">
        <w:rPr>
          <w:b/>
        </w:rPr>
        <w:t>35343,61 (trīsdesmit pieci tūkstoši trīs simti četrdesmit trīs euro un 61 eurocenti</w:t>
      </w:r>
      <w:r>
        <w:rPr>
          <w:b/>
        </w:rPr>
        <w:t>)</w:t>
      </w:r>
      <w:r w:rsidRPr="00CA4EB4">
        <w:t xml:space="preserve"> un</w:t>
      </w:r>
      <w:r w:rsidRPr="00CA4EB4">
        <w:rPr>
          <w:b/>
        </w:rPr>
        <w:t xml:space="preserve"> </w:t>
      </w:r>
      <w:r w:rsidRPr="00CA4EB4">
        <w:t>pievienotās vērtības nodoklis</w:t>
      </w:r>
      <w:r w:rsidRPr="00CA4EB4">
        <w:rPr>
          <w:b/>
        </w:rPr>
        <w:t xml:space="preserve"> </w:t>
      </w:r>
      <w:r w:rsidRPr="00CA4EB4">
        <w:t>(PVN) 21%</w:t>
      </w:r>
      <w:r w:rsidRPr="00463654">
        <w:t xml:space="preserve"> </w:t>
      </w:r>
      <w:r w:rsidR="00463654" w:rsidRPr="00463654">
        <w:t>EUR</w:t>
      </w:r>
      <w:r w:rsidR="00463654">
        <w:rPr>
          <w:b/>
        </w:rPr>
        <w:t xml:space="preserve"> </w:t>
      </w:r>
      <w:r w:rsidR="00463654">
        <w:t>7422,16</w:t>
      </w:r>
      <w:r w:rsidRPr="00CA4EB4">
        <w:t xml:space="preserve"> (</w:t>
      </w:r>
      <w:r w:rsidR="00463654">
        <w:t>septiņi tūkstoši četri simti divdesmit divi euro un 16 eurocenti</w:t>
      </w:r>
      <w:r w:rsidRPr="00CA4EB4">
        <w:t xml:space="preserve">), kas tiek maksāts saskaņā ar Pievienotās vērtības nodokļa likuma 142.pantu. </w:t>
      </w:r>
      <w:r w:rsidR="006B5390">
        <w:t>Kopējā l</w:t>
      </w:r>
      <w:r>
        <w:t xml:space="preserve">īguma cena </w:t>
      </w:r>
      <w:r w:rsidRPr="00CA4EB4">
        <w:t xml:space="preserve">kopā </w:t>
      </w:r>
      <w:r>
        <w:t xml:space="preserve">ar PVN </w:t>
      </w:r>
      <w:r w:rsidRPr="00CA4EB4">
        <w:t xml:space="preserve">sastāda </w:t>
      </w:r>
      <w:r>
        <w:t>EUR</w:t>
      </w:r>
      <w:r w:rsidRPr="00CA4EB4">
        <w:t xml:space="preserve"> </w:t>
      </w:r>
      <w:r w:rsidR="006B5390">
        <w:t>42765,77</w:t>
      </w:r>
      <w:r w:rsidRPr="00CA4EB4">
        <w:t xml:space="preserve"> (</w:t>
      </w:r>
      <w:r w:rsidR="006B5390">
        <w:t>četrdesmit divi tūkstoši septiņi simti sešdesmit pieci euro</w:t>
      </w:r>
      <w:r w:rsidRPr="00CA4EB4">
        <w:t>). Pasūtītājs samaksā Būvuzņēmējam līguma cenu, saskaņā ar līguma noteikumiem un Tāmi ar nosacījumu, ka Būvuzņēmējs izpilda saistības.</w:t>
      </w:r>
    </w:p>
    <w:p w:rsidR="00877D5B" w:rsidRPr="00D76F47" w:rsidRDefault="00877D5B" w:rsidP="00877D5B">
      <w:pPr>
        <w:tabs>
          <w:tab w:val="num" w:pos="-2835"/>
          <w:tab w:val="num" w:pos="567"/>
        </w:tabs>
        <w:ind w:left="426" w:hanging="426"/>
        <w:jc w:val="both"/>
      </w:pPr>
      <w:r>
        <w:t xml:space="preserve">4.2. </w:t>
      </w:r>
      <w:r w:rsidRPr="00D76F47">
        <w:t xml:space="preserve">Būvuzņēmējs apliecina, ka Tāmē iekļauti visi darbi, materiāli un palīgmateriāli, kas nepieciešami pilnīgai paredzēto Darbu veikšanai. </w:t>
      </w:r>
    </w:p>
    <w:p w:rsidR="00877D5B" w:rsidRPr="00D76F47" w:rsidRDefault="00877D5B" w:rsidP="00877D5B">
      <w:pPr>
        <w:numPr>
          <w:ilvl w:val="1"/>
          <w:numId w:val="18"/>
        </w:numPr>
        <w:tabs>
          <w:tab w:val="left" w:pos="426"/>
        </w:tabs>
        <w:jc w:val="both"/>
      </w:pPr>
      <w:r w:rsidRPr="00D76F47">
        <w:lastRenderedPageBreak/>
        <w:t>Tāmē noteiktās darbu izmaksu cenas paliek nemainīgas, izņemot gadījumu, ja līguma darbības laikā Latvijas Republikā tiks noteikti jauni nodokļi vai izmainīti esošie (izņemot uzņēmuma ienākuma nodokli), kas attiecas uz izpildāmajiem darbiem.</w:t>
      </w:r>
      <w:r>
        <w:t xml:space="preserve"> Līgumcenas palielinājums nav pieļaujams, izņemot nodokļu izmaiņas.</w:t>
      </w:r>
    </w:p>
    <w:p w:rsidR="00877D5B" w:rsidRPr="00D76F47" w:rsidRDefault="00877D5B" w:rsidP="00877D5B">
      <w:pPr>
        <w:spacing w:after="120"/>
        <w:jc w:val="both"/>
        <w:rPr>
          <w:b/>
          <w:i/>
        </w:rPr>
      </w:pPr>
      <w:r w:rsidRPr="00D76F47">
        <w:t xml:space="preserve"> </w:t>
      </w:r>
    </w:p>
    <w:p w:rsidR="00877D5B" w:rsidRPr="00241382" w:rsidRDefault="00877D5B" w:rsidP="00877D5B">
      <w:pPr>
        <w:jc w:val="center"/>
        <w:rPr>
          <w:b/>
          <w:i/>
        </w:rPr>
      </w:pPr>
      <w:r w:rsidRPr="00241382">
        <w:rPr>
          <w:b/>
          <w:i/>
        </w:rPr>
        <w:t>5.</w:t>
      </w:r>
      <w:r w:rsidRPr="00241382">
        <w:t xml:space="preserve"> </w:t>
      </w:r>
      <w:r w:rsidRPr="00241382">
        <w:rPr>
          <w:b/>
          <w:i/>
        </w:rPr>
        <w:t>Darbu izpildes noteikumi</w:t>
      </w:r>
    </w:p>
    <w:p w:rsidR="00877D5B" w:rsidRPr="00241382" w:rsidRDefault="00877D5B" w:rsidP="00877D5B">
      <w:pPr>
        <w:numPr>
          <w:ilvl w:val="1"/>
          <w:numId w:val="12"/>
        </w:numPr>
        <w:tabs>
          <w:tab w:val="clear" w:pos="720"/>
          <w:tab w:val="num" w:pos="-2977"/>
          <w:tab w:val="left" w:pos="426"/>
        </w:tabs>
        <w:ind w:left="360" w:hanging="360"/>
        <w:jc w:val="both"/>
      </w:pPr>
      <w:r w:rsidRPr="00241382">
        <w:t xml:space="preserve">Darbi ir jāveic saskaņā ar būvnormatīviem, līguma noteikumiem un Pasūtītāja vai Būvuzrauga norādījumiem, ciktāl šādi norādījumi nav pretrunā ar līguma nosacījumiem un spēkā esošajiem normatīvajiem aktiem. </w:t>
      </w:r>
    </w:p>
    <w:p w:rsidR="00877D5B" w:rsidRPr="00C23373" w:rsidRDefault="00877D5B" w:rsidP="00877D5B">
      <w:pPr>
        <w:pStyle w:val="BodyText"/>
        <w:numPr>
          <w:ilvl w:val="1"/>
          <w:numId w:val="12"/>
        </w:numPr>
        <w:tabs>
          <w:tab w:val="clear" w:pos="720"/>
          <w:tab w:val="num" w:pos="-3402"/>
          <w:tab w:val="left" w:pos="426"/>
        </w:tabs>
        <w:spacing w:after="0"/>
        <w:ind w:left="360" w:hanging="360"/>
        <w:jc w:val="both"/>
      </w:pPr>
      <w:r w:rsidRPr="00241382">
        <w:t>Būvdarbu sagatavošanas darbus un Būvobjekta aizsardzības pasākumus pret nelabvēlīgām dabas un ģeoloģiskām parādībām pilnā apmērā veic Būvuzņēmējs.</w:t>
      </w:r>
    </w:p>
    <w:p w:rsidR="00877D5B" w:rsidRPr="005F6DF7" w:rsidRDefault="00877D5B" w:rsidP="00877D5B">
      <w:pPr>
        <w:tabs>
          <w:tab w:val="left" w:pos="426"/>
        </w:tabs>
        <w:ind w:left="360" w:hanging="360"/>
        <w:jc w:val="both"/>
      </w:pPr>
      <w:r>
        <w:t>5.3</w:t>
      </w:r>
      <w:r w:rsidRPr="00241382">
        <w:t xml:space="preserve">. Ievērojot šī līguma noteikumus, Būvuzņēmējs pilnīgu darbu izpildi un darbu nodošanu apņemas pabeigt </w:t>
      </w:r>
      <w:r w:rsidRPr="005F6DF7">
        <w:t xml:space="preserve">līdz </w:t>
      </w:r>
      <w:r w:rsidRPr="005F6DF7">
        <w:rPr>
          <w:b/>
          <w:u w:val="single"/>
        </w:rPr>
        <w:t>2016.gada 20.decem</w:t>
      </w:r>
      <w:r w:rsidR="00151A67">
        <w:rPr>
          <w:b/>
          <w:u w:val="single"/>
        </w:rPr>
        <w:t>b</w:t>
      </w:r>
      <w:r w:rsidRPr="005F6DF7">
        <w:rPr>
          <w:b/>
          <w:u w:val="single"/>
        </w:rPr>
        <w:t>rim.</w:t>
      </w:r>
    </w:p>
    <w:p w:rsidR="00877D5B" w:rsidRDefault="00877D5B" w:rsidP="00877D5B">
      <w:pPr>
        <w:tabs>
          <w:tab w:val="left" w:pos="426"/>
        </w:tabs>
        <w:ind w:left="360" w:hanging="360"/>
        <w:jc w:val="both"/>
        <w:rPr>
          <w:bCs/>
        </w:rPr>
      </w:pPr>
      <w:r>
        <w:rPr>
          <w:bCs/>
        </w:rPr>
        <w:t>5.4</w:t>
      </w:r>
      <w:r w:rsidRPr="00241382">
        <w:rPr>
          <w:bCs/>
        </w:rPr>
        <w:t xml:space="preserve">. Ja darbu izpildes procesā Būvuzņēmējam ir radušies fiziski šķēršļi vai apstākļi, kurus tas, kā pieredzējis un kvalificēts Būvuzņēmējs iepriekš nevarēja paredzēt, tad viņam ir tiesības, vispirms </w:t>
      </w:r>
      <w:r w:rsidRPr="005F6DF7">
        <w:rPr>
          <w:bCs/>
        </w:rPr>
        <w:t>saskaņojot ar Pasūtītāju iepriekš minēto šķēršļu likvidēšanas metodi un izmaksas, ja tas iespējams,</w:t>
      </w:r>
      <w:r>
        <w:rPr>
          <w:bCs/>
          <w:color w:val="FF0000"/>
        </w:rPr>
        <w:t xml:space="preserve"> </w:t>
      </w:r>
      <w:r w:rsidRPr="005F6DF7">
        <w:rPr>
          <w:bCs/>
        </w:rPr>
        <w:t>saņemt darbu izpildes termiņa pagarinājumu, kas atbilst šo fizisko šķēršļu vai apstākļu darbības ilgumam. Par tādiem šķēršļiem un apstākļiem Puses uzskata jebkādu Darbu pārtraukšanu, kas rodas tikai Pasūtītāja saistību nepildīšanas rezultātā vai pēc Pasūtītāja norādījuma, kā arī Valsts institūciju vai pašvaldības iestāžu aizlieguma. Citos gadījumos darbu pārtraukšana pēc Būvuzņēmēja iniciatīvas tiks</w:t>
      </w:r>
      <w:r>
        <w:rPr>
          <w:bCs/>
        </w:rPr>
        <w:t xml:space="preserve"> uzskatīta par nepamatotu no Būvuzņēmēja puses un tiks vērtēta kā līguma saistību neizpilde un Būvuzņēmēja prettiesiska rīcība, kas būs par pamatu līguma izbeigšanai nekavējoties un zaudējumu piedziņai.</w:t>
      </w:r>
    </w:p>
    <w:p w:rsidR="00877D5B" w:rsidRDefault="00877D5B" w:rsidP="00877D5B">
      <w:pPr>
        <w:tabs>
          <w:tab w:val="left" w:pos="426"/>
        </w:tabs>
        <w:ind w:left="360" w:hanging="360"/>
        <w:jc w:val="both"/>
        <w:rPr>
          <w:bCs/>
        </w:rPr>
      </w:pPr>
      <w:r>
        <w:rPr>
          <w:bCs/>
        </w:rPr>
        <w:t>5.5. Gadījumā, ja darbus nav iespējams veikt dabas apstākļu dēļ  (stiprs sals, kā rezultātā sasalusi zeme uc. apstākļi), līgumslēdzēji vienojas par darbu pagarinājumu.</w:t>
      </w:r>
    </w:p>
    <w:p w:rsidR="00877D5B" w:rsidRDefault="00877D5B" w:rsidP="00877D5B">
      <w:pPr>
        <w:tabs>
          <w:tab w:val="left" w:pos="426"/>
        </w:tabs>
        <w:ind w:left="360" w:hanging="360"/>
        <w:jc w:val="both"/>
        <w:rPr>
          <w:bCs/>
        </w:rPr>
      </w:pPr>
      <w:r>
        <w:rPr>
          <w:bCs/>
        </w:rPr>
        <w:t xml:space="preserve">5.6. </w:t>
      </w:r>
      <w:r w:rsidRPr="00241382">
        <w:t>Pirms darbu uzsākšanas Būvobjektā Būvuzņēmējs ar rīkojumu nozīmē darbu vadītāju. Darbu vadītāju Būvuzņēmējs ir tiesīgs nomainīt vienīgi ar Pasūtītāja iepriekšēju rakstisku piekrišanu, nozīmējot jaunu speciālistu ar līdzvērtīgu pieredzi un kvalifikāciju.</w:t>
      </w:r>
    </w:p>
    <w:p w:rsidR="00877D5B" w:rsidRDefault="00877D5B" w:rsidP="00877D5B">
      <w:pPr>
        <w:tabs>
          <w:tab w:val="left" w:pos="426"/>
        </w:tabs>
        <w:ind w:left="360" w:hanging="360"/>
        <w:jc w:val="both"/>
        <w:rPr>
          <w:bCs/>
        </w:rPr>
      </w:pPr>
      <w:r>
        <w:rPr>
          <w:bCs/>
        </w:rPr>
        <w:t>5.7.</w:t>
      </w:r>
      <w:r w:rsidRPr="00C23373">
        <w:t xml:space="preserve"> Būvuzraugs un Būvuzņēmējs darbu izpildes gaitā</w:t>
      </w:r>
      <w:r>
        <w:t xml:space="preserve"> var rīkot </w:t>
      </w:r>
      <w:r w:rsidRPr="00C23373">
        <w:t>darba sanāksmes. Sanāksmju biežum</w:t>
      </w:r>
      <w:r>
        <w:t>u nosaka Būvuzraugs.</w:t>
      </w:r>
    </w:p>
    <w:p w:rsidR="00877D5B" w:rsidRPr="005F6DF7" w:rsidRDefault="00877D5B" w:rsidP="00877D5B">
      <w:pPr>
        <w:tabs>
          <w:tab w:val="left" w:pos="426"/>
        </w:tabs>
        <w:ind w:left="360" w:hanging="360"/>
        <w:jc w:val="both"/>
        <w:rPr>
          <w:bCs/>
        </w:rPr>
      </w:pPr>
      <w:r>
        <w:rPr>
          <w:bCs/>
        </w:rPr>
        <w:t xml:space="preserve">5.8. </w:t>
      </w:r>
      <w:r w:rsidRPr="00241382">
        <w:t xml:space="preserve">Būvuzņēmējs veic visas darbības, kādas saskaņā ar Vispārīgajiem būvnoteikumiem un citiem normatīvajiem </w:t>
      </w:r>
      <w:smartTag w:uri="schemas-tilde-lv/tildestengine" w:element="veidnes">
        <w:smartTagPr>
          <w:attr w:name="baseform" w:val="akt|s"/>
          <w:attr w:name="id" w:val="-1"/>
          <w:attr w:name="text" w:val="aktiem"/>
        </w:smartTagPr>
        <w:r w:rsidRPr="00241382">
          <w:t>aktiem</w:t>
        </w:r>
      </w:smartTag>
      <w:r w:rsidRPr="00241382">
        <w:t xml:space="preserve"> ir nepieciešamas, lai pilnībā pabeigtu būvniecību. Būvuzņēmējs ir atbildīgs, lai Darbu izpildē tiktu ievēroti Latvijas Republikā spēkā esošie būvnormatīvi, citi normatīvie </w:t>
      </w:r>
      <w:smartTag w:uri="schemas-tilde-lv/tildestengine" w:element="veidnes">
        <w:smartTagPr>
          <w:attr w:name="baseform" w:val="akt|s"/>
          <w:attr w:name="id" w:val="-1"/>
          <w:attr w:name="text" w:val="akti"/>
        </w:smartTagPr>
        <w:r w:rsidRPr="00241382">
          <w:t>akti</w:t>
        </w:r>
      </w:smartTag>
      <w:r w:rsidRPr="00241382">
        <w:t>, kas reglamentē šajā līgumā noteikto darbu veikšanu, tajā skaitā darba drošības tehnikas, darba aizsardzības, ugunsdrošības, elektrodrošības, sanitārie un apkārtējās vides aizsardzības noteikumi.</w:t>
      </w:r>
    </w:p>
    <w:p w:rsidR="00877D5B" w:rsidRPr="00241382" w:rsidRDefault="00877D5B" w:rsidP="00877D5B">
      <w:pPr>
        <w:numPr>
          <w:ilvl w:val="0"/>
          <w:numId w:val="14"/>
        </w:numPr>
        <w:ind w:left="357" w:hanging="357"/>
        <w:jc w:val="center"/>
        <w:rPr>
          <w:b/>
          <w:i/>
        </w:rPr>
      </w:pPr>
      <w:r w:rsidRPr="00241382">
        <w:rPr>
          <w:b/>
          <w:i/>
        </w:rPr>
        <w:t>Pasūtītāja pienākumi un tiesības</w:t>
      </w:r>
    </w:p>
    <w:p w:rsidR="00877D5B" w:rsidRPr="00241382" w:rsidRDefault="00877D5B" w:rsidP="00877D5B">
      <w:pPr>
        <w:numPr>
          <w:ilvl w:val="1"/>
          <w:numId w:val="14"/>
        </w:numPr>
        <w:jc w:val="both"/>
        <w:rPr>
          <w:b/>
          <w:i/>
        </w:rPr>
      </w:pPr>
      <w:r w:rsidRPr="00241382">
        <w:rPr>
          <w:b/>
          <w:i/>
        </w:rPr>
        <w:t xml:space="preserve"> Pasūtītājs apņemas:</w:t>
      </w:r>
    </w:p>
    <w:p w:rsidR="00877D5B" w:rsidRPr="00241382" w:rsidRDefault="00877D5B" w:rsidP="00877D5B">
      <w:pPr>
        <w:numPr>
          <w:ilvl w:val="2"/>
          <w:numId w:val="14"/>
        </w:numPr>
        <w:tabs>
          <w:tab w:val="clear" w:pos="720"/>
          <w:tab w:val="num" w:pos="567"/>
        </w:tabs>
        <w:jc w:val="both"/>
      </w:pPr>
      <w:r w:rsidRPr="00241382">
        <w:t xml:space="preserve">pieņemt Būvuzņēmēja izpildītos darbus saskaņā ar līguma noteikumiem; </w:t>
      </w:r>
    </w:p>
    <w:p w:rsidR="00877D5B" w:rsidRPr="00241382" w:rsidRDefault="00877D5B" w:rsidP="00877D5B">
      <w:pPr>
        <w:numPr>
          <w:ilvl w:val="2"/>
          <w:numId w:val="14"/>
        </w:numPr>
        <w:tabs>
          <w:tab w:val="clear" w:pos="720"/>
          <w:tab w:val="num" w:pos="567"/>
        </w:tabs>
        <w:jc w:val="both"/>
      </w:pPr>
      <w:r w:rsidRPr="00241382">
        <w:t xml:space="preserve"> samaksāt par izpildītajiem darbiem saskaņā ar līguma noteikumiem.</w:t>
      </w:r>
    </w:p>
    <w:p w:rsidR="00877D5B" w:rsidRPr="00241382" w:rsidRDefault="00877D5B" w:rsidP="00877D5B">
      <w:pPr>
        <w:jc w:val="both"/>
        <w:rPr>
          <w:b/>
          <w:i/>
        </w:rPr>
      </w:pPr>
      <w:r w:rsidRPr="00241382">
        <w:rPr>
          <w:b/>
          <w:i/>
        </w:rPr>
        <w:t>6.2. Pasūtītājam ir tiesības:</w:t>
      </w:r>
    </w:p>
    <w:p w:rsidR="00877D5B" w:rsidRPr="00241382" w:rsidRDefault="00877D5B" w:rsidP="00877D5B">
      <w:pPr>
        <w:numPr>
          <w:ilvl w:val="2"/>
          <w:numId w:val="15"/>
        </w:numPr>
        <w:tabs>
          <w:tab w:val="clear" w:pos="720"/>
          <w:tab w:val="left" w:pos="567"/>
        </w:tabs>
        <w:ind w:left="360" w:hanging="360"/>
        <w:jc w:val="both"/>
      </w:pPr>
      <w:r w:rsidRPr="00241382">
        <w:t xml:space="preserve">vienpusēji apturēt būvniecību gadījumā, ja Būvuzņēmējs pārkāpj būvnormatīvu vai citu normatīvo </w:t>
      </w:r>
      <w:smartTag w:uri="schemas-tilde-lv/tildestengine" w:element="veidnes">
        <w:smartTagPr>
          <w:attr w:name="text" w:val="aktu"/>
          <w:attr w:name="id" w:val="-1"/>
          <w:attr w:name="baseform" w:val="akt|s"/>
        </w:smartTagPr>
        <w:r w:rsidRPr="00241382">
          <w:t>aktu</w:t>
        </w:r>
      </w:smartTag>
      <w:r w:rsidRPr="00241382">
        <w:t xml:space="preserve"> prasības, kā arī citos šajā līgumā noteiktajos gadījumos;</w:t>
      </w:r>
    </w:p>
    <w:p w:rsidR="00877D5B" w:rsidRPr="00241382" w:rsidRDefault="00877D5B" w:rsidP="00877D5B">
      <w:pPr>
        <w:numPr>
          <w:ilvl w:val="2"/>
          <w:numId w:val="15"/>
        </w:numPr>
        <w:tabs>
          <w:tab w:val="clear" w:pos="720"/>
        </w:tabs>
        <w:spacing w:after="120"/>
        <w:ind w:left="426" w:hanging="426"/>
        <w:jc w:val="both"/>
      </w:pPr>
      <w:r w:rsidRPr="00241382">
        <w:t xml:space="preserve">citas spēkā esošajos normatīvajos </w:t>
      </w:r>
      <w:smartTag w:uri="schemas-tilde-lv/tildestengine" w:element="veidnes">
        <w:smartTagPr>
          <w:attr w:name="baseform" w:val="akt|s"/>
          <w:attr w:name="id" w:val="-1"/>
          <w:attr w:name="text" w:val="aktos"/>
        </w:smartTagPr>
        <w:r w:rsidRPr="00241382">
          <w:t>aktos</w:t>
        </w:r>
      </w:smartTag>
      <w:r w:rsidRPr="00241382">
        <w:t xml:space="preserve"> un līgumā noteiktās Pasūtītāja tiesības.</w:t>
      </w:r>
    </w:p>
    <w:p w:rsidR="00877D5B" w:rsidRPr="00241382" w:rsidRDefault="00877D5B" w:rsidP="00877D5B">
      <w:pPr>
        <w:jc w:val="center"/>
        <w:rPr>
          <w:b/>
          <w:i/>
        </w:rPr>
      </w:pPr>
      <w:r w:rsidRPr="00241382">
        <w:rPr>
          <w:b/>
          <w:i/>
        </w:rPr>
        <w:t>7.  Būvuzņēmēja pienākumi un tiesības</w:t>
      </w:r>
    </w:p>
    <w:p w:rsidR="00877D5B" w:rsidRPr="00241382" w:rsidRDefault="00877D5B" w:rsidP="00877D5B">
      <w:pPr>
        <w:numPr>
          <w:ilvl w:val="1"/>
          <w:numId w:val="13"/>
        </w:numPr>
        <w:tabs>
          <w:tab w:val="clear" w:pos="720"/>
          <w:tab w:val="num" w:pos="-1276"/>
        </w:tabs>
        <w:ind w:left="426" w:hanging="426"/>
        <w:jc w:val="both"/>
        <w:rPr>
          <w:b/>
          <w:i/>
        </w:rPr>
      </w:pPr>
      <w:r w:rsidRPr="00241382">
        <w:rPr>
          <w:b/>
          <w:i/>
        </w:rPr>
        <w:t>Būvuzņēmējs apņemas:</w:t>
      </w:r>
    </w:p>
    <w:p w:rsidR="00877D5B" w:rsidRDefault="00877D5B" w:rsidP="00877D5B">
      <w:pPr>
        <w:numPr>
          <w:ilvl w:val="2"/>
          <w:numId w:val="13"/>
        </w:numPr>
        <w:tabs>
          <w:tab w:val="num" w:pos="567"/>
        </w:tabs>
        <w:jc w:val="both"/>
      </w:pPr>
      <w:r w:rsidRPr="00241382">
        <w:t xml:space="preserve"> veikt būvdarbu sagatavošanu;</w:t>
      </w:r>
    </w:p>
    <w:p w:rsidR="00877D5B" w:rsidRPr="00241382" w:rsidRDefault="00877D5B" w:rsidP="00877D5B">
      <w:pPr>
        <w:numPr>
          <w:ilvl w:val="2"/>
          <w:numId w:val="13"/>
        </w:numPr>
        <w:tabs>
          <w:tab w:val="num" w:pos="567"/>
        </w:tabs>
        <w:jc w:val="both"/>
      </w:pPr>
      <w:r>
        <w:t>nodrošināt būvuzrauga darbu uzraudzību;</w:t>
      </w:r>
    </w:p>
    <w:p w:rsidR="00877D5B" w:rsidRPr="00241382" w:rsidRDefault="00877D5B" w:rsidP="00877D5B">
      <w:pPr>
        <w:numPr>
          <w:ilvl w:val="2"/>
          <w:numId w:val="13"/>
        </w:numPr>
        <w:tabs>
          <w:tab w:val="left" w:pos="567"/>
        </w:tabs>
        <w:ind w:left="360" w:hanging="360"/>
        <w:jc w:val="both"/>
      </w:pPr>
      <w:r>
        <w:t xml:space="preserve"> d</w:t>
      </w:r>
      <w:r w:rsidRPr="00241382">
        <w:t xml:space="preserve">arbus veikt saskaņā ar Latvijas būvnormatīvu un citu normatīvo </w:t>
      </w:r>
      <w:smartTag w:uri="schemas-tilde-lv/tildestengine" w:element="veidnes">
        <w:smartTagPr>
          <w:attr w:name="text" w:val="aktu"/>
          <w:attr w:name="id" w:val="-1"/>
          <w:attr w:name="baseform" w:val="akt|s"/>
        </w:smartTagPr>
        <w:r w:rsidRPr="00241382">
          <w:t>aktu</w:t>
        </w:r>
      </w:smartTag>
      <w:r w:rsidRPr="00241382">
        <w:t xml:space="preserve"> prasībām, ievērojot publiskos ierobežojumus;</w:t>
      </w:r>
    </w:p>
    <w:p w:rsidR="00877D5B" w:rsidRPr="00241382" w:rsidRDefault="00877D5B" w:rsidP="00877D5B">
      <w:pPr>
        <w:numPr>
          <w:ilvl w:val="2"/>
          <w:numId w:val="13"/>
        </w:numPr>
        <w:tabs>
          <w:tab w:val="left" w:pos="567"/>
        </w:tabs>
        <w:ind w:left="360" w:hanging="360"/>
        <w:jc w:val="both"/>
      </w:pPr>
      <w:r w:rsidRPr="00241382">
        <w:t xml:space="preserve"> būvdarbu veikšanas procesā ievērot drošības tehnikas, ugunsdrošības un satiksmes</w:t>
      </w:r>
      <w:r w:rsidRPr="00241382">
        <w:rPr>
          <w:color w:val="0000FF"/>
        </w:rPr>
        <w:t xml:space="preserve"> </w:t>
      </w:r>
      <w:r w:rsidRPr="00241382">
        <w:t xml:space="preserve">drošības noteikumus, visu būvniecības uzraudzības dienestu priekšrakstus, veikt apkārtējās vides aizsardzības pasākumus, kas saistīti ar būvdarbiem Būvobjektā, kā arī uzņemties pilnu atbildību par jebkādiem minēto noteikumu pārkāpumiem un to izraisītām sekām; </w:t>
      </w:r>
    </w:p>
    <w:p w:rsidR="00877D5B" w:rsidRPr="00241382" w:rsidRDefault="00877D5B" w:rsidP="00877D5B">
      <w:pPr>
        <w:numPr>
          <w:ilvl w:val="2"/>
          <w:numId w:val="13"/>
        </w:numPr>
        <w:tabs>
          <w:tab w:val="num" w:pos="360"/>
          <w:tab w:val="left" w:pos="567"/>
        </w:tabs>
        <w:ind w:left="360" w:hanging="360"/>
        <w:jc w:val="both"/>
      </w:pPr>
      <w:r w:rsidRPr="00241382">
        <w:t xml:space="preserve"> nodrošināt katru darba dienu būvdarbu žurnāla aizpildīšanu, segto darbu un nozīmīgo konstrukciju elementu uzrādīšanu, aktu sastādīšanu un iesniegšanu Pasūtītājam parakstīšanai;</w:t>
      </w:r>
    </w:p>
    <w:p w:rsidR="00877D5B" w:rsidRPr="00241382" w:rsidRDefault="00877D5B" w:rsidP="00877D5B">
      <w:pPr>
        <w:numPr>
          <w:ilvl w:val="2"/>
          <w:numId w:val="13"/>
        </w:numPr>
        <w:tabs>
          <w:tab w:val="num" w:pos="0"/>
          <w:tab w:val="left" w:pos="567"/>
        </w:tabs>
        <w:ind w:left="360" w:hanging="360"/>
        <w:jc w:val="both"/>
      </w:pPr>
      <w:r w:rsidRPr="00241382">
        <w:t xml:space="preserve"> nodrošināt visu nepieciešamo dokumentu atrašanos būvlaukumā, kuru uzrādīšanu var prasīt amatpersonas, kas ir tiesīgas kontrolēt būvdarbus;</w:t>
      </w:r>
    </w:p>
    <w:p w:rsidR="00877D5B" w:rsidRPr="00241382" w:rsidRDefault="00877D5B" w:rsidP="00877D5B">
      <w:pPr>
        <w:numPr>
          <w:ilvl w:val="2"/>
          <w:numId w:val="13"/>
        </w:numPr>
        <w:tabs>
          <w:tab w:val="left" w:pos="567"/>
        </w:tabs>
        <w:ind w:left="360" w:hanging="360"/>
        <w:jc w:val="both"/>
      </w:pPr>
      <w:r w:rsidRPr="00241382">
        <w:t xml:space="preserve"> nodrošināt visas būvdarbu izpildes procesā nepieciešamās dokumentācijas sagatavošanu un iesniegšanu Pasūtītājam saskaņā ar līgumu un Latvijas būvnormatīviem;</w:t>
      </w:r>
    </w:p>
    <w:p w:rsidR="00877D5B" w:rsidRPr="00241382" w:rsidRDefault="00877D5B" w:rsidP="00877D5B">
      <w:pPr>
        <w:numPr>
          <w:ilvl w:val="2"/>
          <w:numId w:val="13"/>
        </w:numPr>
        <w:tabs>
          <w:tab w:val="num" w:pos="567"/>
        </w:tabs>
        <w:jc w:val="both"/>
      </w:pPr>
      <w:r w:rsidRPr="00241382">
        <w:t xml:space="preserve"> nodrošināt tīrību būvdarbu teritorijā un visā Būvuzņēmēja darbības zonā; </w:t>
      </w:r>
    </w:p>
    <w:p w:rsidR="00877D5B" w:rsidRPr="00241382" w:rsidRDefault="00877D5B" w:rsidP="00877D5B">
      <w:pPr>
        <w:numPr>
          <w:ilvl w:val="2"/>
          <w:numId w:val="13"/>
        </w:numPr>
        <w:tabs>
          <w:tab w:val="left" w:pos="567"/>
        </w:tabs>
        <w:ind w:left="360" w:hanging="360"/>
        <w:jc w:val="both"/>
      </w:pPr>
      <w:r w:rsidRPr="00241382">
        <w:t xml:space="preserve"> nodrošināt Būvobjektu ar nepieciešamajām ierīcēm visu būvgružu aizvākšanai, kā arī nodrošināt to regulāru izvešanu uz speciāli ierīkotām vietām atbilstoši spēkā esošajiem normatīvajiem aktiem;</w:t>
      </w:r>
    </w:p>
    <w:p w:rsidR="00877D5B" w:rsidRPr="00241382" w:rsidRDefault="00877D5B" w:rsidP="00877D5B">
      <w:pPr>
        <w:numPr>
          <w:ilvl w:val="2"/>
          <w:numId w:val="13"/>
        </w:numPr>
        <w:tabs>
          <w:tab w:val="num" w:pos="567"/>
        </w:tabs>
        <w:ind w:left="360" w:hanging="360"/>
        <w:jc w:val="both"/>
      </w:pPr>
      <w:r w:rsidRPr="00241382">
        <w:t xml:space="preserve"> rakstveidā nekavējoties informēt Pasūtītāju par visiem apstākļiem, kas atklājušies būvdarbu izpildes procesā un var neparedzēti ietekmēt būvdarbu izpildi;</w:t>
      </w:r>
    </w:p>
    <w:p w:rsidR="00877D5B" w:rsidRPr="00241382" w:rsidRDefault="00877D5B" w:rsidP="00877D5B">
      <w:pPr>
        <w:numPr>
          <w:ilvl w:val="2"/>
          <w:numId w:val="13"/>
        </w:numPr>
        <w:tabs>
          <w:tab w:val="num" w:pos="360"/>
        </w:tabs>
        <w:ind w:left="360" w:hanging="360"/>
        <w:jc w:val="both"/>
      </w:pPr>
      <w:r w:rsidRPr="00241382">
        <w:lastRenderedPageBreak/>
        <w:t>rakstveidā saskaņot ar Pasūtītāju jebkuru būvdarbu izpildes procesā radušos nepieciešamo atkāpi no Pušu sākotnējās vienošanās;</w:t>
      </w:r>
    </w:p>
    <w:p w:rsidR="00877D5B" w:rsidRPr="00241382" w:rsidRDefault="00877D5B" w:rsidP="00877D5B">
      <w:pPr>
        <w:numPr>
          <w:ilvl w:val="2"/>
          <w:numId w:val="13"/>
        </w:numPr>
        <w:tabs>
          <w:tab w:val="clear" w:pos="720"/>
          <w:tab w:val="num" w:pos="360"/>
        </w:tabs>
        <w:ind w:left="360" w:hanging="360"/>
        <w:jc w:val="both"/>
      </w:pPr>
      <w:r w:rsidRPr="00241382">
        <w:t xml:space="preserve">nekavējoties brīdināt Pasūtītāju, ja būvdarbu izpildes gaitā radušies apstākļi, kas var būt bīstami cilvēku veselībai, dzīvībai vai apkārtējai videi, un veikt visus nepieciešamos pasākumus, lai tos novērstu; </w:t>
      </w:r>
    </w:p>
    <w:p w:rsidR="00877D5B" w:rsidRPr="00241382" w:rsidRDefault="00877D5B" w:rsidP="00877D5B">
      <w:pPr>
        <w:numPr>
          <w:ilvl w:val="2"/>
          <w:numId w:val="13"/>
        </w:numPr>
        <w:tabs>
          <w:tab w:val="clear" w:pos="720"/>
          <w:tab w:val="num" w:pos="360"/>
        </w:tabs>
        <w:ind w:left="360" w:hanging="360"/>
        <w:jc w:val="both"/>
      </w:pPr>
      <w:r w:rsidRPr="00241382">
        <w:t xml:space="preserve">nodrošināt atbildīgā Darbu vadītāja vai viņa vietnieka atrašanos Būvobjektā visā darba dienas garumā un izpildāmo darbu kontroli no minēto personu puses –  </w:t>
      </w:r>
    </w:p>
    <w:p w:rsidR="00877D5B" w:rsidRPr="004860E0" w:rsidRDefault="00877D5B" w:rsidP="00877D5B">
      <w:pPr>
        <w:ind w:left="360"/>
        <w:jc w:val="both"/>
      </w:pPr>
      <w:r w:rsidRPr="004860E0">
        <w:t xml:space="preserve">Darbu vadītājs: </w:t>
      </w:r>
      <w:r w:rsidR="00AA07CB">
        <w:t>Konstantin Bereza</w:t>
      </w:r>
      <w:r w:rsidRPr="004860E0">
        <w:t>,</w:t>
      </w:r>
      <w:r w:rsidRPr="004860E0">
        <w:rPr>
          <w:i/>
          <w:iCs/>
        </w:rPr>
        <w:t xml:space="preserve"> </w:t>
      </w:r>
      <w:r w:rsidRPr="004860E0">
        <w:rPr>
          <w:iCs/>
        </w:rPr>
        <w:t>būvprakses sertifikāta Nr.</w:t>
      </w:r>
      <w:r w:rsidR="00AA07CB">
        <w:rPr>
          <w:iCs/>
        </w:rPr>
        <w:t>70-2168</w:t>
      </w:r>
      <w:r>
        <w:rPr>
          <w:iCs/>
        </w:rPr>
        <w:t>;</w:t>
      </w:r>
      <w:r w:rsidRPr="004860E0">
        <w:tab/>
      </w:r>
    </w:p>
    <w:p w:rsidR="00877D5B" w:rsidRPr="00241382" w:rsidRDefault="00877D5B" w:rsidP="00877D5B">
      <w:pPr>
        <w:numPr>
          <w:ilvl w:val="2"/>
          <w:numId w:val="13"/>
        </w:numPr>
        <w:tabs>
          <w:tab w:val="clear" w:pos="720"/>
          <w:tab w:val="num" w:pos="-1560"/>
        </w:tabs>
        <w:ind w:left="360" w:hanging="360"/>
        <w:jc w:val="both"/>
      </w:pPr>
      <w:r w:rsidRPr="00241382">
        <w:t xml:space="preserve">uzņemties risku (nelaimes gadījumi, būves sagrūšana (bojāeja), bojājumu rašanās, zaudējumu nodarīšana trešajām personām u.c.) par Būvobjektu līdz tā pieņemšanas – nodošanas </w:t>
      </w:r>
      <w:smartTag w:uri="schemas-tilde-lv/tildestengine" w:element="veidnes">
        <w:smartTagPr>
          <w:attr w:name="text" w:val="akta"/>
          <w:attr w:name="id" w:val="-1"/>
          <w:attr w:name="baseform" w:val="akt|s"/>
        </w:smartTagPr>
        <w:r w:rsidRPr="00241382">
          <w:t>akta</w:t>
        </w:r>
      </w:smartTag>
      <w:r w:rsidRPr="00241382">
        <w:t xml:space="preserve"> parakstīšanai;</w:t>
      </w:r>
    </w:p>
    <w:p w:rsidR="00877D5B" w:rsidRPr="00241382" w:rsidRDefault="00877D5B" w:rsidP="00877D5B">
      <w:pPr>
        <w:numPr>
          <w:ilvl w:val="2"/>
          <w:numId w:val="13"/>
        </w:numPr>
        <w:tabs>
          <w:tab w:val="clear" w:pos="720"/>
        </w:tabs>
        <w:ind w:left="360" w:hanging="360"/>
        <w:jc w:val="both"/>
      </w:pPr>
      <w:r w:rsidRPr="00241382">
        <w:t xml:space="preserve">Darbu izpildē izmantot </w:t>
      </w:r>
      <w:r>
        <w:t xml:space="preserve">tikai </w:t>
      </w:r>
      <w:r w:rsidRPr="00241382">
        <w:t xml:space="preserve">būvizstrādājumus un iekārtas, kādas ir noteiktas Piedāvājumā vai kādas ir iepriekš saskaņotas ar Pasūtītāju. Būvuzņēmējs apņemas ievērot būvizstrādājumu ražotāja noteiktos standartus un </w:t>
      </w:r>
      <w:smartTag w:uri="schemas-tilde-lv/tildestengine" w:element="veidnes">
        <w:smartTagPr>
          <w:attr w:name="text" w:val="instrukcijas"/>
          <w:attr w:name="id" w:val="-1"/>
          <w:attr w:name="baseform" w:val="instrukcij|a"/>
        </w:smartTagPr>
        <w:r w:rsidRPr="00241382">
          <w:t>instrukcijas</w:t>
        </w:r>
      </w:smartTag>
      <w:r w:rsidRPr="00241382">
        <w:t xml:space="preserve">, ciktāl tie nav pretrunā ar Latvijas Republikas normatīvajiem </w:t>
      </w:r>
      <w:smartTag w:uri="schemas-tilde-lv/tildestengine" w:element="veidnes">
        <w:smartTagPr>
          <w:attr w:name="text" w:val="aktiem"/>
          <w:attr w:name="id" w:val="-1"/>
          <w:attr w:name="baseform" w:val="akt|s"/>
        </w:smartTagPr>
        <w:r w:rsidRPr="00241382">
          <w:t>aktiem</w:t>
        </w:r>
      </w:smartTag>
      <w:r w:rsidRPr="00241382">
        <w:t>;</w:t>
      </w:r>
    </w:p>
    <w:p w:rsidR="00877D5B" w:rsidRPr="00241382" w:rsidRDefault="00877D5B" w:rsidP="00877D5B">
      <w:pPr>
        <w:numPr>
          <w:ilvl w:val="2"/>
          <w:numId w:val="13"/>
        </w:numPr>
        <w:tabs>
          <w:tab w:val="clear" w:pos="720"/>
          <w:tab w:val="num" w:pos="360"/>
        </w:tabs>
        <w:ind w:left="360" w:hanging="360"/>
        <w:jc w:val="both"/>
      </w:pPr>
      <w:r w:rsidRPr="00241382">
        <w:t xml:space="preserve">pirms pieņemšanas – nodošanas </w:t>
      </w:r>
      <w:smartTag w:uri="schemas-tilde-lv/tildestengine" w:element="veidnes">
        <w:smartTagPr>
          <w:attr w:name="text" w:val="akta"/>
          <w:attr w:name="id" w:val="-1"/>
          <w:attr w:name="baseform" w:val="akt|s"/>
        </w:smartTagPr>
        <w:r w:rsidRPr="00241382">
          <w:t>akta</w:t>
        </w:r>
      </w:smartTag>
      <w:r w:rsidRPr="00241382">
        <w:t xml:space="preserve"> parakstīšanas sakārtot Būvobjektu (aizvākt būvgružus, aizvākt Būvuzņēmējam piederošo</w:t>
      </w:r>
      <w:r>
        <w:t xml:space="preserve"> inventāru un darba rīkus u.c.);</w:t>
      </w:r>
    </w:p>
    <w:p w:rsidR="00877D5B" w:rsidRPr="00241382" w:rsidRDefault="00877D5B" w:rsidP="00877D5B">
      <w:pPr>
        <w:numPr>
          <w:ilvl w:val="2"/>
          <w:numId w:val="13"/>
        </w:numPr>
        <w:tabs>
          <w:tab w:val="clear" w:pos="720"/>
        </w:tabs>
        <w:ind w:left="360" w:hanging="360"/>
        <w:jc w:val="both"/>
      </w:pPr>
      <w:r w:rsidRPr="00241382">
        <w:t xml:space="preserve">veikt citas darbības saskaņā ar līgumu, Tehnisko projektu, Latvijas būvnormatīviem un citiem normatīvajiem aktiem. </w:t>
      </w:r>
    </w:p>
    <w:p w:rsidR="00877D5B" w:rsidRPr="00241382" w:rsidRDefault="00877D5B" w:rsidP="00877D5B">
      <w:pPr>
        <w:jc w:val="center"/>
        <w:rPr>
          <w:b/>
          <w:i/>
        </w:rPr>
      </w:pPr>
      <w:r>
        <w:rPr>
          <w:b/>
          <w:i/>
        </w:rPr>
        <w:t>8</w:t>
      </w:r>
      <w:r w:rsidRPr="00241382">
        <w:rPr>
          <w:b/>
          <w:i/>
        </w:rPr>
        <w:t>. Riska pāreja</w:t>
      </w:r>
    </w:p>
    <w:p w:rsidR="00877D5B" w:rsidRPr="00241382" w:rsidRDefault="00877D5B" w:rsidP="00877D5B">
      <w:pPr>
        <w:tabs>
          <w:tab w:val="num" w:pos="360"/>
          <w:tab w:val="left" w:pos="426"/>
        </w:tabs>
        <w:ind w:left="360" w:hanging="357"/>
        <w:jc w:val="both"/>
      </w:pPr>
      <w:r>
        <w:t>8</w:t>
      </w:r>
      <w:r w:rsidRPr="00241382">
        <w:t xml:space="preserve">.1. Cilvēku traumu, Darbu, materiālu vai iekārtu un cita īpašuma bojāšanas vai iznīcināšanas risku uzņemas Būvuzņēmējs, izņemot gadījumus, kad tas rodas Pasūtītāja vainas dēļ. Būvuzņēmējs uzņemas arī Būvobjekta, Darbu, materiālu un iekārtu nejaušas bojāšanas vai iznīcināšanas risku, un tas pāriet no Būvuzņēmēja uz Pasūtītāju ar Būvobjekta nodošanas – pieņemšanas </w:t>
      </w:r>
      <w:smartTag w:uri="schemas-tilde-lv/tildestengine" w:element="veidnes">
        <w:smartTagPr>
          <w:attr w:name="text" w:val="akta"/>
          <w:attr w:name="id" w:val="-1"/>
          <w:attr w:name="baseform" w:val="akt|s"/>
        </w:smartTagPr>
        <w:r w:rsidRPr="00241382">
          <w:t>akta</w:t>
        </w:r>
      </w:smartTag>
      <w:r w:rsidRPr="00241382">
        <w:t xml:space="preserve"> parakstīšanas.</w:t>
      </w:r>
    </w:p>
    <w:p w:rsidR="00877D5B" w:rsidRPr="00241382" w:rsidRDefault="00877D5B" w:rsidP="00877D5B">
      <w:pPr>
        <w:numPr>
          <w:ilvl w:val="0"/>
          <w:numId w:val="19"/>
        </w:numPr>
        <w:jc w:val="center"/>
      </w:pPr>
      <w:r w:rsidRPr="00241382">
        <w:rPr>
          <w:b/>
          <w:i/>
        </w:rPr>
        <w:t>Apakšlīgumi</w:t>
      </w:r>
    </w:p>
    <w:p w:rsidR="00877D5B" w:rsidRPr="008F0A7D" w:rsidRDefault="00877D5B" w:rsidP="00877D5B">
      <w:pPr>
        <w:numPr>
          <w:ilvl w:val="1"/>
          <w:numId w:val="19"/>
        </w:numPr>
        <w:tabs>
          <w:tab w:val="num" w:pos="567"/>
        </w:tabs>
        <w:jc w:val="both"/>
      </w:pPr>
      <w:r w:rsidRPr="008F0A7D">
        <w:t>Būvuzņēmējam ir atļauts slēgt līgumus par noteiktu darbu izpildi tikai ar piedāvājumā norādītajiem darbuzņēmējiem. Līguma darbības laikā apakšuzņēmējus var mainīt tikai ar Pasūtītāja rakstveida</w:t>
      </w:r>
      <w:r w:rsidRPr="008F0A7D">
        <w:rPr>
          <w:color w:val="0000FF"/>
        </w:rPr>
        <w:t xml:space="preserve"> </w:t>
      </w:r>
      <w:r w:rsidRPr="008F0A7D">
        <w:t>piekrišanu.</w:t>
      </w:r>
    </w:p>
    <w:p w:rsidR="00877D5B" w:rsidRPr="008F0A7D" w:rsidRDefault="00877D5B" w:rsidP="00877D5B">
      <w:pPr>
        <w:numPr>
          <w:ilvl w:val="1"/>
          <w:numId w:val="19"/>
        </w:numPr>
        <w:tabs>
          <w:tab w:val="num" w:pos="567"/>
        </w:tabs>
        <w:jc w:val="both"/>
      </w:pPr>
      <w:r w:rsidRPr="008F0A7D">
        <w:t>Pasūtītājs piekrīt apakšuzņēmēja nomaiņai vai jauna apakšuzņēmēja iesaistīšanai līguma izpildē, ja uz piedāvāto apakšuzņēmēju neattiecas Publisko iepirkumu likuma</w:t>
      </w:r>
      <w:r w:rsidRPr="00A87C5B">
        <w:t xml:space="preserve"> </w:t>
      </w:r>
      <w:hyperlink r:id="rId9" w:anchor="p39" w:history="1">
        <w:r w:rsidRPr="00A87C5B">
          <w:rPr>
            <w:rStyle w:val="Hyperlink"/>
          </w:rPr>
          <w:t>39.panta</w:t>
        </w:r>
      </w:hyperlink>
      <w:r w:rsidRPr="008F0A7D">
        <w:t xml:space="preserve"> pirmajā daļā minētie pretendentu izslēgšanas nosacījumi, ko pasūtītājs pārbauda, ievērojot Publisko iepirkumu likuma 68.panta trešās daļas 3.punkta noteikumus. </w:t>
      </w:r>
    </w:p>
    <w:p w:rsidR="00877D5B" w:rsidRPr="008F0A7D" w:rsidRDefault="00877D5B" w:rsidP="00877D5B">
      <w:pPr>
        <w:numPr>
          <w:ilvl w:val="1"/>
          <w:numId w:val="19"/>
        </w:numPr>
        <w:tabs>
          <w:tab w:val="num" w:pos="567"/>
        </w:tabs>
        <w:jc w:val="both"/>
      </w:pPr>
      <w:r w:rsidRPr="008F0A7D">
        <w:t>Pasūtītājs pieņem lēmumu atļaut vai atteikt iepirkuma procedūrā izraudzītā pretendenta personāla vai apakšuzņēmēju nomaiņu vai jaunu apakšuzņēmēju iesaistīšanu līguma izpildē iespējami īsā laikā, bet ne vēlāk kā piecu darbdienu laikā pēc tam, kad saņēmis visu informāciju un dokumentus, kas nepieciešami lēmuma pieņemšanai saskaņā ar Publisko iepirkumu likuma 68.panta noteikumiem.</w:t>
      </w:r>
    </w:p>
    <w:p w:rsidR="00877D5B" w:rsidRPr="008F0A7D" w:rsidRDefault="00877D5B" w:rsidP="00877D5B">
      <w:pPr>
        <w:numPr>
          <w:ilvl w:val="1"/>
          <w:numId w:val="19"/>
        </w:numPr>
        <w:tabs>
          <w:tab w:val="num" w:pos="567"/>
        </w:tabs>
        <w:jc w:val="both"/>
      </w:pPr>
      <w:r w:rsidRPr="008F0A7D">
        <w:t>Noslēgtā apakšuzņēmuma līguma noteikumi nedrīkst būt pretrunā ar šī līguma noteikumiem.</w:t>
      </w:r>
    </w:p>
    <w:p w:rsidR="00877D5B" w:rsidRPr="008F0A7D" w:rsidRDefault="00877D5B" w:rsidP="00877D5B">
      <w:pPr>
        <w:numPr>
          <w:ilvl w:val="1"/>
          <w:numId w:val="19"/>
        </w:numPr>
        <w:tabs>
          <w:tab w:val="num" w:pos="567"/>
        </w:tabs>
        <w:jc w:val="both"/>
      </w:pPr>
      <w:r w:rsidRPr="008F0A7D">
        <w:t>Būvuzņēmējs koordinē apakšuzņēmēju darbību un uzņemas atbildību par apakšuzņēmēju darbu izpildes kvalitāti un šī līguma noteikumu ievērošanu.</w:t>
      </w:r>
    </w:p>
    <w:p w:rsidR="00877D5B" w:rsidRPr="00241382" w:rsidRDefault="00877D5B" w:rsidP="00877D5B">
      <w:pPr>
        <w:numPr>
          <w:ilvl w:val="0"/>
          <w:numId w:val="19"/>
        </w:numPr>
        <w:ind w:hanging="357"/>
        <w:jc w:val="center"/>
        <w:rPr>
          <w:b/>
          <w:i/>
        </w:rPr>
      </w:pPr>
      <w:r w:rsidRPr="00241382">
        <w:rPr>
          <w:b/>
          <w:i/>
        </w:rPr>
        <w:t>Garantija</w:t>
      </w:r>
    </w:p>
    <w:p w:rsidR="00877D5B" w:rsidRPr="00241382" w:rsidRDefault="00877D5B" w:rsidP="00877D5B">
      <w:pPr>
        <w:tabs>
          <w:tab w:val="left" w:pos="567"/>
        </w:tabs>
        <w:ind w:left="360" w:hanging="360"/>
        <w:jc w:val="both"/>
      </w:pPr>
      <w:r>
        <w:t>10</w:t>
      </w:r>
      <w:r w:rsidRPr="00241382">
        <w:t>.1.</w:t>
      </w:r>
      <w:r w:rsidRPr="00241382">
        <w:tab/>
        <w:t>Būvuzņēmējs garantē, ka Darbi ir izpildīti atbilstoši līguma noteikumiem. Tas nozīmē, ka Būvuzņēmējs ir atbildīgs par visiem defektiem un Pasūtītājam nodarītiem zaudējumiem, kas rodas vai var rasties šādas neatbilstības gadījumā. Būvuzņēmējs garantē, ka izpildītie Darbi ir kvalitatīvi, funkcionāli izmantojami, atbilst līgumā noteiktajiem parametriem un ka Darbos, materiālos vai iekārtās nav defektu.</w:t>
      </w:r>
    </w:p>
    <w:p w:rsidR="00877D5B" w:rsidRDefault="00877D5B" w:rsidP="00877D5B">
      <w:pPr>
        <w:tabs>
          <w:tab w:val="left" w:pos="567"/>
        </w:tabs>
        <w:ind w:left="360" w:hanging="360"/>
        <w:jc w:val="both"/>
      </w:pPr>
      <w:r>
        <w:t>10</w:t>
      </w:r>
      <w:r w:rsidRPr="00241382">
        <w:t>.2.</w:t>
      </w:r>
      <w:r w:rsidRPr="00241382">
        <w:tab/>
        <w:t xml:space="preserve">Augstāk minētās </w:t>
      </w:r>
      <w:r w:rsidRPr="00241382">
        <w:rPr>
          <w:b/>
        </w:rPr>
        <w:t>garantijas termiņš</w:t>
      </w:r>
      <w:r w:rsidRPr="00241382">
        <w:t>, saskaņā ar Piedāvājumu,</w:t>
      </w:r>
      <w:r w:rsidRPr="00241382">
        <w:rPr>
          <w:b/>
        </w:rPr>
        <w:t xml:space="preserve"> </w:t>
      </w:r>
      <w:r w:rsidRPr="00A87C5B">
        <w:rPr>
          <w:b/>
        </w:rPr>
        <w:t>ir 36 mēneši</w:t>
      </w:r>
      <w:r w:rsidRPr="00241382">
        <w:t xml:space="preserve"> no pieņemšanas – nodošanas </w:t>
      </w:r>
      <w:smartTag w:uri="schemas-tilde-lv/tildestengine" w:element="veidnes">
        <w:smartTagPr>
          <w:attr w:name="baseform" w:val="akt|s"/>
          <w:attr w:name="id" w:val="-1"/>
          <w:attr w:name="text" w:val="akta"/>
        </w:smartTagPr>
        <w:r w:rsidRPr="00241382">
          <w:t>akta</w:t>
        </w:r>
      </w:smartTag>
      <w:r w:rsidRPr="00241382">
        <w:t xml:space="preserve"> parakstīšanas dienas. Būvuzņēmējs apņemas Pasūtītājam pieņemamā termiņā uz sava rēķina novērst bojājumus vai citas nepilnības, kuras tiek konstatētas garantijas laikā, pie pareizas objekta ekspluatācijas.</w:t>
      </w:r>
    </w:p>
    <w:p w:rsidR="00877D5B" w:rsidRDefault="00877D5B" w:rsidP="00877D5B">
      <w:pPr>
        <w:tabs>
          <w:tab w:val="left" w:pos="567"/>
        </w:tabs>
        <w:ind w:left="360" w:hanging="360"/>
        <w:jc w:val="both"/>
      </w:pPr>
      <w:r>
        <w:t xml:space="preserve">10.3. </w:t>
      </w:r>
      <w:r w:rsidRPr="00241382">
        <w:t xml:space="preserve">Ja Pasūtītājs garantijas laikā konstatē bojājumus, par to tiek paziņots Būvuzņēmējam, norādot arī vietu un laiku, kad Būvuzņēmējam jāierodas uz defektu </w:t>
      </w:r>
      <w:smartTag w:uri="schemas-tilde-lv/tildestengine" w:element="veidnes">
        <w:smartTagPr>
          <w:attr w:name="baseform" w:val="akt|s"/>
          <w:attr w:name="id" w:val="-1"/>
          <w:attr w:name="text" w:val="akta"/>
        </w:smartTagPr>
        <w:r w:rsidRPr="00241382">
          <w:t>akta</w:t>
        </w:r>
      </w:smartTag>
      <w:r w:rsidRPr="00241382">
        <w:t xml:space="preserve"> sastādīšanu. Pasūtītāja noteiktais termiņš nedrīkst būt mazāks par 3 (</w:t>
      </w:r>
      <w:r w:rsidRPr="00241382">
        <w:rPr>
          <w:iCs/>
        </w:rPr>
        <w:t>trim)</w:t>
      </w:r>
      <w:r w:rsidRPr="00241382">
        <w:t xml:space="preserve"> dienām, bet Puses var vienoties par citu termiņu. Pie defektu </w:t>
      </w:r>
      <w:smartTag w:uri="schemas-tilde-lv/tildestengine" w:element="veidnes">
        <w:smartTagPr>
          <w:attr w:name="baseform" w:val="akt|s"/>
          <w:attr w:name="id" w:val="-1"/>
          <w:attr w:name="text" w:val="akta"/>
        </w:smartTagPr>
        <w:r w:rsidRPr="00241382">
          <w:t>akta</w:t>
        </w:r>
      </w:smartTag>
      <w:r w:rsidRPr="00241382">
        <w:t xml:space="preserve"> sastādīšanas Puses ir tiesīgas pieaicināt neatkarīgus ekspertus, kuru atzinums Pusēm ir saistošs. Izdevumus par eksperta sniegtajiem pakalpojumi</w:t>
      </w:r>
      <w:r>
        <w:t>em apmaksā vainīgā Puse</w:t>
      </w:r>
    </w:p>
    <w:p w:rsidR="00877D5B" w:rsidRDefault="00877D5B" w:rsidP="00877D5B">
      <w:pPr>
        <w:tabs>
          <w:tab w:val="left" w:pos="567"/>
        </w:tabs>
        <w:ind w:left="360" w:hanging="360"/>
        <w:jc w:val="both"/>
      </w:pPr>
      <w:r>
        <w:t xml:space="preserve">10.4. </w:t>
      </w:r>
      <w:r w:rsidRPr="00241382">
        <w:t xml:space="preserve">Defektu akts tiek sastādīts Pasūtītāja vai Pusēm vienojoties noteiktajā termiņā. Ja Būvuzņēmējs neierodas uz defektu </w:t>
      </w:r>
      <w:smartTag w:uri="schemas-tilde-lv/tildestengine" w:element="veidnes">
        <w:smartTagPr>
          <w:attr w:name="text" w:val="akta"/>
          <w:attr w:name="id" w:val="-1"/>
          <w:attr w:name="baseform" w:val="akt|s"/>
        </w:smartTagPr>
        <w:r w:rsidRPr="00241382">
          <w:t>akta</w:t>
        </w:r>
      </w:smartTag>
      <w:r w:rsidRPr="00241382">
        <w:t xml:space="preserve"> sastādīšanu, Pasūtītājs ir tiesīgs sastādīt </w:t>
      </w:r>
      <w:smartTag w:uri="schemas-tilde-lv/tildestengine" w:element="veidnes">
        <w:smartTagPr>
          <w:attr w:name="text" w:val="aktu"/>
          <w:attr w:name="id" w:val="-1"/>
          <w:attr w:name="baseform" w:val="akt|s"/>
        </w:smartTagPr>
        <w:r w:rsidRPr="00241382">
          <w:t>aktu</w:t>
        </w:r>
      </w:smartTag>
      <w:r w:rsidRPr="00241382">
        <w:t xml:space="preserve"> vienpusēji, un tas ir saistošs arī Būvuzņēmējam. Par </w:t>
      </w:r>
      <w:smartTag w:uri="schemas-tilde-lv/tildestengine" w:element="veidnes">
        <w:smartTagPr>
          <w:attr w:name="text" w:val="akta"/>
          <w:attr w:name="id" w:val="-1"/>
          <w:attr w:name="baseform" w:val="akt|s"/>
        </w:smartTagPr>
        <w:r w:rsidRPr="00241382">
          <w:t>akta</w:t>
        </w:r>
      </w:smartTag>
      <w:r w:rsidRPr="00241382">
        <w:t xml:space="preserve"> sastādīšanu tiek paziņots Būvuzņēmējam, nosūtot tam vienu defektu akta eksemplāru.</w:t>
      </w:r>
    </w:p>
    <w:p w:rsidR="00877D5B" w:rsidRPr="00A87C5B" w:rsidRDefault="00877D5B" w:rsidP="00877D5B">
      <w:pPr>
        <w:tabs>
          <w:tab w:val="left" w:pos="567"/>
        </w:tabs>
        <w:ind w:left="360" w:hanging="360"/>
        <w:jc w:val="both"/>
      </w:pPr>
      <w:r w:rsidRPr="00A87C5B">
        <w:t>10.5. Gadījumā, ja garantijas laikā ( 36 mēneši pēc pieņemšanas-nodošanas akta parakstīšanas) ēkā izraisīsies ugunsgrēks un tam par pamatu būs elektroinstalācijas defekts vai bojājums, tad Būvuzņēmējam pienākums atmaksāt visus zaudējumus, kas šajā sakarā radīsies Pasūtītājam sakarā ar ugunsgrēka bojājumiem. Minētais neatteicas uz gadījumiem, ja tiks konstatēts, ka elektroinstalācija nepareizi ekspluatēta un tas bijis bojājumu rašanās cēlonis.</w:t>
      </w:r>
    </w:p>
    <w:p w:rsidR="00877D5B" w:rsidRPr="00241382" w:rsidRDefault="00877D5B" w:rsidP="00877D5B">
      <w:pPr>
        <w:numPr>
          <w:ilvl w:val="0"/>
          <w:numId w:val="16"/>
        </w:numPr>
        <w:jc w:val="center"/>
        <w:rPr>
          <w:b/>
          <w:i/>
        </w:rPr>
      </w:pPr>
      <w:r w:rsidRPr="00241382">
        <w:rPr>
          <w:b/>
          <w:i/>
        </w:rPr>
        <w:t>Darbu nodošanas un pieņemšanas kārtība</w:t>
      </w:r>
    </w:p>
    <w:p w:rsidR="00877D5B" w:rsidRPr="00241382" w:rsidRDefault="00877D5B" w:rsidP="00877D5B">
      <w:pPr>
        <w:tabs>
          <w:tab w:val="left" w:pos="567"/>
        </w:tabs>
        <w:ind w:left="360" w:hanging="360"/>
        <w:jc w:val="both"/>
      </w:pPr>
      <w:r>
        <w:t>11</w:t>
      </w:r>
      <w:r w:rsidRPr="00241382">
        <w:t>.1.</w:t>
      </w:r>
      <w:r w:rsidRPr="00241382">
        <w:tab/>
        <w:t xml:space="preserve">Darbu nodošana notiek pēc visu līgumā paredzēto būvdarbu izpildes. Pirms Darbu nodošanas Būvuzņēmējs sastāda aktu par faktiski izpildītajiem Darbiem. Pasūtītājs </w:t>
      </w:r>
      <w:r w:rsidRPr="00241382">
        <w:rPr>
          <w:iCs/>
        </w:rPr>
        <w:t>10 (desmit) darb</w:t>
      </w:r>
      <w:r w:rsidRPr="00241382">
        <w:t xml:space="preserve">dienu laikā no </w:t>
      </w:r>
      <w:smartTag w:uri="schemas-tilde-lv/tildestengine" w:element="veidnes">
        <w:smartTagPr>
          <w:attr w:name="text" w:val="akta"/>
          <w:attr w:name="id" w:val="-1"/>
          <w:attr w:name="baseform" w:val="akt|s"/>
        </w:smartTagPr>
        <w:r w:rsidRPr="00241382">
          <w:t>akta</w:t>
        </w:r>
      </w:smartTag>
      <w:r w:rsidRPr="00241382">
        <w:t xml:space="preserve"> saņemšanas</w:t>
      </w:r>
      <w:r w:rsidRPr="00241382">
        <w:rPr>
          <w:color w:val="008000"/>
        </w:rPr>
        <w:t xml:space="preserve"> </w:t>
      </w:r>
      <w:r w:rsidRPr="00241382">
        <w:t xml:space="preserve">brīža paraksta </w:t>
      </w:r>
      <w:smartTag w:uri="schemas-tilde-lv/tildestengine" w:element="veidnes">
        <w:smartTagPr>
          <w:attr w:name="text" w:val="aktu"/>
          <w:attr w:name="id" w:val="-1"/>
          <w:attr w:name="baseform" w:val="akt|s"/>
        </w:smartTagPr>
        <w:r w:rsidRPr="00241382">
          <w:t>aktu</w:t>
        </w:r>
      </w:smartTag>
      <w:r w:rsidRPr="00241382">
        <w:t xml:space="preserve"> par izpildītajiem Darbiem vai arī nosūta Būvuzņēmējam motivētu </w:t>
      </w:r>
      <w:r w:rsidRPr="00241382">
        <w:lastRenderedPageBreak/>
        <w:t xml:space="preserve">atteikumu. Parakstīts </w:t>
      </w:r>
      <w:smartTag w:uri="schemas-tilde-lv/tildestengine" w:element="veidnes">
        <w:smartTagPr>
          <w:attr w:name="text" w:val="akts"/>
          <w:attr w:name="id" w:val="-1"/>
          <w:attr w:name="baseform" w:val="akt|s"/>
        </w:smartTagPr>
        <w:r w:rsidRPr="00241382">
          <w:t>akts</w:t>
        </w:r>
      </w:smartTag>
      <w:r w:rsidRPr="00241382">
        <w:t xml:space="preserve"> par izpildītajiem Darbiem un tehniskās dokumentācijas saņemšana ir pamats pieņemšanas – nodošanas akta sastādīšanai.</w:t>
      </w:r>
    </w:p>
    <w:p w:rsidR="00877D5B" w:rsidRPr="00241382" w:rsidRDefault="00877D5B" w:rsidP="00877D5B">
      <w:pPr>
        <w:tabs>
          <w:tab w:val="left" w:pos="567"/>
        </w:tabs>
        <w:ind w:left="360" w:hanging="360"/>
        <w:jc w:val="both"/>
      </w:pPr>
      <w:r>
        <w:t>11</w:t>
      </w:r>
      <w:r w:rsidRPr="00241382">
        <w:t>.2.</w:t>
      </w:r>
      <w:r w:rsidRPr="00241382">
        <w:tab/>
        <w:t xml:space="preserve">Izpildītie Darbi netiek pieņemti, ja tie neatbilst faktiski izpildītajam apjomam, neatbilst Līgumam, normatīvo </w:t>
      </w:r>
      <w:smartTag w:uri="schemas-tilde-lv/tildestengine" w:element="veidnes">
        <w:smartTagPr>
          <w:attr w:name="text" w:val="aktu"/>
          <w:attr w:name="id" w:val="-1"/>
          <w:attr w:name="baseform" w:val="akt|s"/>
        </w:smartTagPr>
        <w:r w:rsidRPr="00241382">
          <w:t>aktu</w:t>
        </w:r>
      </w:smartTag>
      <w:r w:rsidRPr="00241382">
        <w:t xml:space="preserve"> prasībām, vai arī, ja attiecībā uz tiem bija nepieciešams, bet netika sastādīts </w:t>
      </w:r>
      <w:smartTag w:uri="schemas-tilde-lv/tildestengine" w:element="veidnes">
        <w:smartTagPr>
          <w:attr w:name="text" w:val="akts"/>
          <w:attr w:name="id" w:val="-1"/>
          <w:attr w:name="baseform" w:val="akt|s"/>
        </w:smartTagPr>
        <w:r w:rsidRPr="00241382">
          <w:t>akts</w:t>
        </w:r>
      </w:smartTag>
      <w:r w:rsidRPr="00241382">
        <w:t xml:space="preserve"> par segto Darbu pieņemšanu. </w:t>
      </w:r>
    </w:p>
    <w:p w:rsidR="00877D5B" w:rsidRPr="00241382" w:rsidRDefault="00877D5B" w:rsidP="00877D5B">
      <w:pPr>
        <w:numPr>
          <w:ilvl w:val="1"/>
          <w:numId w:val="16"/>
        </w:numPr>
        <w:tabs>
          <w:tab w:val="clear" w:pos="720"/>
          <w:tab w:val="left" w:pos="426"/>
          <w:tab w:val="left" w:pos="567"/>
        </w:tabs>
        <w:ind w:left="360" w:hanging="360"/>
        <w:jc w:val="both"/>
      </w:pPr>
      <w:r w:rsidRPr="00241382">
        <w:t xml:space="preserve">Ja pieņemšanas komisija konstatē trūkumus vai nepabeigtus Darbus, Būvuzņēmējam ir pienākums uz sava rēķina komisijas noteiktajā termiņā veikt šo trūkumu novēršanu vai nepabeigto Darbu izpildi, un pēc tam tiek veikta atkārtota pieņemšana. Būvobjekta pieņemšanu apliecina pieņemšanas – nodošanas </w:t>
      </w:r>
      <w:smartTag w:uri="schemas-tilde-lv/tildestengine" w:element="veidnes">
        <w:smartTagPr>
          <w:attr w:name="text" w:val="akta"/>
          <w:attr w:name="id" w:val="-1"/>
          <w:attr w:name="baseform" w:val="akt|s"/>
        </w:smartTagPr>
        <w:r w:rsidRPr="00241382">
          <w:t>akta</w:t>
        </w:r>
      </w:smartTag>
      <w:r w:rsidRPr="00241382">
        <w:t xml:space="preserve"> parakstīšana.</w:t>
      </w:r>
    </w:p>
    <w:p w:rsidR="00877D5B" w:rsidRPr="00241382" w:rsidRDefault="00877D5B" w:rsidP="00877D5B">
      <w:pPr>
        <w:numPr>
          <w:ilvl w:val="1"/>
          <w:numId w:val="16"/>
        </w:numPr>
        <w:tabs>
          <w:tab w:val="clear" w:pos="720"/>
          <w:tab w:val="num" w:pos="360"/>
          <w:tab w:val="left" w:pos="567"/>
        </w:tabs>
        <w:spacing w:after="120"/>
        <w:ind w:left="360" w:hanging="360"/>
        <w:jc w:val="both"/>
      </w:pPr>
      <w:r w:rsidRPr="00241382">
        <w:t xml:space="preserve">Pieņemšanas – nodošanas </w:t>
      </w:r>
      <w:smartTag w:uri="schemas-tilde-lv/tildestengine" w:element="veidnes">
        <w:smartTagPr>
          <w:attr w:name="text" w:val="akta"/>
          <w:attr w:name="id" w:val="-1"/>
          <w:attr w:name="baseform" w:val="akt|s"/>
        </w:smartTagPr>
        <w:r w:rsidRPr="00241382">
          <w:t>akta</w:t>
        </w:r>
      </w:smartTag>
      <w:r w:rsidRPr="00241382">
        <w:t xml:space="preserve"> parakstīšana neatbrīvo Būvuzņēmēju no atbildības par būvdarbu defektiem, kuri atklājas pēc Būvobjekta pieņemšanas.</w:t>
      </w:r>
    </w:p>
    <w:p w:rsidR="00877D5B" w:rsidRPr="00241382" w:rsidRDefault="00877D5B" w:rsidP="00877D5B">
      <w:pPr>
        <w:numPr>
          <w:ilvl w:val="0"/>
          <w:numId w:val="16"/>
        </w:numPr>
        <w:tabs>
          <w:tab w:val="left" w:pos="3828"/>
        </w:tabs>
        <w:jc w:val="center"/>
        <w:rPr>
          <w:b/>
          <w:i/>
        </w:rPr>
      </w:pPr>
      <w:r w:rsidRPr="00241382">
        <w:rPr>
          <w:b/>
          <w:i/>
        </w:rPr>
        <w:t>Maksājumu kārtība</w:t>
      </w:r>
    </w:p>
    <w:p w:rsidR="00877D5B" w:rsidRPr="00447DB4" w:rsidRDefault="00877D5B" w:rsidP="00877D5B">
      <w:pPr>
        <w:pStyle w:val="BodyText2"/>
        <w:keepNext/>
        <w:tabs>
          <w:tab w:val="left" w:pos="567"/>
        </w:tabs>
        <w:spacing w:after="0" w:line="240" w:lineRule="auto"/>
        <w:ind w:left="426" w:hanging="426"/>
        <w:jc w:val="both"/>
        <w:rPr>
          <w:sz w:val="20"/>
          <w:szCs w:val="20"/>
        </w:rPr>
      </w:pPr>
      <w:r w:rsidRPr="00447DB4">
        <w:rPr>
          <w:sz w:val="20"/>
          <w:szCs w:val="20"/>
        </w:rPr>
        <w:t>12.1. Pasūtītājs veic samaksu, pārskaitot naudu uz Būvuzņēmēja norādīto bankas kontu, sekojošā kārtībā:</w:t>
      </w:r>
    </w:p>
    <w:p w:rsidR="00877D5B" w:rsidRPr="00A87C5B" w:rsidRDefault="00877D5B" w:rsidP="00877D5B">
      <w:pPr>
        <w:ind w:left="360" w:hanging="360"/>
        <w:jc w:val="both"/>
        <w:rPr>
          <w:spacing w:val="-2"/>
        </w:rPr>
      </w:pPr>
      <w:r w:rsidRPr="00A87C5B">
        <w:rPr>
          <w:spacing w:val="4"/>
        </w:rPr>
        <w:t>12.1.1.</w:t>
      </w:r>
      <w:r w:rsidRPr="00A87C5B">
        <w:t xml:space="preserve"> ikmēneša </w:t>
      </w:r>
      <w:r w:rsidRPr="00A87C5B">
        <w:rPr>
          <w:spacing w:val="-2"/>
        </w:rPr>
        <w:t>maksājumus par faktiski izpildītājiem Darbiem Pasūtītājs veic 30 (trīsdesmit) dienu laikā pēc akta par faktiski izpildītajiem Darbiem parakstīšanas un attiecīgā r</w:t>
      </w:r>
      <w:r>
        <w:rPr>
          <w:spacing w:val="-2"/>
        </w:rPr>
        <w:t>ēķina saņemšanas no Būvuzņēmēja;</w:t>
      </w:r>
    </w:p>
    <w:p w:rsidR="00877D5B" w:rsidRDefault="00877D5B" w:rsidP="00877D5B">
      <w:pPr>
        <w:ind w:left="360" w:hanging="360"/>
        <w:jc w:val="both"/>
        <w:rPr>
          <w:color w:val="000000"/>
          <w:spacing w:val="-2"/>
        </w:rPr>
      </w:pPr>
      <w:r>
        <w:rPr>
          <w:color w:val="000000"/>
          <w:spacing w:val="-2"/>
        </w:rPr>
        <w:t>12</w:t>
      </w:r>
      <w:r w:rsidRPr="00241382">
        <w:rPr>
          <w:color w:val="000000"/>
          <w:spacing w:val="-2"/>
        </w:rPr>
        <w:t>.1.2. galīgais norēķins tiek veikts 30 (trīsdesmit) dienu laikā pēc visu Darbu pabeigšanas, Būvobjekta pieņemšanas – nodošanas akta parakstīšanas un attiecīgā rēķina saņemšanas no Būvuzņēmēja.</w:t>
      </w:r>
    </w:p>
    <w:p w:rsidR="00447DB4" w:rsidRPr="00241382" w:rsidRDefault="00447DB4" w:rsidP="00877D5B">
      <w:pPr>
        <w:ind w:left="360" w:hanging="360"/>
        <w:jc w:val="both"/>
        <w:rPr>
          <w:color w:val="000000"/>
          <w:spacing w:val="-2"/>
        </w:rPr>
      </w:pPr>
    </w:p>
    <w:p w:rsidR="00877D5B" w:rsidRPr="00241382" w:rsidRDefault="00877D5B" w:rsidP="00877D5B">
      <w:pPr>
        <w:numPr>
          <w:ilvl w:val="0"/>
          <w:numId w:val="16"/>
        </w:numPr>
        <w:jc w:val="center"/>
        <w:rPr>
          <w:b/>
          <w:i/>
        </w:rPr>
      </w:pPr>
      <w:r w:rsidRPr="00241382">
        <w:rPr>
          <w:b/>
          <w:i/>
        </w:rPr>
        <w:t>Līguma grozījumi</w:t>
      </w:r>
    </w:p>
    <w:p w:rsidR="00877D5B" w:rsidRPr="00241382" w:rsidRDefault="00877D5B" w:rsidP="00447DB4">
      <w:pPr>
        <w:pStyle w:val="ListParagraph"/>
        <w:numPr>
          <w:ilvl w:val="1"/>
          <w:numId w:val="20"/>
        </w:numPr>
        <w:tabs>
          <w:tab w:val="left" w:pos="567"/>
        </w:tabs>
        <w:jc w:val="both"/>
      </w:pPr>
      <w:r>
        <w:t xml:space="preserve"> </w:t>
      </w:r>
      <w:r w:rsidRPr="00241382">
        <w:t>Puses, savstarpēji vienojoties, ir tiesīgas veikt grozīj</w:t>
      </w:r>
      <w:r>
        <w:t>umus līgumā</w:t>
      </w:r>
      <w:r w:rsidRPr="00241382">
        <w:t>. Jebkuri līguma grozījumi tiek noformēti rakstveidā. Pēc abu Pušu parakstīšanas tie kļūst p</w:t>
      </w:r>
      <w:r w:rsidR="00447DB4">
        <w:t>ar līguma neatņemamu sastāvdaļu.</w:t>
      </w:r>
    </w:p>
    <w:p w:rsidR="00877D5B" w:rsidRPr="00241382" w:rsidRDefault="00877D5B" w:rsidP="00877D5B">
      <w:pPr>
        <w:numPr>
          <w:ilvl w:val="1"/>
          <w:numId w:val="20"/>
        </w:numPr>
        <w:tabs>
          <w:tab w:val="left" w:pos="567"/>
          <w:tab w:val="num" w:pos="720"/>
        </w:tabs>
        <w:spacing w:after="120"/>
        <w:jc w:val="both"/>
      </w:pPr>
      <w:r w:rsidRPr="00241382">
        <w:t>Ja līguma izpildes laikā ir radušies apstākļi, kas neizbēgami aizkavē Darbu izpildi, Būvuzņēmējam ir nekavējoties rakstiski jāpaziņo Pasūtītājam par aizkavēšanās faktu, par tā iespējamo ilgumu un iemesliem. Pēc Būvuzņēmēja paziņojuma saņemšanas, Pasūtītājam ir jānovērtē situācija un, ja nepieciešams, jāpagarina Būvuzņēmēja saistību izpild</w:t>
      </w:r>
      <w:r>
        <w:t>es termiņš. Šādā gadījumā noslēdzama vienošanās par grozījumiem līgumā.</w:t>
      </w:r>
    </w:p>
    <w:p w:rsidR="00877D5B" w:rsidRPr="00241382" w:rsidRDefault="00877D5B" w:rsidP="00877D5B">
      <w:pPr>
        <w:numPr>
          <w:ilvl w:val="0"/>
          <w:numId w:val="17"/>
        </w:numPr>
        <w:ind w:left="437" w:hanging="437"/>
        <w:jc w:val="center"/>
        <w:rPr>
          <w:b/>
          <w:i/>
        </w:rPr>
      </w:pPr>
      <w:r w:rsidRPr="00241382">
        <w:rPr>
          <w:b/>
          <w:i/>
        </w:rPr>
        <w:t>Līgumsods</w:t>
      </w:r>
    </w:p>
    <w:p w:rsidR="00877D5B" w:rsidRPr="009010AE" w:rsidRDefault="00877D5B" w:rsidP="00877D5B">
      <w:pPr>
        <w:numPr>
          <w:ilvl w:val="1"/>
          <w:numId w:val="17"/>
        </w:numPr>
        <w:tabs>
          <w:tab w:val="left" w:pos="567"/>
        </w:tabs>
        <w:jc w:val="both"/>
      </w:pPr>
      <w:r w:rsidRPr="009010AE">
        <w:t xml:space="preserve">Ja Būvuzņēmēja vainas dēļ Darbi nav nodoti līguma 5.3.punktā noteiktajā termiņā vai citā termiņā, par kuru Puses ir papildu vienojušās, Būvuzņēmējs maksā Pasūtītājam par katru nokavēto dienu līgumsodu </w:t>
      </w:r>
      <w:r w:rsidRPr="009010AE">
        <w:rPr>
          <w:iCs/>
        </w:rPr>
        <w:t>0,1%</w:t>
      </w:r>
      <w:r w:rsidRPr="009010AE">
        <w:rPr>
          <w:i/>
          <w:iCs/>
        </w:rPr>
        <w:t xml:space="preserve"> </w:t>
      </w:r>
      <w:r w:rsidRPr="009010AE">
        <w:t xml:space="preserve">apmērā no kopējās līguma cenas. Līgumsods neatbrīvo Būvuzņēmēju no turpmākās līgumsaistību izpildes un zaudējumu atlīdzināšanas, kas radušies tā vainas dēļ. </w:t>
      </w:r>
    </w:p>
    <w:p w:rsidR="00877D5B" w:rsidRPr="009010AE" w:rsidRDefault="00877D5B" w:rsidP="00877D5B">
      <w:pPr>
        <w:numPr>
          <w:ilvl w:val="1"/>
          <w:numId w:val="17"/>
        </w:numPr>
        <w:tabs>
          <w:tab w:val="left" w:pos="567"/>
        </w:tabs>
        <w:ind w:left="360" w:hanging="360"/>
        <w:jc w:val="both"/>
      </w:pPr>
      <w:r w:rsidRPr="009010AE">
        <w:t xml:space="preserve">Ja Būvuzņēmējs nepilda līgumu vai atsakās no tā izpildes, vai ja līgums tiek pārtraukts Būvuzņēmēja vainas dēļ, Būvuzņēmējs maksā Pasūtītājam līgumsodu par līguma neizpildi vai nepienācīgu izpildi </w:t>
      </w:r>
      <w:r w:rsidRPr="009010AE">
        <w:rPr>
          <w:iCs/>
        </w:rPr>
        <w:t>10%</w:t>
      </w:r>
      <w:r w:rsidRPr="009010AE">
        <w:rPr>
          <w:i/>
          <w:iCs/>
        </w:rPr>
        <w:t xml:space="preserve"> </w:t>
      </w:r>
      <w:r w:rsidRPr="009010AE">
        <w:rPr>
          <w:iCs/>
        </w:rPr>
        <w:t xml:space="preserve">(divdesmit procentu) </w:t>
      </w:r>
      <w:r w:rsidRPr="009010AE">
        <w:t xml:space="preserve">apmērā no kopējās līguma cenas. </w:t>
      </w:r>
    </w:p>
    <w:p w:rsidR="00877D5B" w:rsidRDefault="00877D5B" w:rsidP="00877D5B">
      <w:pPr>
        <w:numPr>
          <w:ilvl w:val="1"/>
          <w:numId w:val="17"/>
        </w:numPr>
        <w:tabs>
          <w:tab w:val="left" w:pos="567"/>
        </w:tabs>
        <w:ind w:left="360" w:hanging="360"/>
        <w:jc w:val="both"/>
      </w:pPr>
      <w:r w:rsidRPr="009010AE">
        <w:t xml:space="preserve">Ja Pasūtītājs neveic maksājumus 12.punktā noteiktajā kārtībā un termiņos, Pasūtītājs maksā Būvuzņēmējam par katru nokavēto dienu līgumsodu </w:t>
      </w:r>
      <w:r w:rsidRPr="009010AE">
        <w:rPr>
          <w:iCs/>
        </w:rPr>
        <w:t>0,1%</w:t>
      </w:r>
      <w:r w:rsidRPr="009010AE">
        <w:t xml:space="preserve"> apmērā no nokavētā maksājuma summas, bet ne vairāk kā 10% (desmit procenti) no kopējās līguma cenas. Līgumsods neatbrīvo Pasūtītāju no turpmākās līgumsaistību izpildes un zaudējumu atlīdzināšanas, kas radušies tā vainas dēļ.</w:t>
      </w:r>
    </w:p>
    <w:p w:rsidR="00447DB4" w:rsidRPr="009010AE" w:rsidRDefault="00447DB4" w:rsidP="00447DB4">
      <w:pPr>
        <w:tabs>
          <w:tab w:val="left" w:pos="567"/>
        </w:tabs>
        <w:ind w:left="360"/>
        <w:jc w:val="both"/>
      </w:pPr>
    </w:p>
    <w:p w:rsidR="00877D5B" w:rsidRPr="00241382" w:rsidRDefault="00877D5B" w:rsidP="00877D5B">
      <w:pPr>
        <w:numPr>
          <w:ilvl w:val="0"/>
          <w:numId w:val="17"/>
        </w:numPr>
        <w:ind w:left="437" w:hanging="437"/>
        <w:jc w:val="center"/>
        <w:rPr>
          <w:b/>
          <w:i/>
        </w:rPr>
      </w:pPr>
      <w:r w:rsidRPr="00241382">
        <w:rPr>
          <w:b/>
          <w:i/>
        </w:rPr>
        <w:t>Līguma laušana</w:t>
      </w:r>
    </w:p>
    <w:p w:rsidR="00877D5B" w:rsidRPr="00241382" w:rsidRDefault="00877D5B" w:rsidP="00877D5B">
      <w:pPr>
        <w:numPr>
          <w:ilvl w:val="1"/>
          <w:numId w:val="17"/>
        </w:numPr>
        <w:tabs>
          <w:tab w:val="left" w:pos="567"/>
        </w:tabs>
        <w:jc w:val="both"/>
      </w:pPr>
      <w:r w:rsidRPr="00241382">
        <w:t>Līgums var tikt lauzts tikai šajā līgumā noteiktajā kārtībā vai Pusēm savstarpēji vienojoties.</w:t>
      </w:r>
    </w:p>
    <w:p w:rsidR="00877D5B" w:rsidRPr="00241382" w:rsidRDefault="00877D5B" w:rsidP="00877D5B">
      <w:pPr>
        <w:numPr>
          <w:ilvl w:val="1"/>
          <w:numId w:val="17"/>
        </w:numPr>
        <w:tabs>
          <w:tab w:val="left" w:pos="567"/>
        </w:tabs>
        <w:ind w:left="426" w:hanging="426"/>
        <w:jc w:val="both"/>
      </w:pPr>
      <w:r w:rsidRPr="00241382">
        <w:t>Pasūtītājs ar rakstveida paziņojumu Būvuzņēmējam par saistību neizpildīšanu var lauzt šo līgumu</w:t>
      </w:r>
      <w:r>
        <w:t>, ja</w:t>
      </w:r>
      <w:r w:rsidRPr="00241382">
        <w:t>:</w:t>
      </w:r>
    </w:p>
    <w:p w:rsidR="00877D5B" w:rsidRPr="00241382" w:rsidRDefault="00877D5B" w:rsidP="00877D5B">
      <w:pPr>
        <w:ind w:left="360" w:hanging="360"/>
        <w:jc w:val="both"/>
      </w:pPr>
      <w:r>
        <w:t xml:space="preserve">15.2.1. </w:t>
      </w:r>
      <w:r w:rsidRPr="00241382">
        <w:t xml:space="preserve">Būvuzņēmējs līgumā noteiktajā termiņā nav izpildījis savas līgumsaistības, vai neievēro normatīvo </w:t>
      </w:r>
      <w:smartTag w:uri="schemas-tilde-lv/tildestengine" w:element="veidnes">
        <w:smartTagPr>
          <w:attr w:name="text" w:val="aktu"/>
          <w:attr w:name="id" w:val="-1"/>
          <w:attr w:name="baseform" w:val="akt|s"/>
        </w:smartTagPr>
        <w:r w:rsidRPr="00241382">
          <w:t>aktu</w:t>
        </w:r>
      </w:smartTag>
      <w:r w:rsidRPr="00241382">
        <w:t xml:space="preserve"> prasības, vai nespēj veikt Darbus līgumā noteiktajā termiņā – ar nosacījumu, ka Būvuzņēmējs 5</w:t>
      </w:r>
      <w:r w:rsidRPr="00241382">
        <w:rPr>
          <w:iCs/>
        </w:rPr>
        <w:t xml:space="preserve"> (piecu) darb</w:t>
      </w:r>
      <w:r w:rsidRPr="00241382">
        <w:t>dienu laikā no attiecīgā paziņojuma saņ</w:t>
      </w:r>
      <w:r>
        <w:t>emšanas nav novērsis pārkāpumu vai vispār atsakās saņemt paziņojumu vai nesniedz atbildi vai trūkumu novēršanas risinājumu vairāk par 10 dienām no paziņojuma nosūtīšanas.</w:t>
      </w:r>
    </w:p>
    <w:p w:rsidR="00877D5B" w:rsidRPr="00241382" w:rsidRDefault="00877D5B" w:rsidP="00877D5B">
      <w:pPr>
        <w:jc w:val="both"/>
      </w:pPr>
      <w:r>
        <w:t>15.2.2.</w:t>
      </w:r>
      <w:r w:rsidRPr="00241382">
        <w:t xml:space="preserve"> Būvuzņēmējs </w:t>
      </w:r>
      <w:r>
        <w:t>tiek atzīts par maksātnespējīgu.</w:t>
      </w:r>
    </w:p>
    <w:p w:rsidR="00877D5B" w:rsidRPr="00241382" w:rsidRDefault="00877D5B" w:rsidP="00877D5B">
      <w:pPr>
        <w:numPr>
          <w:ilvl w:val="1"/>
          <w:numId w:val="17"/>
        </w:numPr>
        <w:tabs>
          <w:tab w:val="left" w:pos="567"/>
        </w:tabs>
        <w:ind w:left="360" w:hanging="360"/>
        <w:jc w:val="both"/>
      </w:pPr>
      <w:r w:rsidRPr="00241382">
        <w:t xml:space="preserve">Līguma laušana 16.2.punktā paredzētajos gadījumos neierobežo Pasūtītāja tiesības uz zaudējumu atlīdzību un līgumsodu. </w:t>
      </w:r>
    </w:p>
    <w:p w:rsidR="00877D5B" w:rsidRPr="00241382" w:rsidRDefault="00877D5B" w:rsidP="00877D5B">
      <w:pPr>
        <w:numPr>
          <w:ilvl w:val="1"/>
          <w:numId w:val="17"/>
        </w:numPr>
        <w:tabs>
          <w:tab w:val="left" w:pos="567"/>
        </w:tabs>
        <w:ind w:left="360" w:hanging="360"/>
        <w:jc w:val="both"/>
      </w:pPr>
      <w:r w:rsidRPr="00241382">
        <w:t xml:space="preserve">Ja līgums tiek lauzts saskaņā ar līguma 16.2.punktu, Būvuzņēmējs </w:t>
      </w:r>
      <w:r w:rsidRPr="00241382">
        <w:rPr>
          <w:iCs/>
        </w:rPr>
        <w:t>5 (piecu) darb</w:t>
      </w:r>
      <w:r w:rsidRPr="00241382">
        <w:t>dienu laikā no paziņojuma saņemšanas dienas atmaksā Pasūtītājam jebkuru kā avansu saņemto maksājumu, kā arī maksā līgumsodu atbilstoši līguma 15.2.punktam.</w:t>
      </w:r>
    </w:p>
    <w:p w:rsidR="00877D5B" w:rsidRPr="00241382" w:rsidRDefault="00877D5B" w:rsidP="00877D5B">
      <w:pPr>
        <w:numPr>
          <w:ilvl w:val="1"/>
          <w:numId w:val="17"/>
        </w:numPr>
        <w:tabs>
          <w:tab w:val="left" w:pos="567"/>
        </w:tabs>
        <w:ind w:left="360" w:hanging="360"/>
        <w:jc w:val="both"/>
      </w:pPr>
      <w:r w:rsidRPr="00241382">
        <w:t xml:space="preserve">Ja Pasūtītājs izmanto tiesības vienpusēji lauzt līgumu, Puses sastāda atsevišķu </w:t>
      </w:r>
      <w:smartTag w:uri="schemas-tilde-lv/tildestengine" w:element="veidnes">
        <w:smartTagPr>
          <w:attr w:name="text" w:val="aktu"/>
          <w:attr w:name="id" w:val="-1"/>
          <w:attr w:name="baseform" w:val="akt|s"/>
        </w:smartTagPr>
        <w:r w:rsidRPr="00241382">
          <w:t>aktu</w:t>
        </w:r>
      </w:smartTag>
      <w:r w:rsidRPr="00241382">
        <w:t xml:space="preserve"> par faktiski izpildīto būvdarbu apjomu un to vērtību. Pasūtītājs pieņem Darbus tādā apjomā, kādā tie ir veikti, atbilst līgumam un ir turpmāk izmantojami. </w:t>
      </w:r>
    </w:p>
    <w:p w:rsidR="00877D5B" w:rsidRPr="00241382" w:rsidRDefault="00877D5B" w:rsidP="00877D5B">
      <w:pPr>
        <w:numPr>
          <w:ilvl w:val="1"/>
          <w:numId w:val="17"/>
        </w:numPr>
        <w:tabs>
          <w:tab w:val="left" w:pos="567"/>
        </w:tabs>
        <w:ind w:left="360" w:hanging="360"/>
        <w:jc w:val="both"/>
      </w:pPr>
      <w:r w:rsidRPr="00241382">
        <w:t xml:space="preserve">Līguma laušanas gadījumā Būvuzņēmējs nekavējoties vai arī noteiktajā datumā pārtrauc darbus, veic visus pasākumus, lai Būvobjekts un Darbi tiktu atstāti nebojātā, drošā stāvoklī un atbilstoši normatīvo </w:t>
      </w:r>
      <w:smartTag w:uri="schemas-tilde-lv/tildestengine" w:element="veidnes">
        <w:smartTagPr>
          <w:attr w:name="text" w:val="aktu"/>
          <w:attr w:name="id" w:val="-1"/>
          <w:attr w:name="baseform" w:val="akt|s"/>
        </w:smartTagPr>
        <w:r w:rsidRPr="00241382">
          <w:t>aktu</w:t>
        </w:r>
      </w:smartTag>
      <w:r w:rsidRPr="00241382">
        <w:t xml:space="preserve"> prasībām, sakopj Būvobjektu un nodod Pasūtītājam uz darbiem attiecināmo dokumentāciju, nodrošina, lai Būvuzņēmēja personāls un apakšuzņēmēji atstātu Būvobjektu, kā arī veic citas darbības, par kurām Puses ir vienojušās.</w:t>
      </w:r>
    </w:p>
    <w:p w:rsidR="00877D5B" w:rsidRDefault="00877D5B" w:rsidP="00877D5B">
      <w:pPr>
        <w:numPr>
          <w:ilvl w:val="1"/>
          <w:numId w:val="17"/>
        </w:numPr>
        <w:tabs>
          <w:tab w:val="num" w:pos="567"/>
        </w:tabs>
        <w:ind w:left="360" w:hanging="360"/>
        <w:jc w:val="both"/>
      </w:pPr>
      <w:r w:rsidRPr="00241382">
        <w:lastRenderedPageBreak/>
        <w:t xml:space="preserve">Gadījumā, ja Pasūtītājs nokavē maksājumu veikšanas </w:t>
      </w:r>
      <w:r w:rsidRPr="009010AE">
        <w:t xml:space="preserve">termiņu par </w:t>
      </w:r>
      <w:r w:rsidRPr="009010AE">
        <w:rPr>
          <w:iCs/>
        </w:rPr>
        <w:t>20 (divdesmit) darbdienām</w:t>
      </w:r>
      <w:r w:rsidRPr="009010AE">
        <w:t xml:space="preserve"> vai citādi traucē Būvuzņēmējam izpildīt savas līgumsaistības, Būvuzņēmējam</w:t>
      </w:r>
      <w:r w:rsidRPr="00241382">
        <w:t xml:space="preserve"> ir tiesības ar ierakstītu vēstuli vai </w:t>
      </w:r>
      <w:smartTag w:uri="schemas-tilde-lv/tildestengine" w:element="veidnes">
        <w:smartTagPr>
          <w:attr w:name="text" w:val="Faksa"/>
          <w:attr w:name="id" w:val="-1"/>
          <w:attr w:name="baseform" w:val="faks|s"/>
        </w:smartTagPr>
        <w:r w:rsidRPr="00241382">
          <w:t>faksa</w:t>
        </w:r>
      </w:smartTag>
      <w:r w:rsidRPr="00241382">
        <w:t xml:space="preserve"> paziņojumu, kura saņemšanu ir apstiprinājis Pasūtītājs, brīdināt Pasūtītāju par vienpusēju līguma laušanu. Ja Pasūtītājs </w:t>
      </w:r>
      <w:r w:rsidRPr="00241382">
        <w:rPr>
          <w:iCs/>
        </w:rPr>
        <w:t>5</w:t>
      </w:r>
      <w:r w:rsidRPr="00241382">
        <w:rPr>
          <w:i/>
          <w:iCs/>
        </w:rPr>
        <w:t xml:space="preserve"> </w:t>
      </w:r>
      <w:r w:rsidRPr="00241382">
        <w:rPr>
          <w:iCs/>
        </w:rPr>
        <w:t xml:space="preserve">(piecu) </w:t>
      </w:r>
      <w:r w:rsidRPr="00241382">
        <w:t>darbdienu laikā pēc Būvuzņēmēja paziņojuma saņemšanas neveic nokavēto maksājumu, Būvuzņēmējs ir tiesīgs lauzt līgumu un saņemt no Pasūtītāja atlīdzību par zaudējumiem, kas radušies līguma laušanas rezultātā.</w:t>
      </w:r>
    </w:p>
    <w:p w:rsidR="00447DB4" w:rsidRDefault="00447DB4" w:rsidP="00447DB4">
      <w:pPr>
        <w:tabs>
          <w:tab w:val="num" w:pos="567"/>
        </w:tabs>
        <w:ind w:left="360"/>
        <w:jc w:val="both"/>
      </w:pPr>
    </w:p>
    <w:p w:rsidR="00447DB4" w:rsidRPr="00241382" w:rsidRDefault="00447DB4" w:rsidP="00447DB4">
      <w:pPr>
        <w:tabs>
          <w:tab w:val="num" w:pos="567"/>
        </w:tabs>
        <w:ind w:left="360"/>
        <w:jc w:val="both"/>
      </w:pPr>
    </w:p>
    <w:p w:rsidR="00877D5B" w:rsidRPr="00241382" w:rsidRDefault="00877D5B" w:rsidP="00877D5B">
      <w:pPr>
        <w:numPr>
          <w:ilvl w:val="0"/>
          <w:numId w:val="17"/>
        </w:numPr>
        <w:ind w:left="658" w:hanging="658"/>
        <w:jc w:val="center"/>
        <w:rPr>
          <w:b/>
          <w:i/>
        </w:rPr>
      </w:pPr>
      <w:r w:rsidRPr="00241382">
        <w:rPr>
          <w:b/>
          <w:i/>
        </w:rPr>
        <w:t>Nepārvarama vara</w:t>
      </w:r>
    </w:p>
    <w:p w:rsidR="00877D5B" w:rsidRPr="00241382" w:rsidRDefault="00877D5B" w:rsidP="00877D5B">
      <w:pPr>
        <w:numPr>
          <w:ilvl w:val="1"/>
          <w:numId w:val="17"/>
        </w:numPr>
        <w:tabs>
          <w:tab w:val="left" w:pos="567"/>
        </w:tabs>
        <w:ind w:left="360" w:hanging="360"/>
        <w:jc w:val="both"/>
      </w:pPr>
      <w:r w:rsidRPr="00241382">
        <w:t>Puses nav pakļautas zaudējumu atlīdzības pienākumam vai līguma atcēlumam saistību neizpildes gadījumā tieši tādā apjomā, kādā līguma izpilde ir nokavēta nepārvaramas varas apstākļu rezultātā. Šī punkta noteikumi nav attiecināmi uz gadījumiem, kad nepārvaramas varas apstākļi ir radušies jau pēc tam, kad attiecīgā Puse ir nokavējusi saistību izpildi.</w:t>
      </w:r>
    </w:p>
    <w:p w:rsidR="00877D5B" w:rsidRPr="00241382" w:rsidRDefault="00877D5B" w:rsidP="00877D5B">
      <w:pPr>
        <w:numPr>
          <w:ilvl w:val="1"/>
          <w:numId w:val="17"/>
        </w:numPr>
        <w:tabs>
          <w:tab w:val="left" w:pos="567"/>
        </w:tabs>
        <w:ind w:left="360" w:hanging="360"/>
        <w:jc w:val="both"/>
      </w:pPr>
      <w:r w:rsidRPr="00241382">
        <w:t>Šajā punktā nepārvarama vara nozīmē nekontrolējamu notikumu, ko attiecīgā Puse nevar iespaidot un kas nav saistīts ar tās kvalifikāciju, vainu vai nolaidību. Par šādiem notikumiem tiek uzskatīti tādi, kas ietekmē Pušu iespēju izpildīt līgumu: ārkārtas situācija, kuru Saeima vai Ministru kabinets izsludinājis Latvijas Republikā, kari, revolūcijas, ugunsgrēki</w:t>
      </w:r>
      <w:r>
        <w:t xml:space="preserve"> (ja tos nav izraisījusi kāda no pusēm sakarā ar nevērīgu attieksmi, kaitniecību</w:t>
      </w:r>
      <w:r w:rsidRPr="00241382">
        <w:t>,</w:t>
      </w:r>
      <w:r>
        <w:t xml:space="preserve"> rīku neatbilstošu lietošanu)</w:t>
      </w:r>
      <w:r w:rsidRPr="00241382">
        <w:t xml:space="preserve"> plūdi, epidēmijas, karantīnas ierobežojumi, preču pārvadājumu embargo u.c.</w:t>
      </w:r>
    </w:p>
    <w:p w:rsidR="00877D5B" w:rsidRDefault="00877D5B" w:rsidP="00877D5B">
      <w:pPr>
        <w:numPr>
          <w:ilvl w:val="1"/>
          <w:numId w:val="17"/>
        </w:numPr>
        <w:tabs>
          <w:tab w:val="left" w:pos="567"/>
        </w:tabs>
        <w:ind w:left="360" w:hanging="360"/>
        <w:jc w:val="both"/>
      </w:pPr>
      <w:r w:rsidRPr="00241382">
        <w:t>Ja izceļas nepārvaramas varas situācija, Puse, kuras līguma saistību izpildi traucē nepārvaramas varas apstākļi, nekavējoties rakstiski paziņo otrai Pusei par šādiem apstākļiem, to cēloņiem un paredzamo ilgumu. Ja Puses rakstiski nav vienojušies savādāk, tām jāturpina pildīt savas saistības saskaņā ar līgumu tādā apmērā, kādā to nav ierobežojuši nepārvaramas varas apstākļi. Jebkurai no Pusēm ir tiesības vienpusēji pārtraukt līgumu, ja nepārvaramas varas apstākļu ietekmes izbeigšanās nav paredzama vai ja tie nepārtraukti turpinās ilgāk kā 4 (četrus) mēnešus.</w:t>
      </w:r>
    </w:p>
    <w:p w:rsidR="00877D5B" w:rsidRPr="00241382" w:rsidRDefault="00877D5B" w:rsidP="00877D5B">
      <w:pPr>
        <w:tabs>
          <w:tab w:val="left" w:pos="567"/>
        </w:tabs>
        <w:ind w:left="360"/>
        <w:jc w:val="both"/>
      </w:pPr>
    </w:p>
    <w:p w:rsidR="00877D5B" w:rsidRPr="00241382" w:rsidRDefault="00877D5B" w:rsidP="00877D5B">
      <w:pPr>
        <w:numPr>
          <w:ilvl w:val="0"/>
          <w:numId w:val="17"/>
        </w:numPr>
        <w:jc w:val="center"/>
        <w:rPr>
          <w:b/>
          <w:i/>
        </w:rPr>
      </w:pPr>
      <w:r w:rsidRPr="00241382">
        <w:rPr>
          <w:b/>
          <w:i/>
        </w:rPr>
        <w:t>Nodokļi un nodevas</w:t>
      </w:r>
    </w:p>
    <w:p w:rsidR="00877D5B" w:rsidRPr="00241382" w:rsidRDefault="00877D5B" w:rsidP="00877D5B">
      <w:pPr>
        <w:numPr>
          <w:ilvl w:val="1"/>
          <w:numId w:val="17"/>
        </w:numPr>
        <w:tabs>
          <w:tab w:val="left" w:pos="567"/>
        </w:tabs>
        <w:ind w:left="360" w:hanging="360"/>
        <w:jc w:val="both"/>
      </w:pPr>
      <w:r w:rsidRPr="00241382">
        <w:t xml:space="preserve">Visi nodokļi un nodevas ir iekļautas līguma cenā, un veikt to maksājumus ir Būvuzņēmēja pienākums. </w:t>
      </w:r>
    </w:p>
    <w:p w:rsidR="00877D5B" w:rsidRPr="00241382" w:rsidRDefault="00877D5B" w:rsidP="00877D5B">
      <w:pPr>
        <w:numPr>
          <w:ilvl w:val="0"/>
          <w:numId w:val="17"/>
        </w:numPr>
        <w:jc w:val="center"/>
        <w:rPr>
          <w:b/>
          <w:i/>
        </w:rPr>
      </w:pPr>
      <w:r w:rsidRPr="00241382">
        <w:rPr>
          <w:b/>
          <w:i/>
        </w:rPr>
        <w:t>Strīdu atrisināšanas kārtība</w:t>
      </w:r>
    </w:p>
    <w:p w:rsidR="00877D5B" w:rsidRPr="00241382" w:rsidRDefault="00877D5B" w:rsidP="00877D5B">
      <w:pPr>
        <w:numPr>
          <w:ilvl w:val="1"/>
          <w:numId w:val="17"/>
        </w:numPr>
        <w:tabs>
          <w:tab w:val="left" w:pos="567"/>
        </w:tabs>
        <w:ind w:left="360" w:hanging="360"/>
        <w:jc w:val="both"/>
      </w:pPr>
      <w:r w:rsidRPr="00241382">
        <w:t xml:space="preserve">Visas domstarpības un strīdi, kādi izceļas starp Pusēm saistībā ar līguma izpildi, tiek atrisināti savstarpēju pārrunu ceļā, ja nepieciešams, papildinot vai grozot līguma tekstu. </w:t>
      </w:r>
    </w:p>
    <w:p w:rsidR="00877D5B" w:rsidRPr="00241382" w:rsidRDefault="00877D5B" w:rsidP="00877D5B">
      <w:pPr>
        <w:numPr>
          <w:ilvl w:val="1"/>
          <w:numId w:val="17"/>
        </w:numPr>
        <w:tabs>
          <w:tab w:val="left" w:pos="567"/>
        </w:tabs>
        <w:spacing w:after="120"/>
        <w:ind w:left="360" w:hanging="360"/>
        <w:jc w:val="both"/>
      </w:pPr>
      <w:r w:rsidRPr="00241382">
        <w:t>Ja Puses nespēj strīdu atrisināt savstarpēju pārrunu rezultātā, tas tiek nodots tiesā Latvijas Republikas normatīvajos aktos noteiktajā kārtībā.</w:t>
      </w:r>
    </w:p>
    <w:p w:rsidR="00877D5B" w:rsidRPr="00241382" w:rsidRDefault="00877D5B" w:rsidP="00877D5B">
      <w:pPr>
        <w:numPr>
          <w:ilvl w:val="0"/>
          <w:numId w:val="17"/>
        </w:numPr>
        <w:jc w:val="center"/>
        <w:rPr>
          <w:b/>
          <w:i/>
          <w:iCs/>
        </w:rPr>
      </w:pPr>
      <w:r w:rsidRPr="00241382">
        <w:rPr>
          <w:b/>
          <w:i/>
          <w:iCs/>
        </w:rPr>
        <w:t>Līguma noslēgšana un spēkā esamība</w:t>
      </w:r>
    </w:p>
    <w:p w:rsidR="00877D5B" w:rsidRPr="00241382" w:rsidRDefault="00877D5B" w:rsidP="00877D5B">
      <w:pPr>
        <w:numPr>
          <w:ilvl w:val="1"/>
          <w:numId w:val="17"/>
        </w:numPr>
        <w:tabs>
          <w:tab w:val="left" w:pos="567"/>
        </w:tabs>
        <w:ind w:left="360" w:hanging="360"/>
        <w:jc w:val="both"/>
      </w:pPr>
      <w:r w:rsidRPr="00241382">
        <w:t>Līgums noslēgts 2 (divos) identiskos eksemplāros latviešu valodā, no kuriem vienu eksemplāru glabā Pasūtītājs, un vienu – Būvuzņēmējs.</w:t>
      </w:r>
    </w:p>
    <w:p w:rsidR="00877D5B" w:rsidRPr="00241382" w:rsidRDefault="00877D5B" w:rsidP="00877D5B">
      <w:pPr>
        <w:numPr>
          <w:ilvl w:val="1"/>
          <w:numId w:val="17"/>
        </w:numPr>
        <w:tabs>
          <w:tab w:val="num" w:pos="660"/>
        </w:tabs>
        <w:ind w:left="720" w:hanging="720"/>
        <w:jc w:val="both"/>
      </w:pPr>
      <w:r w:rsidRPr="00241382">
        <w:t>Šis līgums stājas spēkā brīdī, kad Puses to ir parakstījušas.</w:t>
      </w:r>
    </w:p>
    <w:p w:rsidR="00877D5B" w:rsidRPr="00241382" w:rsidRDefault="00877D5B" w:rsidP="00877D5B">
      <w:pPr>
        <w:numPr>
          <w:ilvl w:val="1"/>
          <w:numId w:val="17"/>
        </w:numPr>
        <w:tabs>
          <w:tab w:val="left" w:pos="567"/>
        </w:tabs>
        <w:ind w:left="360" w:hanging="360"/>
        <w:jc w:val="both"/>
      </w:pPr>
      <w:r w:rsidRPr="00241382">
        <w:t xml:space="preserve">Līgums ir spēkā līdz brīdim, kad Puses ir izpildījušas visas savas saistības, vai līdz brīdim, kad ir panākta Pušu vienošanās par līguma laušanu, vai arī līdz brīdim, kad kāda no Pusēm lauž to vienpusēji. </w:t>
      </w:r>
    </w:p>
    <w:p w:rsidR="00877D5B" w:rsidRPr="00241382" w:rsidRDefault="00877D5B" w:rsidP="00877D5B">
      <w:pPr>
        <w:numPr>
          <w:ilvl w:val="0"/>
          <w:numId w:val="17"/>
        </w:numPr>
        <w:jc w:val="center"/>
        <w:rPr>
          <w:b/>
          <w:i/>
        </w:rPr>
      </w:pPr>
      <w:r w:rsidRPr="00241382">
        <w:rPr>
          <w:b/>
          <w:i/>
        </w:rPr>
        <w:t>Informācijas apmaiņa</w:t>
      </w:r>
    </w:p>
    <w:p w:rsidR="00877D5B" w:rsidRPr="00241382" w:rsidRDefault="00877D5B" w:rsidP="00877D5B">
      <w:pPr>
        <w:numPr>
          <w:ilvl w:val="1"/>
          <w:numId w:val="17"/>
        </w:numPr>
        <w:tabs>
          <w:tab w:val="left" w:pos="567"/>
        </w:tabs>
        <w:ind w:left="360" w:hanging="360"/>
        <w:jc w:val="both"/>
      </w:pPr>
      <w:r w:rsidRPr="00241382">
        <w:t xml:space="preserve">Visiem paziņojumiem, ko Puses sūta viena otrai saskaņā ar līgumu, ir jābūt rakstiskiem un nodotiem personīgi vai nosūtītiem pa </w:t>
      </w:r>
      <w:smartTag w:uri="schemas-tilde-lv/tildestengine" w:element="veidnes">
        <w:smartTagPr>
          <w:attr w:name="text" w:val="faksu"/>
          <w:attr w:name="id" w:val="-1"/>
          <w:attr w:name="baseform" w:val="faks|s"/>
        </w:smartTagPr>
        <w:r w:rsidRPr="00241382">
          <w:t>faksu</w:t>
        </w:r>
      </w:smartTag>
      <w:r w:rsidRPr="00241382">
        <w:t xml:space="preserve"> (ja otra Puse to atzīst) vai ierakstītā sūtījumā. Paziņojums tiek uzskatīts par nosūtītu dienā, kad tas ir nodots personīgi, </w:t>
      </w:r>
      <w:smartTag w:uri="schemas-tilde-lv/tildestengine" w:element="veidnes">
        <w:smartTagPr>
          <w:attr w:name="text" w:val="Faksa"/>
          <w:attr w:name="id" w:val="-1"/>
          <w:attr w:name="baseform" w:val="faks|s"/>
        </w:smartTagPr>
        <w:r w:rsidRPr="00241382">
          <w:t>faksa</w:t>
        </w:r>
      </w:smartTag>
      <w:r w:rsidRPr="00241382">
        <w:t xml:space="preserve"> nosūtīšanas dienā vai ierakstītās vēstules saņemšanas dienā.</w:t>
      </w:r>
    </w:p>
    <w:p w:rsidR="00877D5B" w:rsidRPr="00241382" w:rsidRDefault="00877D5B" w:rsidP="00877D5B">
      <w:pPr>
        <w:numPr>
          <w:ilvl w:val="1"/>
          <w:numId w:val="17"/>
        </w:numPr>
        <w:tabs>
          <w:tab w:val="left" w:pos="567"/>
        </w:tabs>
        <w:ind w:left="360" w:hanging="360"/>
        <w:jc w:val="both"/>
      </w:pPr>
      <w:r w:rsidRPr="00241382">
        <w:t xml:space="preserve">Gadījumā, ja kāda no Pusēm maina savu juridisko adresi, pasta adresi vai bankas rekvizītus, tā ne vēlāk kā </w:t>
      </w:r>
      <w:r w:rsidRPr="00241382">
        <w:rPr>
          <w:iCs/>
        </w:rPr>
        <w:t>5 (piecu) darb</w:t>
      </w:r>
      <w:r w:rsidRPr="00241382">
        <w:t>dienu laikā rakstiski paziņo par to otrai Pusei.</w:t>
      </w:r>
    </w:p>
    <w:p w:rsidR="00877D5B" w:rsidRPr="00241382" w:rsidRDefault="00877D5B" w:rsidP="00877D5B">
      <w:pPr>
        <w:numPr>
          <w:ilvl w:val="1"/>
          <w:numId w:val="17"/>
        </w:numPr>
        <w:tabs>
          <w:tab w:val="left" w:pos="567"/>
        </w:tabs>
        <w:spacing w:after="120"/>
        <w:ind w:left="360" w:hanging="360"/>
        <w:jc w:val="both"/>
      </w:pPr>
      <w:r w:rsidRPr="00241382">
        <w:t xml:space="preserve">Visai sarakstei un jebkurai informācijai, ko kāda no Pusēm nosūta otrai Pusei, ir jābūt latviešu valodā un nosūtītai uz līgumā norādītu adresi. </w:t>
      </w:r>
    </w:p>
    <w:p w:rsidR="00877D5B" w:rsidRPr="00241382" w:rsidRDefault="00877D5B" w:rsidP="00877D5B">
      <w:pPr>
        <w:numPr>
          <w:ilvl w:val="0"/>
          <w:numId w:val="17"/>
        </w:numPr>
        <w:jc w:val="center"/>
        <w:rPr>
          <w:b/>
          <w:i/>
        </w:rPr>
      </w:pPr>
      <w:r w:rsidRPr="00241382">
        <w:rPr>
          <w:b/>
          <w:i/>
        </w:rPr>
        <w:t>Pušu rekvizīti un paraksti</w:t>
      </w:r>
    </w:p>
    <w:tbl>
      <w:tblPr>
        <w:tblW w:w="8388" w:type="dxa"/>
        <w:tblLook w:val="0000" w:firstRow="0" w:lastRow="0" w:firstColumn="0" w:lastColumn="0" w:noHBand="0" w:noVBand="0"/>
      </w:tblPr>
      <w:tblGrid>
        <w:gridCol w:w="4248"/>
        <w:gridCol w:w="4140"/>
      </w:tblGrid>
      <w:tr w:rsidR="00877D5B" w:rsidRPr="00241382" w:rsidTr="00F168B6">
        <w:tc>
          <w:tcPr>
            <w:tcW w:w="4248" w:type="dxa"/>
          </w:tcPr>
          <w:p w:rsidR="00877D5B" w:rsidRPr="00241382" w:rsidRDefault="00877D5B" w:rsidP="00F168B6">
            <w:pPr>
              <w:rPr>
                <w:lang w:eastAsia="ar-SA"/>
              </w:rPr>
            </w:pPr>
            <w:r w:rsidRPr="00241382">
              <w:rPr>
                <w:lang w:eastAsia="ar-SA"/>
              </w:rPr>
              <w:t>BŪVUZŅĒMĒJS:</w:t>
            </w:r>
          </w:p>
        </w:tc>
        <w:tc>
          <w:tcPr>
            <w:tcW w:w="4140" w:type="dxa"/>
          </w:tcPr>
          <w:p w:rsidR="00877D5B" w:rsidRPr="00241382" w:rsidRDefault="00877D5B" w:rsidP="00F168B6">
            <w:pPr>
              <w:rPr>
                <w:lang w:eastAsia="ar-SA"/>
              </w:rPr>
            </w:pPr>
            <w:r w:rsidRPr="00241382">
              <w:rPr>
                <w:lang w:eastAsia="ar-SA"/>
              </w:rPr>
              <w:t>PASŪTĪTĀJS:</w:t>
            </w:r>
          </w:p>
        </w:tc>
      </w:tr>
      <w:tr w:rsidR="00877D5B" w:rsidRPr="00241382" w:rsidTr="00F168B6">
        <w:tc>
          <w:tcPr>
            <w:tcW w:w="4248" w:type="dxa"/>
          </w:tcPr>
          <w:p w:rsidR="00877D5B" w:rsidRDefault="00447DB4" w:rsidP="00F168B6">
            <w:pPr>
              <w:rPr>
                <w:lang w:eastAsia="ar-SA"/>
              </w:rPr>
            </w:pPr>
            <w:r>
              <w:rPr>
                <w:lang w:eastAsia="ar-SA"/>
              </w:rPr>
              <w:t>SIA “TSF D”</w:t>
            </w:r>
          </w:p>
          <w:p w:rsidR="00C64758" w:rsidRPr="00241382" w:rsidRDefault="001E6FE6" w:rsidP="001E6FE6">
            <w:pPr>
              <w:rPr>
                <w:lang w:eastAsia="ar-SA"/>
              </w:rPr>
            </w:pPr>
            <w:r>
              <w:rPr>
                <w:lang w:eastAsia="ar-SA"/>
              </w:rPr>
              <w:t xml:space="preserve"> </w:t>
            </w:r>
          </w:p>
        </w:tc>
        <w:tc>
          <w:tcPr>
            <w:tcW w:w="4140" w:type="dxa"/>
          </w:tcPr>
          <w:p w:rsidR="00877D5B" w:rsidRPr="00241382" w:rsidRDefault="00877D5B" w:rsidP="00F168B6">
            <w:pPr>
              <w:rPr>
                <w:lang w:eastAsia="ar-SA"/>
              </w:rPr>
            </w:pPr>
            <w:r w:rsidRPr="00241382">
              <w:rPr>
                <w:lang w:eastAsia="ar-SA"/>
              </w:rPr>
              <w:t>Rēzeknes novada pašvaldības</w:t>
            </w:r>
          </w:p>
          <w:p w:rsidR="00877D5B" w:rsidRPr="00241382" w:rsidRDefault="00877D5B" w:rsidP="00F168B6">
            <w:pPr>
              <w:rPr>
                <w:lang w:eastAsia="ar-SA"/>
              </w:rPr>
            </w:pPr>
            <w:r>
              <w:rPr>
                <w:lang w:eastAsia="ar-SA"/>
              </w:rPr>
              <w:t>Griškānu</w:t>
            </w:r>
            <w:r w:rsidRPr="00241382">
              <w:rPr>
                <w:lang w:eastAsia="ar-SA"/>
              </w:rPr>
              <w:t xml:space="preserve"> pagasta pārvalde</w:t>
            </w:r>
          </w:p>
          <w:p w:rsidR="00877D5B" w:rsidRPr="00241382" w:rsidRDefault="001E6FE6" w:rsidP="00F168B6">
            <w:pPr>
              <w:rPr>
                <w:lang w:eastAsia="ar-SA"/>
              </w:rPr>
            </w:pPr>
            <w:r>
              <w:t xml:space="preserve"> </w:t>
            </w:r>
            <w:bookmarkStart w:id="0" w:name="_GoBack"/>
            <w:bookmarkEnd w:id="0"/>
          </w:p>
          <w:p w:rsidR="00877D5B" w:rsidRPr="00241382" w:rsidRDefault="00877D5B" w:rsidP="00F168B6">
            <w:pPr>
              <w:rPr>
                <w:lang w:eastAsia="ar-SA"/>
              </w:rPr>
            </w:pPr>
          </w:p>
        </w:tc>
      </w:tr>
      <w:tr w:rsidR="00877D5B" w:rsidRPr="009C1C3C" w:rsidTr="00F168B6">
        <w:tc>
          <w:tcPr>
            <w:tcW w:w="4248" w:type="dxa"/>
          </w:tcPr>
          <w:p w:rsidR="00877D5B" w:rsidRPr="00241382" w:rsidRDefault="00877D5B" w:rsidP="00F168B6">
            <w:pPr>
              <w:rPr>
                <w:lang w:eastAsia="ar-SA"/>
              </w:rPr>
            </w:pPr>
          </w:p>
          <w:p w:rsidR="00877D5B" w:rsidRPr="00241382" w:rsidRDefault="00877D5B" w:rsidP="00F168B6">
            <w:pPr>
              <w:jc w:val="center"/>
              <w:rPr>
                <w:lang w:eastAsia="ar-SA"/>
              </w:rPr>
            </w:pPr>
            <w:r w:rsidRPr="00241382">
              <w:rPr>
                <w:lang w:eastAsia="ar-SA"/>
              </w:rPr>
              <w:t>_________________________________</w:t>
            </w:r>
            <w:r w:rsidRPr="00241382">
              <w:rPr>
                <w:lang w:eastAsia="ar-SA"/>
              </w:rPr>
              <w:br/>
              <w:t>(paraksts)</w:t>
            </w:r>
          </w:p>
        </w:tc>
        <w:tc>
          <w:tcPr>
            <w:tcW w:w="4140" w:type="dxa"/>
          </w:tcPr>
          <w:p w:rsidR="00877D5B" w:rsidRPr="00241382" w:rsidRDefault="00877D5B" w:rsidP="00F168B6">
            <w:pPr>
              <w:rPr>
                <w:lang w:eastAsia="ar-SA"/>
              </w:rPr>
            </w:pPr>
          </w:p>
          <w:p w:rsidR="00877D5B" w:rsidRPr="00241382" w:rsidRDefault="00877D5B" w:rsidP="00F168B6">
            <w:pPr>
              <w:jc w:val="center"/>
              <w:rPr>
                <w:lang w:eastAsia="ar-SA"/>
              </w:rPr>
            </w:pPr>
            <w:r w:rsidRPr="00241382">
              <w:rPr>
                <w:lang w:eastAsia="ar-SA"/>
              </w:rPr>
              <w:t>_________________________________</w:t>
            </w:r>
            <w:r w:rsidRPr="00241382">
              <w:rPr>
                <w:lang w:eastAsia="ar-SA"/>
              </w:rPr>
              <w:br/>
              <w:t>(paraksts)</w:t>
            </w:r>
          </w:p>
        </w:tc>
      </w:tr>
    </w:tbl>
    <w:p w:rsidR="00877D5B" w:rsidRDefault="00877D5B" w:rsidP="00877D5B">
      <w:pPr>
        <w:pStyle w:val="P-Virsraksti"/>
        <w:spacing w:before="120" w:after="0"/>
        <w:jc w:val="left"/>
      </w:pPr>
    </w:p>
    <w:p w:rsidR="00877D5B" w:rsidRDefault="00877D5B" w:rsidP="00877D5B">
      <w:pPr>
        <w:pStyle w:val="P-Virsraksti"/>
        <w:spacing w:before="120" w:after="0"/>
        <w:jc w:val="left"/>
      </w:pPr>
    </w:p>
    <w:p w:rsidR="00877D5B" w:rsidRPr="00F4096B" w:rsidRDefault="00877D5B" w:rsidP="00540F21">
      <w:pPr>
        <w:pStyle w:val="BodyTextIndent"/>
        <w:spacing w:after="0"/>
        <w:ind w:left="0" w:right="2"/>
        <w:jc w:val="both"/>
        <w:rPr>
          <w:sz w:val="24"/>
          <w:szCs w:val="24"/>
        </w:rPr>
      </w:pPr>
    </w:p>
    <w:sectPr w:rsidR="00877D5B" w:rsidRPr="00F4096B" w:rsidSect="00D60F9F">
      <w:head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DFF" w:rsidRDefault="007D7DFF" w:rsidP="00E27079">
      <w:r>
        <w:separator/>
      </w:r>
    </w:p>
  </w:endnote>
  <w:endnote w:type="continuationSeparator" w:id="0">
    <w:p w:rsidR="007D7DFF" w:rsidRDefault="007D7DFF" w:rsidP="00E27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altName w:val="Segoe UI"/>
    <w:panose1 w:val="020F0302020204030204"/>
    <w:charset w:val="BA"/>
    <w:family w:val="swiss"/>
    <w:pitch w:val="variable"/>
    <w:sig w:usb0="A00002EF" w:usb1="4000207B" w:usb2="00000000" w:usb3="00000000" w:csb0="0000019F" w:csb1="00000000"/>
  </w:font>
  <w:font w:name="BaltHelvetica">
    <w:altName w:val="Arial"/>
    <w:charset w:val="02"/>
    <w:family w:val="auto"/>
    <w:pitch w:val="variable"/>
  </w:font>
  <w:font w:name="Segoe UI">
    <w:panose1 w:val="020B0502040204020203"/>
    <w:charset w:val="BA"/>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DFF" w:rsidRDefault="007D7DFF" w:rsidP="00E27079">
      <w:r>
        <w:separator/>
      </w:r>
    </w:p>
  </w:footnote>
  <w:footnote w:type="continuationSeparator" w:id="0">
    <w:p w:rsidR="007D7DFF" w:rsidRDefault="007D7DFF" w:rsidP="00E27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132684"/>
      <w:docPartObj>
        <w:docPartGallery w:val="Page Numbers (Top of Page)"/>
        <w:docPartUnique/>
      </w:docPartObj>
    </w:sdtPr>
    <w:sdtEndPr>
      <w:rPr>
        <w:noProof/>
      </w:rPr>
    </w:sdtEndPr>
    <w:sdtContent>
      <w:p w:rsidR="00E27079" w:rsidRDefault="00251041">
        <w:pPr>
          <w:pStyle w:val="Header"/>
          <w:jc w:val="right"/>
        </w:pPr>
        <w:r>
          <w:fldChar w:fldCharType="begin"/>
        </w:r>
        <w:r w:rsidR="00E27079">
          <w:instrText xml:space="preserve"> PAGE   \* MERGEFORMAT </w:instrText>
        </w:r>
        <w:r>
          <w:fldChar w:fldCharType="separate"/>
        </w:r>
        <w:r w:rsidR="001E6FE6">
          <w:rPr>
            <w:noProof/>
          </w:rPr>
          <w:t>5</w:t>
        </w:r>
        <w:r>
          <w:rPr>
            <w:noProof/>
          </w:rPr>
          <w:fldChar w:fldCharType="end"/>
        </w:r>
      </w:p>
    </w:sdtContent>
  </w:sdt>
  <w:p w:rsidR="00E27079" w:rsidRDefault="00E270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E8FC94D4"/>
    <w:name w:val="WW8Num12"/>
    <w:lvl w:ilvl="0">
      <w:start w:val="1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rPr>
        <w:b w:val="0"/>
        <w:color w:val="auto"/>
      </w:rPr>
    </w:lvl>
    <w:lvl w:ilvl="2">
      <w:start w:val="1"/>
      <w:numFmt w:val="decimal"/>
      <w:lvlText w:val="%1.%2.%3."/>
      <w:lvlJc w:val="left"/>
      <w:pPr>
        <w:tabs>
          <w:tab w:val="num" w:pos="720"/>
        </w:tabs>
        <w:ind w:left="720" w:hanging="720"/>
      </w:pPr>
      <w:rPr>
        <w:color w:val="FF0000"/>
      </w:rPr>
    </w:lvl>
    <w:lvl w:ilvl="3">
      <w:start w:val="1"/>
      <w:numFmt w:val="decimal"/>
      <w:lvlText w:val="%1.%2.%3.%4."/>
      <w:lvlJc w:val="left"/>
      <w:pPr>
        <w:tabs>
          <w:tab w:val="num" w:pos="720"/>
        </w:tabs>
        <w:ind w:left="720" w:hanging="720"/>
      </w:pPr>
      <w:rPr>
        <w:color w:val="FF0000"/>
      </w:rPr>
    </w:lvl>
    <w:lvl w:ilvl="4">
      <w:start w:val="1"/>
      <w:numFmt w:val="decimal"/>
      <w:lvlText w:val="%1.%2.%3.%4.%5."/>
      <w:lvlJc w:val="left"/>
      <w:pPr>
        <w:tabs>
          <w:tab w:val="num" w:pos="1080"/>
        </w:tabs>
        <w:ind w:left="1080" w:hanging="1080"/>
      </w:pPr>
      <w:rPr>
        <w:color w:val="FF0000"/>
      </w:rPr>
    </w:lvl>
    <w:lvl w:ilvl="5">
      <w:start w:val="1"/>
      <w:numFmt w:val="decimal"/>
      <w:lvlText w:val="%1.%2.%3.%4.%5.%6."/>
      <w:lvlJc w:val="left"/>
      <w:pPr>
        <w:tabs>
          <w:tab w:val="num" w:pos="1080"/>
        </w:tabs>
        <w:ind w:left="1080" w:hanging="1080"/>
      </w:pPr>
      <w:rPr>
        <w:color w:val="FF0000"/>
      </w:rPr>
    </w:lvl>
    <w:lvl w:ilvl="6">
      <w:start w:val="1"/>
      <w:numFmt w:val="decimal"/>
      <w:lvlText w:val="%1.%2.%3.%4.%5.%6.%7."/>
      <w:lvlJc w:val="left"/>
      <w:pPr>
        <w:tabs>
          <w:tab w:val="num" w:pos="1440"/>
        </w:tabs>
        <w:ind w:left="1440" w:hanging="1440"/>
      </w:pPr>
      <w:rPr>
        <w:color w:val="FF0000"/>
      </w:rPr>
    </w:lvl>
    <w:lvl w:ilvl="7">
      <w:start w:val="1"/>
      <w:numFmt w:val="decimal"/>
      <w:lvlText w:val="%1.%2.%3.%4.%5.%6.%7.%8."/>
      <w:lvlJc w:val="left"/>
      <w:pPr>
        <w:tabs>
          <w:tab w:val="num" w:pos="1440"/>
        </w:tabs>
        <w:ind w:left="1440" w:hanging="1440"/>
      </w:pPr>
      <w:rPr>
        <w:color w:val="FF0000"/>
      </w:rPr>
    </w:lvl>
    <w:lvl w:ilvl="8">
      <w:start w:val="1"/>
      <w:numFmt w:val="decimal"/>
      <w:lvlText w:val="%1.%2.%3.%4.%5.%6.%7.%8.%9."/>
      <w:lvlJc w:val="left"/>
      <w:pPr>
        <w:tabs>
          <w:tab w:val="num" w:pos="1800"/>
        </w:tabs>
        <w:ind w:left="1800" w:hanging="1800"/>
      </w:pPr>
      <w:rPr>
        <w:color w:val="FF0000"/>
      </w:rPr>
    </w:lvl>
  </w:abstractNum>
  <w:abstractNum w:abstractNumId="1">
    <w:nsid w:val="09E3008C"/>
    <w:multiLevelType w:val="multilevel"/>
    <w:tmpl w:val="9110BEBA"/>
    <w:lvl w:ilvl="0">
      <w:start w:val="9"/>
      <w:numFmt w:val="decimal"/>
      <w:lvlText w:val="%1."/>
      <w:lvlJc w:val="left"/>
      <w:pPr>
        <w:tabs>
          <w:tab w:val="num" w:pos="720"/>
        </w:tabs>
        <w:ind w:left="720" w:hanging="360"/>
      </w:pPr>
      <w:rPr>
        <w:rFonts w:hint="default"/>
        <w:b/>
        <w:i/>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C333324"/>
    <w:multiLevelType w:val="multilevel"/>
    <w:tmpl w:val="552A88C4"/>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26C5D08"/>
    <w:multiLevelType w:val="multilevel"/>
    <w:tmpl w:val="83303D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5340F8A"/>
    <w:multiLevelType w:val="multilevel"/>
    <w:tmpl w:val="9FB6871A"/>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1FE422CC"/>
    <w:multiLevelType w:val="multilevel"/>
    <w:tmpl w:val="3EA0069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2997680"/>
    <w:multiLevelType w:val="multilevel"/>
    <w:tmpl w:val="C750CA9A"/>
    <w:lvl w:ilvl="0">
      <w:start w:val="14"/>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4AA3B1F"/>
    <w:multiLevelType w:val="multilevel"/>
    <w:tmpl w:val="B0402B7C"/>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8D8314E"/>
    <w:multiLevelType w:val="multilevel"/>
    <w:tmpl w:val="99C22C92"/>
    <w:lvl w:ilvl="0">
      <w:start w:val="4"/>
      <w:numFmt w:val="decimal"/>
      <w:lvlText w:val="%1."/>
      <w:lvlJc w:val="left"/>
      <w:pPr>
        <w:tabs>
          <w:tab w:val="num" w:pos="360"/>
        </w:tabs>
        <w:ind w:left="360" w:hanging="360"/>
      </w:pPr>
    </w:lvl>
    <w:lvl w:ilvl="1">
      <w:start w:val="1"/>
      <w:numFmt w:val="decimal"/>
      <w:lvlText w:val="%1.%2."/>
      <w:lvlJc w:val="left"/>
      <w:pPr>
        <w:tabs>
          <w:tab w:val="num" w:pos="547"/>
        </w:tabs>
        <w:ind w:left="547"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2DC51D58"/>
    <w:multiLevelType w:val="multilevel"/>
    <w:tmpl w:val="5D4A61EC"/>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2F615444"/>
    <w:multiLevelType w:val="multilevel"/>
    <w:tmpl w:val="2FBA8114"/>
    <w:lvl w:ilvl="0">
      <w:start w:val="1"/>
      <w:numFmt w:val="decimal"/>
      <w:lvlText w:val="%1."/>
      <w:lvlJc w:val="left"/>
      <w:pPr>
        <w:tabs>
          <w:tab w:val="num" w:pos="420"/>
        </w:tabs>
        <w:ind w:left="420" w:hanging="420"/>
      </w:pPr>
      <w:rPr>
        <w:rFonts w:ascii="Times New Roman" w:hAnsi="Times New Roman" w:cs="Times New Roman" w:hint="default"/>
        <w:sz w:val="22"/>
        <w:szCs w:val="22"/>
      </w:rPr>
    </w:lvl>
    <w:lvl w:ilvl="1">
      <w:start w:val="1"/>
      <w:numFmt w:val="decimal"/>
      <w:lvlText w:val="%1.%2."/>
      <w:lvlJc w:val="left"/>
      <w:pPr>
        <w:tabs>
          <w:tab w:val="num" w:pos="420"/>
        </w:tabs>
        <w:ind w:left="420" w:hanging="4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Arial" w:hAnsi="Arial" w:hint="default"/>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0F31B15"/>
    <w:multiLevelType w:val="multilevel"/>
    <w:tmpl w:val="362456AA"/>
    <w:lvl w:ilvl="0">
      <w:start w:val="3"/>
      <w:numFmt w:val="none"/>
      <w:lvlText w:val="6."/>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34044B7E"/>
    <w:multiLevelType w:val="multilevel"/>
    <w:tmpl w:val="BEDC7E5C"/>
    <w:lvl w:ilvl="0">
      <w:start w:val="11"/>
      <w:numFmt w:val="decimal"/>
      <w:lvlText w:val="%1."/>
      <w:lvlJc w:val="left"/>
      <w:pPr>
        <w:tabs>
          <w:tab w:val="num" w:pos="555"/>
        </w:tabs>
        <w:ind w:left="555" w:hanging="55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B352CD9"/>
    <w:multiLevelType w:val="multilevel"/>
    <w:tmpl w:val="6F6AD048"/>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55A73D76"/>
    <w:multiLevelType w:val="multilevel"/>
    <w:tmpl w:val="21841808"/>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7BD2768"/>
    <w:multiLevelType w:val="multilevel"/>
    <w:tmpl w:val="08D8AF9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5EC63A0"/>
    <w:multiLevelType w:val="multilevel"/>
    <w:tmpl w:val="7C94ACE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C9F5160"/>
    <w:multiLevelType w:val="multilevel"/>
    <w:tmpl w:val="4E48A33E"/>
    <w:lvl w:ilvl="0">
      <w:start w:val="3"/>
      <w:numFmt w:val="decimal"/>
      <w:lvlText w:val="%1."/>
      <w:lvlJc w:val="left"/>
      <w:pPr>
        <w:tabs>
          <w:tab w:val="num" w:pos="360"/>
        </w:tabs>
        <w:ind w:left="360"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70FF2899"/>
    <w:multiLevelType w:val="multilevel"/>
    <w:tmpl w:val="4E0EC8F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3FC54F9"/>
    <w:multiLevelType w:val="multilevel"/>
    <w:tmpl w:val="14FE9FAC"/>
    <w:lvl w:ilvl="0">
      <w:start w:val="3"/>
      <w:numFmt w:val="decimal"/>
      <w:lvlText w:val="%1."/>
      <w:lvlJc w:val="left"/>
      <w:pPr>
        <w:ind w:left="540" w:hanging="540"/>
      </w:pPr>
    </w:lvl>
    <w:lvl w:ilvl="1">
      <w:start w:val="2"/>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4"/>
  </w:num>
  <w:num w:numId="12">
    <w:abstractNumId w:val="15"/>
  </w:num>
  <w:num w:numId="13">
    <w:abstractNumId w:val="5"/>
  </w:num>
  <w:num w:numId="14">
    <w:abstractNumId w:val="3"/>
  </w:num>
  <w:num w:numId="15">
    <w:abstractNumId w:val="7"/>
  </w:num>
  <w:num w:numId="16">
    <w:abstractNumId w:val="12"/>
  </w:num>
  <w:num w:numId="17">
    <w:abstractNumId w:val="6"/>
  </w:num>
  <w:num w:numId="18">
    <w:abstractNumId w:val="16"/>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96B"/>
    <w:rsid w:val="00025D53"/>
    <w:rsid w:val="00051B72"/>
    <w:rsid w:val="00151A67"/>
    <w:rsid w:val="001E6FE6"/>
    <w:rsid w:val="00251041"/>
    <w:rsid w:val="002613D9"/>
    <w:rsid w:val="00447DB4"/>
    <w:rsid w:val="00463654"/>
    <w:rsid w:val="00540F21"/>
    <w:rsid w:val="006B31D7"/>
    <w:rsid w:val="006B5390"/>
    <w:rsid w:val="007A0A3A"/>
    <w:rsid w:val="007D7DFF"/>
    <w:rsid w:val="00877D5B"/>
    <w:rsid w:val="008922C6"/>
    <w:rsid w:val="008E7F0F"/>
    <w:rsid w:val="00A0502E"/>
    <w:rsid w:val="00A53839"/>
    <w:rsid w:val="00AA07CB"/>
    <w:rsid w:val="00B61074"/>
    <w:rsid w:val="00C64758"/>
    <w:rsid w:val="00D60F9F"/>
    <w:rsid w:val="00DA3AA7"/>
    <w:rsid w:val="00E27079"/>
    <w:rsid w:val="00F4096B"/>
    <w:rsid w:val="00F873E2"/>
    <w:rsid w:val="00F90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96B"/>
    <w:pPr>
      <w:spacing w:after="0" w:line="240" w:lineRule="auto"/>
    </w:pPr>
    <w:rPr>
      <w:rFonts w:ascii="Times New Roman" w:eastAsia="Times New Roman" w:hAnsi="Times New Roman" w:cs="Times New Roman"/>
      <w:sz w:val="20"/>
      <w:szCs w:val="20"/>
      <w:lang w:eastAsia="lv-LV"/>
    </w:rPr>
  </w:style>
  <w:style w:type="paragraph" w:styleId="Heading2">
    <w:name w:val="heading 2"/>
    <w:basedOn w:val="Normal"/>
    <w:next w:val="Normal"/>
    <w:link w:val="Heading2Char"/>
    <w:uiPriority w:val="9"/>
    <w:semiHidden/>
    <w:unhideWhenUsed/>
    <w:qFormat/>
    <w:rsid w:val="00F4096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F4096B"/>
    <w:pPr>
      <w:keepNext/>
      <w:spacing w:before="240" w:after="60"/>
      <w:outlineLvl w:val="2"/>
    </w:pPr>
    <w:rPr>
      <w:rFonts w:ascii="Arial" w:hAnsi="Arial"/>
      <w:b/>
      <w:bCs/>
      <w:sz w:val="26"/>
      <w:szCs w:val="26"/>
      <w:lang w:eastAsia="ru-RU"/>
    </w:rPr>
  </w:style>
  <w:style w:type="paragraph" w:styleId="Heading7">
    <w:name w:val="heading 7"/>
    <w:basedOn w:val="Normal"/>
    <w:next w:val="Normal"/>
    <w:link w:val="Heading7Char"/>
    <w:semiHidden/>
    <w:unhideWhenUsed/>
    <w:qFormat/>
    <w:rsid w:val="00F4096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F4096B"/>
    <w:rPr>
      <w:rFonts w:ascii="Arial" w:eastAsia="Times New Roman" w:hAnsi="Arial" w:cs="Times New Roman"/>
      <w:b/>
      <w:bCs/>
      <w:sz w:val="26"/>
      <w:szCs w:val="26"/>
      <w:lang w:eastAsia="ru-RU"/>
    </w:rPr>
  </w:style>
  <w:style w:type="character" w:customStyle="1" w:styleId="Heading7Char">
    <w:name w:val="Heading 7 Char"/>
    <w:basedOn w:val="DefaultParagraphFont"/>
    <w:link w:val="Heading7"/>
    <w:semiHidden/>
    <w:rsid w:val="00F4096B"/>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F4096B"/>
    <w:pPr>
      <w:spacing w:after="120"/>
      <w:ind w:left="283"/>
    </w:pPr>
  </w:style>
  <w:style w:type="character" w:customStyle="1" w:styleId="BodyTextIndentChar">
    <w:name w:val="Body Text Indent Char"/>
    <w:basedOn w:val="DefaultParagraphFont"/>
    <w:link w:val="BodyTextIndent"/>
    <w:rsid w:val="00F4096B"/>
    <w:rPr>
      <w:rFonts w:ascii="Times New Roman" w:eastAsia="Times New Roman" w:hAnsi="Times New Roman" w:cs="Times New Roman"/>
      <w:sz w:val="20"/>
      <w:szCs w:val="20"/>
      <w:lang w:eastAsia="lv-LV"/>
    </w:rPr>
  </w:style>
  <w:style w:type="paragraph" w:customStyle="1" w:styleId="NoSpacing1">
    <w:name w:val="No Spacing1"/>
    <w:qFormat/>
    <w:rsid w:val="00F4096B"/>
    <w:pPr>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F4096B"/>
    <w:pPr>
      <w:spacing w:after="120"/>
    </w:pPr>
  </w:style>
  <w:style w:type="character" w:customStyle="1" w:styleId="BodyTextChar">
    <w:name w:val="Body Text Char"/>
    <w:basedOn w:val="DefaultParagraphFont"/>
    <w:link w:val="BodyText"/>
    <w:uiPriority w:val="99"/>
    <w:semiHidden/>
    <w:rsid w:val="00F4096B"/>
    <w:rPr>
      <w:rFonts w:ascii="Times New Roman" w:eastAsia="Times New Roman" w:hAnsi="Times New Roman" w:cs="Times New Roman"/>
      <w:sz w:val="20"/>
      <w:szCs w:val="20"/>
      <w:lang w:eastAsia="lv-LV"/>
    </w:rPr>
  </w:style>
  <w:style w:type="paragraph" w:customStyle="1" w:styleId="Iauiue1">
    <w:name w:val="Iau?iue1"/>
    <w:rsid w:val="00F4096B"/>
    <w:pPr>
      <w:suppressAutoHyphens/>
      <w:spacing w:after="0" w:line="240" w:lineRule="auto"/>
    </w:pPr>
    <w:rPr>
      <w:rFonts w:ascii="BaltHelvetica" w:eastAsia="Arial" w:hAnsi="BaltHelvetica" w:cs="Times New Roman"/>
      <w:sz w:val="24"/>
      <w:szCs w:val="20"/>
      <w:lang w:val="ru-RU" w:eastAsia="ar-SA"/>
    </w:rPr>
  </w:style>
  <w:style w:type="character" w:customStyle="1" w:styleId="Heading2Char">
    <w:name w:val="Heading 2 Char"/>
    <w:basedOn w:val="DefaultParagraphFont"/>
    <w:link w:val="Heading2"/>
    <w:uiPriority w:val="9"/>
    <w:semiHidden/>
    <w:rsid w:val="00F4096B"/>
    <w:rPr>
      <w:rFonts w:asciiTheme="majorHAnsi" w:eastAsiaTheme="majorEastAsia" w:hAnsiTheme="majorHAnsi" w:cstheme="majorBidi"/>
      <w:color w:val="2E74B5" w:themeColor="accent1" w:themeShade="BF"/>
      <w:sz w:val="26"/>
      <w:szCs w:val="26"/>
      <w:lang w:eastAsia="lv-LV"/>
    </w:rPr>
  </w:style>
  <w:style w:type="paragraph" w:styleId="BalloonText">
    <w:name w:val="Balloon Text"/>
    <w:basedOn w:val="Normal"/>
    <w:link w:val="BalloonTextChar"/>
    <w:uiPriority w:val="99"/>
    <w:semiHidden/>
    <w:unhideWhenUsed/>
    <w:rsid w:val="00F409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96B"/>
    <w:rPr>
      <w:rFonts w:ascii="Segoe UI" w:eastAsia="Times New Roman" w:hAnsi="Segoe UI" w:cs="Segoe UI"/>
      <w:sz w:val="18"/>
      <w:szCs w:val="18"/>
      <w:lang w:eastAsia="lv-LV"/>
    </w:rPr>
  </w:style>
  <w:style w:type="paragraph" w:styleId="Header">
    <w:name w:val="header"/>
    <w:basedOn w:val="Normal"/>
    <w:link w:val="HeaderChar"/>
    <w:uiPriority w:val="99"/>
    <w:unhideWhenUsed/>
    <w:rsid w:val="00E27079"/>
    <w:pPr>
      <w:tabs>
        <w:tab w:val="center" w:pos="4153"/>
        <w:tab w:val="right" w:pos="8306"/>
      </w:tabs>
    </w:pPr>
  </w:style>
  <w:style w:type="character" w:customStyle="1" w:styleId="HeaderChar">
    <w:name w:val="Header Char"/>
    <w:basedOn w:val="DefaultParagraphFont"/>
    <w:link w:val="Header"/>
    <w:uiPriority w:val="99"/>
    <w:rsid w:val="00E27079"/>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E27079"/>
    <w:pPr>
      <w:tabs>
        <w:tab w:val="center" w:pos="4153"/>
        <w:tab w:val="right" w:pos="8306"/>
      </w:tabs>
    </w:pPr>
  </w:style>
  <w:style w:type="character" w:customStyle="1" w:styleId="FooterChar">
    <w:name w:val="Footer Char"/>
    <w:basedOn w:val="DefaultParagraphFont"/>
    <w:link w:val="Footer"/>
    <w:uiPriority w:val="99"/>
    <w:rsid w:val="00E27079"/>
    <w:rPr>
      <w:rFonts w:ascii="Times New Roman" w:eastAsia="Times New Roman" w:hAnsi="Times New Roman" w:cs="Times New Roman"/>
      <w:sz w:val="20"/>
      <w:szCs w:val="20"/>
      <w:lang w:eastAsia="lv-LV"/>
    </w:rPr>
  </w:style>
  <w:style w:type="paragraph" w:styleId="BodyText2">
    <w:name w:val="Body Text 2"/>
    <w:basedOn w:val="Normal"/>
    <w:link w:val="BodyText2Char"/>
    <w:uiPriority w:val="99"/>
    <w:semiHidden/>
    <w:unhideWhenUsed/>
    <w:rsid w:val="00877D5B"/>
    <w:pPr>
      <w:spacing w:after="120" w:line="480" w:lineRule="auto"/>
    </w:pPr>
    <w:rPr>
      <w:sz w:val="24"/>
      <w:szCs w:val="24"/>
      <w:lang w:eastAsia="en-US"/>
    </w:rPr>
  </w:style>
  <w:style w:type="character" w:customStyle="1" w:styleId="BodyText2Char">
    <w:name w:val="Body Text 2 Char"/>
    <w:basedOn w:val="DefaultParagraphFont"/>
    <w:link w:val="BodyText2"/>
    <w:uiPriority w:val="99"/>
    <w:semiHidden/>
    <w:rsid w:val="00877D5B"/>
    <w:rPr>
      <w:rFonts w:ascii="Times New Roman" w:eastAsia="Times New Roman" w:hAnsi="Times New Roman" w:cs="Times New Roman"/>
      <w:sz w:val="24"/>
      <w:szCs w:val="24"/>
    </w:rPr>
  </w:style>
  <w:style w:type="paragraph" w:customStyle="1" w:styleId="Rindkopa">
    <w:name w:val="Rindkopa"/>
    <w:basedOn w:val="Normal"/>
    <w:next w:val="Normal"/>
    <w:rsid w:val="00877D5B"/>
    <w:pPr>
      <w:suppressAutoHyphens/>
      <w:ind w:left="851"/>
      <w:jc w:val="both"/>
    </w:pPr>
    <w:rPr>
      <w:rFonts w:ascii="Arial" w:hAnsi="Arial"/>
      <w:szCs w:val="24"/>
      <w:lang w:eastAsia="ar-SA"/>
    </w:rPr>
  </w:style>
  <w:style w:type="paragraph" w:customStyle="1" w:styleId="P-Virsraksti">
    <w:name w:val="P - Virsraksti"/>
    <w:basedOn w:val="Normal"/>
    <w:rsid w:val="00877D5B"/>
    <w:pPr>
      <w:widowControl w:val="0"/>
      <w:autoSpaceDE w:val="0"/>
      <w:autoSpaceDN w:val="0"/>
      <w:adjustRightInd w:val="0"/>
      <w:spacing w:before="60" w:after="60"/>
      <w:jc w:val="center"/>
    </w:pPr>
    <w:rPr>
      <w:b/>
      <w:sz w:val="22"/>
      <w:szCs w:val="22"/>
    </w:rPr>
  </w:style>
  <w:style w:type="character" w:styleId="Hyperlink">
    <w:name w:val="Hyperlink"/>
    <w:rsid w:val="00877D5B"/>
    <w:rPr>
      <w:color w:val="0000FF"/>
      <w:u w:val="single"/>
    </w:rPr>
  </w:style>
  <w:style w:type="paragraph" w:styleId="ListParagraph">
    <w:name w:val="List Paragraph"/>
    <w:basedOn w:val="Normal"/>
    <w:uiPriority w:val="34"/>
    <w:qFormat/>
    <w:rsid w:val="00447D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96B"/>
    <w:pPr>
      <w:spacing w:after="0" w:line="240" w:lineRule="auto"/>
    </w:pPr>
    <w:rPr>
      <w:rFonts w:ascii="Times New Roman" w:eastAsia="Times New Roman" w:hAnsi="Times New Roman" w:cs="Times New Roman"/>
      <w:sz w:val="20"/>
      <w:szCs w:val="20"/>
      <w:lang w:eastAsia="lv-LV"/>
    </w:rPr>
  </w:style>
  <w:style w:type="paragraph" w:styleId="Heading2">
    <w:name w:val="heading 2"/>
    <w:basedOn w:val="Normal"/>
    <w:next w:val="Normal"/>
    <w:link w:val="Heading2Char"/>
    <w:uiPriority w:val="9"/>
    <w:semiHidden/>
    <w:unhideWhenUsed/>
    <w:qFormat/>
    <w:rsid w:val="00F4096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F4096B"/>
    <w:pPr>
      <w:keepNext/>
      <w:spacing w:before="240" w:after="60"/>
      <w:outlineLvl w:val="2"/>
    </w:pPr>
    <w:rPr>
      <w:rFonts w:ascii="Arial" w:hAnsi="Arial"/>
      <w:b/>
      <w:bCs/>
      <w:sz w:val="26"/>
      <w:szCs w:val="26"/>
      <w:lang w:eastAsia="ru-RU"/>
    </w:rPr>
  </w:style>
  <w:style w:type="paragraph" w:styleId="Heading7">
    <w:name w:val="heading 7"/>
    <w:basedOn w:val="Normal"/>
    <w:next w:val="Normal"/>
    <w:link w:val="Heading7Char"/>
    <w:semiHidden/>
    <w:unhideWhenUsed/>
    <w:qFormat/>
    <w:rsid w:val="00F4096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F4096B"/>
    <w:rPr>
      <w:rFonts w:ascii="Arial" w:eastAsia="Times New Roman" w:hAnsi="Arial" w:cs="Times New Roman"/>
      <w:b/>
      <w:bCs/>
      <w:sz w:val="26"/>
      <w:szCs w:val="26"/>
      <w:lang w:eastAsia="ru-RU"/>
    </w:rPr>
  </w:style>
  <w:style w:type="character" w:customStyle="1" w:styleId="Heading7Char">
    <w:name w:val="Heading 7 Char"/>
    <w:basedOn w:val="DefaultParagraphFont"/>
    <w:link w:val="Heading7"/>
    <w:semiHidden/>
    <w:rsid w:val="00F4096B"/>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F4096B"/>
    <w:pPr>
      <w:spacing w:after="120"/>
      <w:ind w:left="283"/>
    </w:pPr>
  </w:style>
  <w:style w:type="character" w:customStyle="1" w:styleId="BodyTextIndentChar">
    <w:name w:val="Body Text Indent Char"/>
    <w:basedOn w:val="DefaultParagraphFont"/>
    <w:link w:val="BodyTextIndent"/>
    <w:rsid w:val="00F4096B"/>
    <w:rPr>
      <w:rFonts w:ascii="Times New Roman" w:eastAsia="Times New Roman" w:hAnsi="Times New Roman" w:cs="Times New Roman"/>
      <w:sz w:val="20"/>
      <w:szCs w:val="20"/>
      <w:lang w:eastAsia="lv-LV"/>
    </w:rPr>
  </w:style>
  <w:style w:type="paragraph" w:customStyle="1" w:styleId="NoSpacing1">
    <w:name w:val="No Spacing1"/>
    <w:qFormat/>
    <w:rsid w:val="00F4096B"/>
    <w:pPr>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F4096B"/>
    <w:pPr>
      <w:spacing w:after="120"/>
    </w:pPr>
  </w:style>
  <w:style w:type="character" w:customStyle="1" w:styleId="BodyTextChar">
    <w:name w:val="Body Text Char"/>
    <w:basedOn w:val="DefaultParagraphFont"/>
    <w:link w:val="BodyText"/>
    <w:uiPriority w:val="99"/>
    <w:semiHidden/>
    <w:rsid w:val="00F4096B"/>
    <w:rPr>
      <w:rFonts w:ascii="Times New Roman" w:eastAsia="Times New Roman" w:hAnsi="Times New Roman" w:cs="Times New Roman"/>
      <w:sz w:val="20"/>
      <w:szCs w:val="20"/>
      <w:lang w:eastAsia="lv-LV"/>
    </w:rPr>
  </w:style>
  <w:style w:type="paragraph" w:customStyle="1" w:styleId="Iauiue1">
    <w:name w:val="Iau?iue1"/>
    <w:rsid w:val="00F4096B"/>
    <w:pPr>
      <w:suppressAutoHyphens/>
      <w:spacing w:after="0" w:line="240" w:lineRule="auto"/>
    </w:pPr>
    <w:rPr>
      <w:rFonts w:ascii="BaltHelvetica" w:eastAsia="Arial" w:hAnsi="BaltHelvetica" w:cs="Times New Roman"/>
      <w:sz w:val="24"/>
      <w:szCs w:val="20"/>
      <w:lang w:val="ru-RU" w:eastAsia="ar-SA"/>
    </w:rPr>
  </w:style>
  <w:style w:type="character" w:customStyle="1" w:styleId="Heading2Char">
    <w:name w:val="Heading 2 Char"/>
    <w:basedOn w:val="DefaultParagraphFont"/>
    <w:link w:val="Heading2"/>
    <w:uiPriority w:val="9"/>
    <w:semiHidden/>
    <w:rsid w:val="00F4096B"/>
    <w:rPr>
      <w:rFonts w:asciiTheme="majorHAnsi" w:eastAsiaTheme="majorEastAsia" w:hAnsiTheme="majorHAnsi" w:cstheme="majorBidi"/>
      <w:color w:val="2E74B5" w:themeColor="accent1" w:themeShade="BF"/>
      <w:sz w:val="26"/>
      <w:szCs w:val="26"/>
      <w:lang w:eastAsia="lv-LV"/>
    </w:rPr>
  </w:style>
  <w:style w:type="paragraph" w:styleId="BalloonText">
    <w:name w:val="Balloon Text"/>
    <w:basedOn w:val="Normal"/>
    <w:link w:val="BalloonTextChar"/>
    <w:uiPriority w:val="99"/>
    <w:semiHidden/>
    <w:unhideWhenUsed/>
    <w:rsid w:val="00F409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96B"/>
    <w:rPr>
      <w:rFonts w:ascii="Segoe UI" w:eastAsia="Times New Roman" w:hAnsi="Segoe UI" w:cs="Segoe UI"/>
      <w:sz w:val="18"/>
      <w:szCs w:val="18"/>
      <w:lang w:eastAsia="lv-LV"/>
    </w:rPr>
  </w:style>
  <w:style w:type="paragraph" w:styleId="Header">
    <w:name w:val="header"/>
    <w:basedOn w:val="Normal"/>
    <w:link w:val="HeaderChar"/>
    <w:uiPriority w:val="99"/>
    <w:unhideWhenUsed/>
    <w:rsid w:val="00E27079"/>
    <w:pPr>
      <w:tabs>
        <w:tab w:val="center" w:pos="4153"/>
        <w:tab w:val="right" w:pos="8306"/>
      </w:tabs>
    </w:pPr>
  </w:style>
  <w:style w:type="character" w:customStyle="1" w:styleId="HeaderChar">
    <w:name w:val="Header Char"/>
    <w:basedOn w:val="DefaultParagraphFont"/>
    <w:link w:val="Header"/>
    <w:uiPriority w:val="99"/>
    <w:rsid w:val="00E27079"/>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E27079"/>
    <w:pPr>
      <w:tabs>
        <w:tab w:val="center" w:pos="4153"/>
        <w:tab w:val="right" w:pos="8306"/>
      </w:tabs>
    </w:pPr>
  </w:style>
  <w:style w:type="character" w:customStyle="1" w:styleId="FooterChar">
    <w:name w:val="Footer Char"/>
    <w:basedOn w:val="DefaultParagraphFont"/>
    <w:link w:val="Footer"/>
    <w:uiPriority w:val="99"/>
    <w:rsid w:val="00E27079"/>
    <w:rPr>
      <w:rFonts w:ascii="Times New Roman" w:eastAsia="Times New Roman" w:hAnsi="Times New Roman" w:cs="Times New Roman"/>
      <w:sz w:val="20"/>
      <w:szCs w:val="20"/>
      <w:lang w:eastAsia="lv-LV"/>
    </w:rPr>
  </w:style>
  <w:style w:type="paragraph" w:styleId="BodyText2">
    <w:name w:val="Body Text 2"/>
    <w:basedOn w:val="Normal"/>
    <w:link w:val="BodyText2Char"/>
    <w:uiPriority w:val="99"/>
    <w:semiHidden/>
    <w:unhideWhenUsed/>
    <w:rsid w:val="00877D5B"/>
    <w:pPr>
      <w:spacing w:after="120" w:line="480" w:lineRule="auto"/>
    </w:pPr>
    <w:rPr>
      <w:sz w:val="24"/>
      <w:szCs w:val="24"/>
      <w:lang w:eastAsia="en-US"/>
    </w:rPr>
  </w:style>
  <w:style w:type="character" w:customStyle="1" w:styleId="BodyText2Char">
    <w:name w:val="Body Text 2 Char"/>
    <w:basedOn w:val="DefaultParagraphFont"/>
    <w:link w:val="BodyText2"/>
    <w:uiPriority w:val="99"/>
    <w:semiHidden/>
    <w:rsid w:val="00877D5B"/>
    <w:rPr>
      <w:rFonts w:ascii="Times New Roman" w:eastAsia="Times New Roman" w:hAnsi="Times New Roman" w:cs="Times New Roman"/>
      <w:sz w:val="24"/>
      <w:szCs w:val="24"/>
    </w:rPr>
  </w:style>
  <w:style w:type="paragraph" w:customStyle="1" w:styleId="Rindkopa">
    <w:name w:val="Rindkopa"/>
    <w:basedOn w:val="Normal"/>
    <w:next w:val="Normal"/>
    <w:rsid w:val="00877D5B"/>
    <w:pPr>
      <w:suppressAutoHyphens/>
      <w:ind w:left="851"/>
      <w:jc w:val="both"/>
    </w:pPr>
    <w:rPr>
      <w:rFonts w:ascii="Arial" w:hAnsi="Arial"/>
      <w:szCs w:val="24"/>
      <w:lang w:eastAsia="ar-SA"/>
    </w:rPr>
  </w:style>
  <w:style w:type="paragraph" w:customStyle="1" w:styleId="P-Virsraksti">
    <w:name w:val="P - Virsraksti"/>
    <w:basedOn w:val="Normal"/>
    <w:rsid w:val="00877D5B"/>
    <w:pPr>
      <w:widowControl w:val="0"/>
      <w:autoSpaceDE w:val="0"/>
      <w:autoSpaceDN w:val="0"/>
      <w:adjustRightInd w:val="0"/>
      <w:spacing w:before="60" w:after="60"/>
      <w:jc w:val="center"/>
    </w:pPr>
    <w:rPr>
      <w:b/>
      <w:sz w:val="22"/>
      <w:szCs w:val="22"/>
    </w:rPr>
  </w:style>
  <w:style w:type="character" w:styleId="Hyperlink">
    <w:name w:val="Hyperlink"/>
    <w:rsid w:val="00877D5B"/>
    <w:rPr>
      <w:color w:val="0000FF"/>
      <w:u w:val="single"/>
    </w:rPr>
  </w:style>
  <w:style w:type="paragraph" w:styleId="ListParagraph">
    <w:name w:val="List Paragraph"/>
    <w:basedOn w:val="Normal"/>
    <w:uiPriority w:val="34"/>
    <w:qFormat/>
    <w:rsid w:val="00447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317063">
      <w:bodyDiv w:val="1"/>
      <w:marLeft w:val="0"/>
      <w:marRight w:val="0"/>
      <w:marTop w:val="0"/>
      <w:marBottom w:val="0"/>
      <w:divBdr>
        <w:top w:val="none" w:sz="0" w:space="0" w:color="auto"/>
        <w:left w:val="none" w:sz="0" w:space="0" w:color="auto"/>
        <w:bottom w:val="none" w:sz="0" w:space="0" w:color="auto"/>
        <w:right w:val="none" w:sz="0" w:space="0" w:color="auto"/>
      </w:divBdr>
    </w:div>
    <w:div w:id="650018516">
      <w:bodyDiv w:val="1"/>
      <w:marLeft w:val="0"/>
      <w:marRight w:val="0"/>
      <w:marTop w:val="0"/>
      <w:marBottom w:val="0"/>
      <w:divBdr>
        <w:top w:val="none" w:sz="0" w:space="0" w:color="auto"/>
        <w:left w:val="none" w:sz="0" w:space="0" w:color="auto"/>
        <w:bottom w:val="none" w:sz="0" w:space="0" w:color="auto"/>
        <w:right w:val="none" w:sz="0" w:space="0" w:color="auto"/>
      </w:divBdr>
    </w:div>
    <w:div w:id="731193471">
      <w:bodyDiv w:val="1"/>
      <w:marLeft w:val="0"/>
      <w:marRight w:val="0"/>
      <w:marTop w:val="0"/>
      <w:marBottom w:val="0"/>
      <w:divBdr>
        <w:top w:val="none" w:sz="0" w:space="0" w:color="auto"/>
        <w:left w:val="none" w:sz="0" w:space="0" w:color="auto"/>
        <w:bottom w:val="none" w:sz="0" w:space="0" w:color="auto"/>
        <w:right w:val="none" w:sz="0" w:space="0" w:color="auto"/>
      </w:divBdr>
    </w:div>
    <w:div w:id="910120379">
      <w:bodyDiv w:val="1"/>
      <w:marLeft w:val="0"/>
      <w:marRight w:val="0"/>
      <w:marTop w:val="0"/>
      <w:marBottom w:val="0"/>
      <w:divBdr>
        <w:top w:val="none" w:sz="0" w:space="0" w:color="auto"/>
        <w:left w:val="none" w:sz="0" w:space="0" w:color="auto"/>
        <w:bottom w:val="none" w:sz="0" w:space="0" w:color="auto"/>
        <w:right w:val="none" w:sz="0" w:space="0" w:color="auto"/>
      </w:divBdr>
    </w:div>
    <w:div w:id="1078598998">
      <w:bodyDiv w:val="1"/>
      <w:marLeft w:val="0"/>
      <w:marRight w:val="0"/>
      <w:marTop w:val="0"/>
      <w:marBottom w:val="0"/>
      <w:divBdr>
        <w:top w:val="none" w:sz="0" w:space="0" w:color="auto"/>
        <w:left w:val="none" w:sz="0" w:space="0" w:color="auto"/>
        <w:bottom w:val="none" w:sz="0" w:space="0" w:color="auto"/>
        <w:right w:val="none" w:sz="0" w:space="0" w:color="auto"/>
      </w:divBdr>
    </w:div>
    <w:div w:id="1465810724">
      <w:bodyDiv w:val="1"/>
      <w:marLeft w:val="0"/>
      <w:marRight w:val="0"/>
      <w:marTop w:val="0"/>
      <w:marBottom w:val="0"/>
      <w:divBdr>
        <w:top w:val="none" w:sz="0" w:space="0" w:color="auto"/>
        <w:left w:val="none" w:sz="0" w:space="0" w:color="auto"/>
        <w:bottom w:val="none" w:sz="0" w:space="0" w:color="auto"/>
        <w:right w:val="none" w:sz="0" w:space="0" w:color="auto"/>
      </w:divBdr>
    </w:div>
    <w:div w:id="1480077858">
      <w:bodyDiv w:val="1"/>
      <w:marLeft w:val="0"/>
      <w:marRight w:val="0"/>
      <w:marTop w:val="0"/>
      <w:marBottom w:val="0"/>
      <w:divBdr>
        <w:top w:val="none" w:sz="0" w:space="0" w:color="auto"/>
        <w:left w:val="none" w:sz="0" w:space="0" w:color="auto"/>
        <w:bottom w:val="none" w:sz="0" w:space="0" w:color="auto"/>
        <w:right w:val="none" w:sz="0" w:space="0" w:color="auto"/>
      </w:divBdr>
    </w:div>
    <w:div w:id="212449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ikumi.lv/doc.php?id=133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E0C3A-08C8-4D1D-86D9-5575F7550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14311</Words>
  <Characters>8158</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2</cp:revision>
  <cp:lastPrinted>2016-02-15T14:29:00Z</cp:lastPrinted>
  <dcterms:created xsi:type="dcterms:W3CDTF">2016-10-24T07:48:00Z</dcterms:created>
  <dcterms:modified xsi:type="dcterms:W3CDTF">2016-10-24T07:48:00Z</dcterms:modified>
</cp:coreProperties>
</file>