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9F" w:rsidRPr="00262E9F" w:rsidRDefault="00262E9F" w:rsidP="00262E9F">
      <w:pPr>
        <w:keepNext/>
        <w:overflowPunct/>
        <w:autoSpaceDE/>
        <w:autoSpaceDN/>
        <w:adjustRightInd/>
        <w:ind w:right="-57"/>
        <w:jc w:val="center"/>
        <w:outlineLvl w:val="1"/>
        <w:rPr>
          <w:b/>
          <w:bCs/>
          <w:noProof w:val="0"/>
          <w:sz w:val="24"/>
          <w:szCs w:val="24"/>
          <w:lang w:eastAsia="en-US"/>
        </w:rPr>
      </w:pPr>
      <w:r w:rsidRPr="00262E9F">
        <w:rPr>
          <w:b/>
          <w:bCs/>
          <w:noProof w:val="0"/>
          <w:sz w:val="24"/>
          <w:szCs w:val="24"/>
          <w:lang w:eastAsia="en-US"/>
        </w:rPr>
        <w:t>_______________________________________________</w:t>
      </w:r>
    </w:p>
    <w:p w:rsidR="00262E9F" w:rsidRPr="00262E9F" w:rsidRDefault="00262E9F" w:rsidP="00262E9F">
      <w:pPr>
        <w:spacing w:line="360" w:lineRule="auto"/>
        <w:ind w:right="-57" w:firstLine="567"/>
        <w:rPr>
          <w:sz w:val="16"/>
          <w:szCs w:val="16"/>
        </w:rPr>
      </w:pPr>
      <w:r w:rsidRPr="00262E9F">
        <w:rPr>
          <w:sz w:val="24"/>
          <w:szCs w:val="24"/>
        </w:rPr>
        <w:t xml:space="preserve">                                                      </w:t>
      </w:r>
      <w:r w:rsidRPr="00262E9F">
        <w:rPr>
          <w:sz w:val="16"/>
          <w:szCs w:val="16"/>
        </w:rPr>
        <w:t>(vārds un uzvārds, nosaukums)</w:t>
      </w:r>
    </w:p>
    <w:p w:rsidR="00262E9F" w:rsidRPr="00262E9F" w:rsidRDefault="00262E9F" w:rsidP="00262E9F">
      <w:pPr>
        <w:overflowPunct/>
        <w:autoSpaceDE/>
        <w:autoSpaceDN/>
        <w:adjustRightInd/>
        <w:ind w:right="-57"/>
        <w:jc w:val="center"/>
        <w:rPr>
          <w:noProof w:val="0"/>
          <w:sz w:val="24"/>
          <w:szCs w:val="24"/>
          <w:lang w:eastAsia="en-US"/>
        </w:rPr>
      </w:pPr>
      <w:r w:rsidRPr="00262E9F">
        <w:rPr>
          <w:noProof w:val="0"/>
          <w:sz w:val="24"/>
          <w:szCs w:val="24"/>
          <w:lang w:eastAsia="en-US"/>
        </w:rPr>
        <w:t>______________________________________________________________________,</w:t>
      </w:r>
    </w:p>
    <w:p w:rsidR="00262E9F" w:rsidRPr="00262E9F" w:rsidRDefault="00262E9F" w:rsidP="00262E9F">
      <w:pPr>
        <w:spacing w:line="360" w:lineRule="auto"/>
        <w:ind w:right="-57" w:firstLine="567"/>
        <w:rPr>
          <w:sz w:val="16"/>
          <w:szCs w:val="16"/>
        </w:rPr>
      </w:pPr>
      <w:r w:rsidRPr="00262E9F">
        <w:rPr>
          <w:noProof w:val="0"/>
          <w:sz w:val="24"/>
          <w:szCs w:val="24"/>
          <w:lang w:eastAsia="en-US"/>
        </w:rPr>
        <w:t xml:space="preserve"> </w:t>
      </w:r>
      <w:r w:rsidRPr="00262E9F">
        <w:rPr>
          <w:sz w:val="24"/>
          <w:szCs w:val="24"/>
        </w:rPr>
        <w:t xml:space="preserve">                                              </w:t>
      </w:r>
      <w:r w:rsidRPr="00262E9F">
        <w:rPr>
          <w:sz w:val="16"/>
          <w:szCs w:val="16"/>
        </w:rPr>
        <w:t>(deklarētā dzīvesvieta, juridiskā adrese)</w:t>
      </w:r>
    </w:p>
    <w:p w:rsidR="00262E9F" w:rsidRPr="00262E9F" w:rsidRDefault="00262E9F" w:rsidP="00262E9F">
      <w:pPr>
        <w:overflowPunct/>
        <w:autoSpaceDE/>
        <w:autoSpaceDN/>
        <w:adjustRightInd/>
        <w:spacing w:line="360" w:lineRule="auto"/>
        <w:ind w:right="-57"/>
        <w:jc w:val="center"/>
        <w:rPr>
          <w:noProof w:val="0"/>
          <w:sz w:val="24"/>
          <w:szCs w:val="24"/>
          <w:lang w:eastAsia="en-US"/>
        </w:rPr>
      </w:pPr>
      <w:r w:rsidRPr="00262E9F">
        <w:rPr>
          <w:noProof w:val="0"/>
          <w:sz w:val="24"/>
          <w:szCs w:val="24"/>
          <w:lang w:eastAsia="en-US"/>
        </w:rPr>
        <w:t xml:space="preserve">_____________________________________, LV-______  </w:t>
      </w:r>
    </w:p>
    <w:p w:rsidR="00262E9F" w:rsidRPr="00262E9F" w:rsidRDefault="00262E9F" w:rsidP="00262E9F">
      <w:pPr>
        <w:overflowPunct/>
        <w:autoSpaceDE/>
        <w:autoSpaceDN/>
        <w:adjustRightInd/>
        <w:spacing w:line="360" w:lineRule="auto"/>
        <w:ind w:right="-57"/>
        <w:jc w:val="center"/>
        <w:rPr>
          <w:noProof w:val="0"/>
          <w:sz w:val="24"/>
          <w:szCs w:val="24"/>
          <w:lang w:eastAsia="en-US"/>
        </w:rPr>
      </w:pPr>
      <w:r w:rsidRPr="00262E9F">
        <w:rPr>
          <w:noProof w:val="0"/>
          <w:sz w:val="24"/>
          <w:szCs w:val="24"/>
          <w:lang w:eastAsia="en-US"/>
        </w:rPr>
        <w:t xml:space="preserve">e-pasts: _____________________                          </w:t>
      </w:r>
    </w:p>
    <w:p w:rsidR="00262E9F" w:rsidRPr="00262E9F" w:rsidRDefault="00262E9F" w:rsidP="00262E9F">
      <w:pPr>
        <w:overflowPunct/>
        <w:autoSpaceDE/>
        <w:autoSpaceDN/>
        <w:adjustRightInd/>
        <w:spacing w:line="360" w:lineRule="auto"/>
        <w:ind w:right="-57"/>
        <w:jc w:val="center"/>
        <w:rPr>
          <w:noProof w:val="0"/>
          <w:sz w:val="24"/>
          <w:szCs w:val="24"/>
          <w:lang w:eastAsia="en-US"/>
        </w:rPr>
      </w:pPr>
      <w:r w:rsidRPr="00262E9F">
        <w:rPr>
          <w:noProof w:val="0"/>
          <w:sz w:val="24"/>
          <w:szCs w:val="24"/>
          <w:lang w:eastAsia="en-US"/>
        </w:rPr>
        <w:t>tālr.__________________</w:t>
      </w:r>
    </w:p>
    <w:p w:rsidR="00CF3E83" w:rsidRPr="00CF3E83" w:rsidRDefault="00CF3E83" w:rsidP="00CF3E83">
      <w:pPr>
        <w:overflowPunct/>
        <w:autoSpaceDE/>
        <w:autoSpaceDN/>
        <w:adjustRightInd/>
        <w:ind w:right="565" w:firstLine="1134"/>
        <w:jc w:val="center"/>
        <w:rPr>
          <w:noProof w:val="0"/>
          <w:sz w:val="24"/>
          <w:szCs w:val="24"/>
          <w:lang w:eastAsia="en-US"/>
        </w:rPr>
      </w:pPr>
    </w:p>
    <w:p w:rsidR="00CF3E83" w:rsidRPr="00CF3E83" w:rsidRDefault="00CF3E83" w:rsidP="00CF3E83">
      <w:pPr>
        <w:keepNext/>
        <w:overflowPunct/>
        <w:autoSpaceDE/>
        <w:autoSpaceDN/>
        <w:adjustRightInd/>
        <w:ind w:right="565"/>
        <w:jc w:val="center"/>
        <w:outlineLvl w:val="3"/>
        <w:rPr>
          <w:b/>
          <w:bCs/>
          <w:noProof w:val="0"/>
          <w:sz w:val="24"/>
          <w:szCs w:val="24"/>
          <w:lang w:eastAsia="en-US"/>
        </w:rPr>
      </w:pPr>
      <w:r w:rsidRPr="00CF3E83">
        <w:rPr>
          <w:b/>
          <w:bCs/>
          <w:noProof w:val="0"/>
          <w:sz w:val="24"/>
          <w:szCs w:val="24"/>
          <w:lang w:eastAsia="en-US"/>
        </w:rPr>
        <w:t>IESNIEGUMS</w:t>
      </w:r>
    </w:p>
    <w:p w:rsidR="00CF3E83" w:rsidRPr="00CF3E83" w:rsidRDefault="00CF3E83" w:rsidP="00CF3E83">
      <w:pPr>
        <w:overflowPunct/>
        <w:autoSpaceDE/>
        <w:autoSpaceDN/>
        <w:adjustRightInd/>
        <w:ind w:right="565"/>
        <w:jc w:val="center"/>
        <w:rPr>
          <w:noProof w:val="0"/>
          <w:sz w:val="24"/>
          <w:szCs w:val="24"/>
          <w:lang w:eastAsia="en-US"/>
        </w:rPr>
      </w:pPr>
      <w:r w:rsidRPr="00CF3E83">
        <w:rPr>
          <w:noProof w:val="0"/>
          <w:sz w:val="24"/>
          <w:szCs w:val="24"/>
          <w:lang w:eastAsia="en-US"/>
        </w:rPr>
        <w:t>_____________</w:t>
      </w:r>
    </w:p>
    <w:p w:rsidR="00CF3E83" w:rsidRPr="00CF3E83" w:rsidRDefault="00CF3E83" w:rsidP="00CF3E83">
      <w:pPr>
        <w:overflowPunct/>
        <w:autoSpaceDE/>
        <w:autoSpaceDN/>
        <w:adjustRightInd/>
        <w:ind w:right="565"/>
        <w:jc w:val="both"/>
        <w:rPr>
          <w:noProof w:val="0"/>
          <w:sz w:val="24"/>
          <w:szCs w:val="24"/>
          <w:lang w:eastAsia="en-US"/>
        </w:rPr>
      </w:pPr>
    </w:p>
    <w:p w:rsidR="00CF3E83" w:rsidRPr="00CF3E83" w:rsidRDefault="00CF3E83" w:rsidP="00CF3E83">
      <w:pPr>
        <w:overflowPunct/>
        <w:autoSpaceDE/>
        <w:autoSpaceDN/>
        <w:adjustRightInd/>
        <w:ind w:right="565"/>
        <w:jc w:val="both"/>
        <w:rPr>
          <w:noProof w:val="0"/>
          <w:color w:val="FF0000"/>
          <w:sz w:val="24"/>
          <w:szCs w:val="24"/>
          <w:lang w:eastAsia="en-US"/>
        </w:rPr>
      </w:pPr>
      <w:r w:rsidRPr="00CF3E83">
        <w:rPr>
          <w:noProof w:val="0"/>
          <w:sz w:val="24"/>
          <w:szCs w:val="24"/>
          <w:lang w:eastAsia="en-US"/>
        </w:rPr>
        <w:t>20_.gada __.____________</w:t>
      </w:r>
    </w:p>
    <w:p w:rsidR="00CF3E83" w:rsidRPr="00CF3E83" w:rsidRDefault="00CF3E83" w:rsidP="00CF3E83">
      <w:pPr>
        <w:overflowPunct/>
        <w:autoSpaceDE/>
        <w:autoSpaceDN/>
        <w:adjustRightInd/>
        <w:ind w:right="44"/>
        <w:jc w:val="right"/>
        <w:rPr>
          <w:noProof w:val="0"/>
          <w:color w:val="0000FF"/>
          <w:sz w:val="24"/>
          <w:szCs w:val="24"/>
          <w:u w:val="single"/>
          <w:lang w:eastAsia="en-US"/>
        </w:rPr>
      </w:pPr>
      <w:r w:rsidRPr="00CF3E83">
        <w:rPr>
          <w:b/>
          <w:noProof w:val="0"/>
          <w:sz w:val="24"/>
          <w:szCs w:val="24"/>
          <w:lang w:eastAsia="en-US"/>
        </w:rPr>
        <w:t>Rēzeknes novada pašvaldībai</w:t>
      </w:r>
    </w:p>
    <w:p w:rsidR="00F376F3" w:rsidRDefault="00F376F3" w:rsidP="0085436A">
      <w:pPr>
        <w:keepNext/>
        <w:overflowPunct/>
        <w:autoSpaceDE/>
        <w:autoSpaceDN/>
        <w:adjustRightInd/>
        <w:ind w:right="565"/>
        <w:outlineLvl w:val="2"/>
        <w:rPr>
          <w:i/>
          <w:iCs/>
          <w:noProof w:val="0"/>
          <w:sz w:val="24"/>
          <w:szCs w:val="24"/>
          <w:lang w:eastAsia="en-US"/>
        </w:rPr>
      </w:pPr>
    </w:p>
    <w:p w:rsidR="00B12521" w:rsidRPr="00B12521" w:rsidRDefault="0085436A" w:rsidP="0085436A">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 xml:space="preserve">Par </w:t>
      </w:r>
      <w:r w:rsidR="00B12521" w:rsidRPr="00B12521">
        <w:rPr>
          <w:i/>
          <w:iCs/>
          <w:noProof w:val="0"/>
          <w:sz w:val="24"/>
          <w:szCs w:val="24"/>
          <w:lang w:eastAsia="en-US"/>
        </w:rPr>
        <w:t xml:space="preserve">nacionālās pretošanās kustības </w:t>
      </w:r>
    </w:p>
    <w:p w:rsidR="0085436A" w:rsidRPr="0085436A" w:rsidRDefault="00B12521" w:rsidP="0085436A">
      <w:pPr>
        <w:keepNext/>
        <w:overflowPunct/>
        <w:autoSpaceDE/>
        <w:autoSpaceDN/>
        <w:adjustRightInd/>
        <w:ind w:right="565"/>
        <w:outlineLvl w:val="2"/>
        <w:rPr>
          <w:i/>
          <w:iCs/>
          <w:noProof w:val="0"/>
          <w:sz w:val="24"/>
          <w:szCs w:val="24"/>
          <w:lang w:eastAsia="en-US"/>
        </w:rPr>
      </w:pPr>
      <w:r w:rsidRPr="00B12521">
        <w:rPr>
          <w:i/>
          <w:iCs/>
          <w:noProof w:val="0"/>
          <w:sz w:val="24"/>
          <w:szCs w:val="24"/>
          <w:lang w:eastAsia="en-US"/>
        </w:rPr>
        <w:t xml:space="preserve">dalībnieka </w:t>
      </w:r>
      <w:r w:rsidR="005F5CA7">
        <w:rPr>
          <w:i/>
          <w:iCs/>
          <w:noProof w:val="0"/>
          <w:sz w:val="24"/>
          <w:szCs w:val="24"/>
          <w:lang w:eastAsia="en-US"/>
        </w:rPr>
        <w:t xml:space="preserve">apliecības </w:t>
      </w:r>
      <w:r w:rsidRPr="00B12521">
        <w:rPr>
          <w:i/>
          <w:iCs/>
          <w:noProof w:val="0"/>
          <w:sz w:val="24"/>
          <w:szCs w:val="24"/>
          <w:lang w:eastAsia="en-US"/>
        </w:rPr>
        <w:t>izsniegšanu</w:t>
      </w:r>
      <w:r w:rsidR="005F5CA7">
        <w:rPr>
          <w:i/>
          <w:iCs/>
          <w:noProof w:val="0"/>
          <w:sz w:val="24"/>
          <w:szCs w:val="24"/>
          <w:lang w:eastAsia="en-US"/>
        </w:rPr>
        <w:t xml:space="preserve"> atkārtoti</w:t>
      </w:r>
    </w:p>
    <w:p w:rsidR="0085436A" w:rsidRPr="0085436A" w:rsidRDefault="0085436A" w:rsidP="0085436A">
      <w:pPr>
        <w:overflowPunct/>
        <w:autoSpaceDE/>
        <w:autoSpaceDN/>
        <w:adjustRightInd/>
        <w:rPr>
          <w:noProof w:val="0"/>
          <w:sz w:val="24"/>
          <w:szCs w:val="24"/>
          <w:lang w:eastAsia="en-US"/>
        </w:rPr>
      </w:pPr>
    </w:p>
    <w:p w:rsidR="003742DD" w:rsidRPr="003742DD" w:rsidRDefault="003742DD" w:rsidP="00CF3E83">
      <w:pPr>
        <w:ind w:firstLine="567"/>
        <w:jc w:val="both"/>
        <w:rPr>
          <w:sz w:val="24"/>
          <w:szCs w:val="24"/>
        </w:rPr>
      </w:pPr>
      <w:r w:rsidRPr="003742DD">
        <w:rPr>
          <w:noProof w:val="0"/>
          <w:sz w:val="24"/>
          <w:szCs w:val="24"/>
          <w:lang w:eastAsia="en-US"/>
        </w:rPr>
        <w:t>Lūdzu</w:t>
      </w:r>
      <w:r w:rsidRPr="003742DD">
        <w:rPr>
          <w:sz w:val="24"/>
          <w:szCs w:val="24"/>
        </w:rPr>
        <w:t xml:space="preserve"> saskaņā ar </w:t>
      </w:r>
      <w:r>
        <w:rPr>
          <w:sz w:val="24"/>
          <w:szCs w:val="24"/>
        </w:rPr>
        <w:t>Ministru kabineta 1997.gada 13.maija noteikumu Nr.178</w:t>
      </w:r>
      <w:r w:rsidRPr="003742DD">
        <w:rPr>
          <w:sz w:val="24"/>
          <w:szCs w:val="24"/>
        </w:rPr>
        <w:t xml:space="preserve"> “Noteikumi par nacionālās pretošanās kustības dalībnieku uzskaiti un nacionālās pretošanās kustības dalībnieka apliecības un krūšu nozīmes izsniegšanu un uzskaiti” </w:t>
      </w:r>
      <w:r>
        <w:rPr>
          <w:sz w:val="24"/>
          <w:szCs w:val="24"/>
        </w:rPr>
        <w:t>16.punktu izsnieg</w:t>
      </w:r>
      <w:r w:rsidRPr="003742DD">
        <w:rPr>
          <w:sz w:val="24"/>
          <w:szCs w:val="24"/>
        </w:rPr>
        <w:t>t man _________________________________________________________________</w:t>
      </w:r>
      <w:r w:rsidR="00CF3E83">
        <w:rPr>
          <w:sz w:val="24"/>
          <w:szCs w:val="24"/>
        </w:rPr>
        <w:t>____</w:t>
      </w:r>
      <w:r w:rsidRPr="003742DD">
        <w:rPr>
          <w:sz w:val="24"/>
          <w:szCs w:val="24"/>
        </w:rPr>
        <w:t>_______,</w:t>
      </w:r>
    </w:p>
    <w:p w:rsidR="003742DD" w:rsidRPr="003742DD" w:rsidRDefault="003742DD" w:rsidP="00CF3E83">
      <w:pPr>
        <w:ind w:firstLine="567"/>
        <w:jc w:val="both"/>
        <w:rPr>
          <w:sz w:val="16"/>
          <w:szCs w:val="16"/>
        </w:rPr>
      </w:pPr>
      <w:r w:rsidRPr="003742DD">
        <w:rPr>
          <w:sz w:val="24"/>
          <w:szCs w:val="24"/>
        </w:rPr>
        <w:tab/>
      </w:r>
      <w:r w:rsidRPr="003742DD">
        <w:rPr>
          <w:sz w:val="24"/>
          <w:szCs w:val="24"/>
        </w:rPr>
        <w:tab/>
      </w:r>
      <w:r w:rsidRPr="003742DD">
        <w:rPr>
          <w:sz w:val="24"/>
          <w:szCs w:val="24"/>
        </w:rPr>
        <w:tab/>
      </w:r>
      <w:r w:rsidRPr="003742DD">
        <w:rPr>
          <w:sz w:val="24"/>
          <w:szCs w:val="24"/>
        </w:rPr>
        <w:tab/>
      </w:r>
      <w:r w:rsidRPr="003742DD">
        <w:rPr>
          <w:sz w:val="24"/>
          <w:szCs w:val="24"/>
        </w:rPr>
        <w:tab/>
      </w:r>
      <w:r w:rsidRPr="003742DD">
        <w:rPr>
          <w:sz w:val="16"/>
          <w:szCs w:val="16"/>
        </w:rPr>
        <w:t xml:space="preserve">             (vārds un uzvārds)</w:t>
      </w:r>
    </w:p>
    <w:p w:rsidR="003742DD" w:rsidRPr="002C0F2E" w:rsidRDefault="003742DD" w:rsidP="00CF3E83">
      <w:pPr>
        <w:jc w:val="both"/>
      </w:pPr>
      <w:r w:rsidRPr="003742DD">
        <w:rPr>
          <w:sz w:val="24"/>
          <w:szCs w:val="24"/>
        </w:rPr>
        <w:t>personas kods</w:t>
      </w:r>
      <w:r w:rsidRPr="003742DD">
        <w:rPr>
          <w:sz w:val="72"/>
        </w:rPr>
        <w:t xml:space="preserve"> </w:t>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t>-</w:t>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56"/>
          <w:szCs w:val="56"/>
        </w:rPr>
        <w:sym w:font="ZapfChanceryTT Baltic" w:char="F08C"/>
      </w:r>
      <w:r w:rsidRPr="003742DD">
        <w:rPr>
          <w:sz w:val="24"/>
          <w:szCs w:val="24"/>
        </w:rPr>
        <w:t>,</w:t>
      </w:r>
      <w:r w:rsidR="002C0F2E">
        <w:t xml:space="preserve"> </w:t>
      </w:r>
      <w:r w:rsidR="00200D95">
        <w:rPr>
          <w:sz w:val="24"/>
          <w:szCs w:val="24"/>
        </w:rPr>
        <w:t xml:space="preserve">atkārtoti </w:t>
      </w:r>
      <w:r w:rsidRPr="003742DD">
        <w:rPr>
          <w:sz w:val="24"/>
          <w:szCs w:val="24"/>
        </w:rPr>
        <w:t>nacionālās pretošanās kustības dalībnieka dalībnieka apliecību</w:t>
      </w:r>
      <w:r w:rsidR="002C0F2E">
        <w:rPr>
          <w:sz w:val="24"/>
          <w:szCs w:val="24"/>
        </w:rPr>
        <w:t>, sakarā ar apliecības nozaudēšanu, prettiesisku atņemšanu vai iznīcināšanu</w:t>
      </w:r>
      <w:r w:rsidR="00CF3E83">
        <w:rPr>
          <w:sz w:val="24"/>
          <w:szCs w:val="24"/>
        </w:rPr>
        <w:t xml:space="preserve"> (vajadzīgo pasvītrot)</w:t>
      </w:r>
      <w:r w:rsidRPr="003742DD">
        <w:rPr>
          <w:sz w:val="24"/>
          <w:szCs w:val="24"/>
        </w:rPr>
        <w:t>.</w:t>
      </w:r>
    </w:p>
    <w:p w:rsidR="000E0611" w:rsidRDefault="000E0611" w:rsidP="000E0611">
      <w:pPr>
        <w:ind w:firstLine="567"/>
        <w:jc w:val="both"/>
        <w:rPr>
          <w:sz w:val="24"/>
          <w:szCs w:val="24"/>
        </w:rPr>
      </w:pPr>
    </w:p>
    <w:p w:rsidR="003742DD" w:rsidRPr="002C0F2E" w:rsidRDefault="000E0611" w:rsidP="000E0611">
      <w:pPr>
        <w:ind w:firstLine="567"/>
        <w:jc w:val="both"/>
        <w:rPr>
          <w:sz w:val="24"/>
          <w:szCs w:val="24"/>
        </w:rPr>
      </w:pPr>
      <w:bookmarkStart w:id="0" w:name="_GoBack"/>
      <w:bookmarkEnd w:id="0"/>
      <w:r>
        <w:rPr>
          <w:sz w:val="24"/>
          <w:szCs w:val="24"/>
        </w:rPr>
        <w:t>Pielikumā divas fotokartītes 3 x 4 cm.</w:t>
      </w:r>
    </w:p>
    <w:p w:rsidR="00CF3E83" w:rsidRDefault="003742DD" w:rsidP="003742DD">
      <w:pPr>
        <w:jc w:val="right"/>
      </w:pPr>
      <w:r w:rsidRPr="003742DD">
        <w:tab/>
        <w:t xml:space="preserve">           </w:t>
      </w:r>
    </w:p>
    <w:p w:rsidR="003742DD" w:rsidRPr="003742DD" w:rsidRDefault="003742DD" w:rsidP="003742DD">
      <w:pPr>
        <w:jc w:val="right"/>
      </w:pPr>
      <w:r w:rsidRPr="003742DD">
        <w:t>____________________</w:t>
      </w:r>
    </w:p>
    <w:p w:rsidR="003742DD" w:rsidRPr="003742DD" w:rsidRDefault="003742DD" w:rsidP="003742DD">
      <w:pPr>
        <w:jc w:val="center"/>
        <w:rPr>
          <w:sz w:val="16"/>
          <w:szCs w:val="16"/>
        </w:rPr>
      </w:pPr>
      <w:r w:rsidRPr="003742DD">
        <w:rPr>
          <w:sz w:val="16"/>
          <w:szCs w:val="16"/>
        </w:rPr>
        <w:t xml:space="preserve">                                                                                                                                                                                  (paraksts)</w:t>
      </w:r>
    </w:p>
    <w:p w:rsidR="00CF3E83" w:rsidRDefault="00CF3E83" w:rsidP="00CF3E83">
      <w:pPr>
        <w:overflowPunct/>
        <w:autoSpaceDE/>
        <w:autoSpaceDN/>
        <w:adjustRightInd/>
        <w:jc w:val="both"/>
        <w:rPr>
          <w:b/>
          <w:noProof w:val="0"/>
          <w:sz w:val="20"/>
          <w:lang w:eastAsia="en-US"/>
        </w:rPr>
      </w:pP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Pārzinis:</w:t>
      </w:r>
      <w:r w:rsidRPr="00CF3E83">
        <w:rPr>
          <w:noProof w:val="0"/>
          <w:sz w:val="20"/>
          <w:lang w:eastAsia="en-US"/>
        </w:rPr>
        <w:t xml:space="preserve"> Rēzeknes novada pašvaldība. Adrese: Atbrīvošanas aleja 95a, Rēzekne, LV 4601, reģistrācijas Nr. 90009112679, tālr. 64622238, e-pasts: </w:t>
      </w:r>
      <w:r w:rsidRPr="00CF3E83">
        <w:rPr>
          <w:noProof w:val="0"/>
          <w:color w:val="0000FF"/>
          <w:sz w:val="20"/>
          <w:u w:val="single"/>
          <w:lang w:eastAsia="en-US"/>
        </w:rPr>
        <w:t>info@rezeknesnovads.lv</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 xml:space="preserve">Datu aizsardzības speciālists: </w:t>
      </w:r>
      <w:r w:rsidRPr="00CF3E83">
        <w:rPr>
          <w:noProof w:val="0"/>
          <w:sz w:val="20"/>
          <w:lang w:eastAsia="en-US"/>
        </w:rPr>
        <w:t>Raivis Grūbe, 67419000, mob. 29111416, e-pasts:</w:t>
      </w:r>
      <w:r w:rsidRPr="00CF3E83">
        <w:rPr>
          <w:b/>
          <w:noProof w:val="0"/>
          <w:sz w:val="20"/>
          <w:lang w:eastAsia="en-US"/>
        </w:rPr>
        <w:t xml:space="preserve"> </w:t>
      </w:r>
      <w:hyperlink r:id="rId4" w:history="1">
        <w:r w:rsidRPr="00CF3E83">
          <w:rPr>
            <w:noProof w:val="0"/>
            <w:color w:val="0000FF"/>
            <w:sz w:val="20"/>
            <w:u w:val="single"/>
            <w:lang w:eastAsia="en-US"/>
          </w:rPr>
          <w:t>raivis@cyberaudit.lv</w:t>
        </w:r>
      </w:hyperlink>
      <w:r w:rsidRPr="00CF3E83">
        <w:rPr>
          <w:noProof w:val="0"/>
          <w:sz w:val="20"/>
          <w:lang w:eastAsia="en-US"/>
        </w:rPr>
        <w:t>;</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 xml:space="preserve">Personas datu apstrādes nolūks: </w:t>
      </w:r>
      <w:r w:rsidRPr="00CF3E83">
        <w:rPr>
          <w:noProof w:val="0"/>
          <w:sz w:val="20"/>
          <w:lang w:eastAsia="en-US"/>
        </w:rPr>
        <w:t>nacionālās pretošanās kustības dalībnieku uzskaite.</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 xml:space="preserve">Personas datu apstrādes juridiskais pamatojums: </w:t>
      </w:r>
      <w:r w:rsidRPr="00CF3E83">
        <w:rPr>
          <w:noProof w:val="0"/>
          <w:sz w:val="20"/>
          <w:lang w:eastAsia="en-US"/>
        </w:rPr>
        <w:t>Vispārīgās datu aizsardzības regulas 6.panta 1.punkta c) apakšpunkts (likums „Par nacionālās pretošanās kustības dalībnieka statusu”, Ministru kabineta 1997.gada 13.maija noteikumi Nr.178 „Noteikumi par nacionālās pretošanās kustības dalībnieku uzskaiti un nacionālās pretošanās kustības dalībnieka apliecības un krūšu nozīmes izsniegšanu un uzskaiti”).</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Personas datu papildus ieguves avoti:</w:t>
      </w:r>
      <w:r w:rsidRPr="00CF3E83">
        <w:rPr>
          <w:noProof w:val="0"/>
          <w:sz w:val="20"/>
          <w:lang w:eastAsia="en-US"/>
        </w:rPr>
        <w:t xml:space="preserve"> Pilsonības un migrāciju lietu pārvaldes Iedzīvotāju reģistra centrālā datu bāze.</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Personas datu kategorijas:</w:t>
      </w:r>
      <w:r w:rsidRPr="00CF3E83">
        <w:rPr>
          <w:noProof w:val="0"/>
          <w:sz w:val="20"/>
          <w:lang w:eastAsia="en-US"/>
        </w:rPr>
        <w:t xml:space="preserve"> Tikai tādā apjomā, kā tas ir noteikts likumā "Par nacionālās pretošanās kustības dalībnieka statusu” un Ministru kabineta 1997.gada 13.maija noteikumos Nr.178 „Noteikumi par nacionālās pretošanās kustības dalībnieku uzskaiti un nacionālās pretošanās kustības dalībnieka apliecības un krūšu nozīmes izsniegšanu un uzskaiti”.</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Personas datu glabāšanas ilgums:</w:t>
      </w:r>
      <w:r w:rsidRPr="00CF3E83">
        <w:rPr>
          <w:noProof w:val="0"/>
          <w:sz w:val="20"/>
          <w:lang w:eastAsia="en-US"/>
        </w:rPr>
        <w:t xml:space="preserve"> 5 gadi.</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 xml:space="preserve">Personas datu saņēmēji: </w:t>
      </w:r>
      <w:r w:rsidRPr="00CF3E83">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CF3E83" w:rsidRPr="00CF3E83" w:rsidRDefault="00CF3E83" w:rsidP="00CF3E83">
      <w:pPr>
        <w:overflowPunct/>
        <w:autoSpaceDE/>
        <w:autoSpaceDN/>
        <w:adjustRightInd/>
        <w:jc w:val="both"/>
        <w:rPr>
          <w:noProof w:val="0"/>
          <w:sz w:val="20"/>
          <w:lang w:eastAsia="en-US"/>
        </w:rPr>
      </w:pPr>
      <w:r w:rsidRPr="00CF3E83">
        <w:rPr>
          <w:b/>
          <w:noProof w:val="0"/>
          <w:sz w:val="20"/>
          <w:lang w:eastAsia="en-US"/>
        </w:rPr>
        <w:t>Datu subjekta tiesības:</w:t>
      </w:r>
      <w:r w:rsidRPr="00CF3E83">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35BD3" w:rsidRPr="00F376F3" w:rsidRDefault="00CF3E83" w:rsidP="00F376F3">
      <w:pPr>
        <w:jc w:val="both"/>
        <w:rPr>
          <w:sz w:val="20"/>
        </w:rPr>
      </w:pPr>
      <w:r w:rsidRPr="00CF3E83">
        <w:rPr>
          <w:b/>
          <w:noProof w:val="0"/>
          <w:sz w:val="20"/>
          <w:lang w:eastAsia="en-US"/>
        </w:rPr>
        <w:t>Lēmumu pieņemšana:</w:t>
      </w:r>
      <w:r w:rsidRPr="00CF3E83">
        <w:rPr>
          <w:noProof w:val="0"/>
          <w:sz w:val="20"/>
          <w:lang w:eastAsia="en-US"/>
        </w:rPr>
        <w:t xml:space="preserve"> Personas datu apstrādē netiek automatizēta lēmumu pieņemšana, tostarp profilēšana.</w:t>
      </w:r>
    </w:p>
    <w:sectPr w:rsidR="00335BD3" w:rsidRPr="00F376F3" w:rsidSect="00F376F3">
      <w:pgSz w:w="11906" w:h="16838"/>
      <w:pgMar w:top="851"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ZapfChanceryTT Baltic">
    <w:charset w:val="BA"/>
    <w:family w:val="auto"/>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5"/>
    <w:rsid w:val="000E0611"/>
    <w:rsid w:val="001B05FD"/>
    <w:rsid w:val="00200D95"/>
    <w:rsid w:val="00262E9F"/>
    <w:rsid w:val="00283D56"/>
    <w:rsid w:val="002C0F2E"/>
    <w:rsid w:val="00335BD3"/>
    <w:rsid w:val="00351A2C"/>
    <w:rsid w:val="003742DD"/>
    <w:rsid w:val="00466B6B"/>
    <w:rsid w:val="00530139"/>
    <w:rsid w:val="005F5CA7"/>
    <w:rsid w:val="00744FC5"/>
    <w:rsid w:val="0085436A"/>
    <w:rsid w:val="00AB7FA8"/>
    <w:rsid w:val="00B12521"/>
    <w:rsid w:val="00CF3E83"/>
    <w:rsid w:val="00D3413F"/>
    <w:rsid w:val="00F37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2534</Words>
  <Characters>1445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7</cp:revision>
  <dcterms:created xsi:type="dcterms:W3CDTF">2016-10-03T10:45:00Z</dcterms:created>
  <dcterms:modified xsi:type="dcterms:W3CDTF">2018-05-23T17:57:00Z</dcterms:modified>
</cp:coreProperties>
</file>