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11B" w:rsidRDefault="0001411B" w:rsidP="0001411B">
      <w:pPr>
        <w:jc w:val="right"/>
        <w:rPr>
          <w:b/>
          <w:sz w:val="24"/>
        </w:rPr>
      </w:pPr>
    </w:p>
    <w:p w:rsidR="0001411B" w:rsidRDefault="0001411B" w:rsidP="0001411B">
      <w:pPr>
        <w:jc w:val="right"/>
        <w:rPr>
          <w:b/>
          <w:sz w:val="24"/>
        </w:rPr>
      </w:pPr>
      <w:r>
        <w:rPr>
          <w:b/>
          <w:sz w:val="24"/>
        </w:rPr>
        <w:t>PROJEKTS</w:t>
      </w:r>
    </w:p>
    <w:p w:rsidR="0001411B" w:rsidRDefault="0001411B" w:rsidP="0001411B">
      <w:pPr>
        <w:jc w:val="right"/>
        <w:rPr>
          <w:b/>
          <w:sz w:val="24"/>
        </w:rPr>
      </w:pPr>
    </w:p>
    <w:p w:rsidR="0001411B" w:rsidRPr="005F403F" w:rsidRDefault="0001411B" w:rsidP="0001411B">
      <w:pPr>
        <w:jc w:val="right"/>
        <w:rPr>
          <w:b/>
          <w:sz w:val="24"/>
        </w:rPr>
      </w:pPr>
      <w:r w:rsidRPr="005F403F">
        <w:rPr>
          <w:b/>
          <w:sz w:val="24"/>
        </w:rPr>
        <w:t xml:space="preserve">APSTIPRINĀTI </w:t>
      </w:r>
    </w:p>
    <w:p w:rsidR="0001411B" w:rsidRPr="005F403F" w:rsidRDefault="0001411B" w:rsidP="0001411B">
      <w:pPr>
        <w:jc w:val="right"/>
        <w:rPr>
          <w:sz w:val="22"/>
          <w:szCs w:val="22"/>
          <w:lang w:val="lv-LV"/>
        </w:rPr>
      </w:pPr>
      <w:r w:rsidRPr="005F403F">
        <w:rPr>
          <w:sz w:val="24"/>
          <w:lang w:val="lv-LV"/>
        </w:rPr>
        <w:t xml:space="preserve">                                                                                                                      </w:t>
      </w:r>
      <w:r w:rsidRPr="005F403F">
        <w:rPr>
          <w:sz w:val="22"/>
          <w:szCs w:val="22"/>
          <w:lang w:val="lv-LV"/>
        </w:rPr>
        <w:t>Rēzeknes novada domes</w:t>
      </w:r>
    </w:p>
    <w:p w:rsidR="0001411B" w:rsidRPr="005F403F" w:rsidRDefault="0001411B" w:rsidP="0001411B">
      <w:pPr>
        <w:jc w:val="right"/>
        <w:rPr>
          <w:sz w:val="22"/>
          <w:szCs w:val="22"/>
          <w:lang w:val="lv-LV"/>
        </w:rPr>
      </w:pPr>
      <w:r>
        <w:rPr>
          <w:sz w:val="22"/>
          <w:szCs w:val="22"/>
          <w:lang w:val="lv-LV"/>
        </w:rPr>
        <w:t>2015</w:t>
      </w:r>
      <w:r w:rsidRPr="005F403F">
        <w:rPr>
          <w:sz w:val="22"/>
          <w:szCs w:val="22"/>
          <w:lang w:val="lv-LV"/>
        </w:rPr>
        <w:t xml:space="preserve">.gada </w:t>
      </w:r>
      <w:r>
        <w:rPr>
          <w:sz w:val="22"/>
          <w:szCs w:val="22"/>
          <w:lang w:val="lv-LV"/>
        </w:rPr>
        <w:t>__marta</w:t>
      </w:r>
      <w:r w:rsidRPr="005F403F">
        <w:rPr>
          <w:sz w:val="22"/>
          <w:szCs w:val="22"/>
          <w:lang w:val="lv-LV"/>
        </w:rPr>
        <w:t xml:space="preserve"> sēdē                                                                                                                 </w:t>
      </w:r>
    </w:p>
    <w:p w:rsidR="0001411B" w:rsidRDefault="0001411B" w:rsidP="0001411B">
      <w:pPr>
        <w:jc w:val="right"/>
        <w:rPr>
          <w:sz w:val="22"/>
          <w:szCs w:val="22"/>
          <w:lang w:val="lv-LV"/>
        </w:rPr>
      </w:pPr>
      <w:r w:rsidRPr="005F403F">
        <w:rPr>
          <w:sz w:val="22"/>
          <w:szCs w:val="22"/>
          <w:lang w:val="lv-LV"/>
        </w:rPr>
        <w:t xml:space="preserve">      </w:t>
      </w:r>
      <w:r w:rsidRPr="005F403F">
        <w:rPr>
          <w:sz w:val="22"/>
          <w:szCs w:val="22"/>
          <w:lang w:val="lv-LV"/>
        </w:rPr>
        <w:tab/>
        <w:t xml:space="preserve">                   (</w:t>
      </w:r>
      <w:smartTag w:uri="schemas-tilde-lv/tildestengine" w:element="veidnes">
        <w:smartTagPr>
          <w:attr w:name="text" w:val="protokols"/>
          <w:attr w:name="baseform" w:val="protokols"/>
          <w:attr w:name="id" w:val="-1"/>
        </w:smartTagPr>
        <w:r w:rsidRPr="005F403F">
          <w:rPr>
            <w:sz w:val="22"/>
            <w:szCs w:val="22"/>
            <w:lang w:val="lv-LV"/>
          </w:rPr>
          <w:t>protokols</w:t>
        </w:r>
      </w:smartTag>
      <w:r w:rsidRPr="005F403F">
        <w:rPr>
          <w:sz w:val="22"/>
          <w:szCs w:val="22"/>
          <w:lang w:val="lv-LV"/>
        </w:rPr>
        <w:t xml:space="preserve"> Nr.</w:t>
      </w:r>
      <w:r>
        <w:rPr>
          <w:sz w:val="22"/>
          <w:szCs w:val="22"/>
          <w:lang w:val="lv-LV"/>
        </w:rPr>
        <w:t>__</w:t>
      </w:r>
      <w:r w:rsidRPr="005F403F">
        <w:rPr>
          <w:sz w:val="22"/>
          <w:szCs w:val="22"/>
          <w:lang w:val="lv-LV"/>
        </w:rPr>
        <w:t xml:space="preserve">, </w:t>
      </w:r>
      <w:r>
        <w:rPr>
          <w:bCs/>
          <w:sz w:val="22"/>
          <w:szCs w:val="22"/>
          <w:lang w:val="lv-LV"/>
        </w:rPr>
        <w:t>__</w:t>
      </w:r>
      <w:r w:rsidRPr="008E1CC5">
        <w:rPr>
          <w:bCs/>
          <w:sz w:val="22"/>
          <w:szCs w:val="22"/>
          <w:lang w:val="lv-LV"/>
        </w:rPr>
        <w:t>§</w:t>
      </w:r>
      <w:r w:rsidRPr="005F403F">
        <w:rPr>
          <w:sz w:val="22"/>
          <w:szCs w:val="22"/>
          <w:lang w:val="lv-LV"/>
        </w:rPr>
        <w:t>)</w:t>
      </w:r>
    </w:p>
    <w:p w:rsidR="0001411B" w:rsidRDefault="0001411B" w:rsidP="0001411B">
      <w:pPr>
        <w:jc w:val="right"/>
        <w:rPr>
          <w:sz w:val="22"/>
          <w:szCs w:val="22"/>
          <w:lang w:val="lv-LV"/>
        </w:rPr>
      </w:pPr>
    </w:p>
    <w:p w:rsidR="0001411B" w:rsidRPr="005338EE" w:rsidRDefault="0001411B" w:rsidP="0001411B">
      <w:pPr>
        <w:pStyle w:val="Default"/>
        <w:jc w:val="both"/>
        <w:rPr>
          <w:b/>
          <w:bCs/>
        </w:rPr>
      </w:pPr>
    </w:p>
    <w:p w:rsidR="0001411B" w:rsidRDefault="0001411B" w:rsidP="0001411B">
      <w:pPr>
        <w:pStyle w:val="Default"/>
        <w:jc w:val="center"/>
        <w:rPr>
          <w:b/>
          <w:bCs/>
        </w:rPr>
      </w:pPr>
      <w:r w:rsidRPr="005338EE">
        <w:rPr>
          <w:b/>
          <w:bCs/>
        </w:rPr>
        <w:t xml:space="preserve">Par </w:t>
      </w:r>
      <w:r>
        <w:rPr>
          <w:b/>
          <w:bCs/>
        </w:rPr>
        <w:t>Rēzeknes</w:t>
      </w:r>
      <w:r w:rsidRPr="005338EE">
        <w:rPr>
          <w:b/>
          <w:bCs/>
        </w:rPr>
        <w:t xml:space="preserve"> novada simboliku</w:t>
      </w:r>
      <w:r>
        <w:rPr>
          <w:b/>
          <w:bCs/>
        </w:rPr>
        <w:t xml:space="preserve"> un tās izmantošanu</w:t>
      </w:r>
    </w:p>
    <w:p w:rsidR="0001411B" w:rsidRPr="005338EE" w:rsidRDefault="0001411B" w:rsidP="0001411B">
      <w:pPr>
        <w:pStyle w:val="Default"/>
        <w:jc w:val="both"/>
      </w:pPr>
    </w:p>
    <w:p w:rsidR="0001411B" w:rsidRDefault="0001411B" w:rsidP="0001411B">
      <w:pPr>
        <w:pStyle w:val="Default"/>
        <w:jc w:val="right"/>
        <w:rPr>
          <w:i/>
          <w:iCs/>
          <w:sz w:val="20"/>
          <w:szCs w:val="20"/>
        </w:rPr>
      </w:pPr>
      <w:r w:rsidRPr="00156CF1">
        <w:rPr>
          <w:i/>
          <w:iCs/>
          <w:sz w:val="20"/>
          <w:szCs w:val="20"/>
        </w:rPr>
        <w:t xml:space="preserve">Izdoti saskaņā ar likuma „Par pašvaldībām" </w:t>
      </w:r>
    </w:p>
    <w:p w:rsidR="0001411B" w:rsidRDefault="0001411B" w:rsidP="0001411B">
      <w:pPr>
        <w:pStyle w:val="Default"/>
        <w:jc w:val="right"/>
        <w:rPr>
          <w:i/>
          <w:iCs/>
          <w:sz w:val="20"/>
          <w:szCs w:val="20"/>
        </w:rPr>
      </w:pPr>
      <w:r w:rsidRPr="00156CF1">
        <w:rPr>
          <w:i/>
          <w:iCs/>
          <w:sz w:val="20"/>
          <w:szCs w:val="20"/>
        </w:rPr>
        <w:t xml:space="preserve">21.panta pirmās daļas 7.punktu, </w:t>
      </w:r>
    </w:p>
    <w:p w:rsidR="0001411B" w:rsidRPr="00156CF1" w:rsidRDefault="0001411B" w:rsidP="0001411B">
      <w:pPr>
        <w:pStyle w:val="Default"/>
        <w:jc w:val="right"/>
        <w:rPr>
          <w:i/>
          <w:iCs/>
          <w:sz w:val="20"/>
          <w:szCs w:val="20"/>
        </w:rPr>
      </w:pPr>
      <w:r w:rsidRPr="00156CF1">
        <w:rPr>
          <w:i/>
          <w:iCs/>
          <w:sz w:val="20"/>
          <w:szCs w:val="20"/>
        </w:rPr>
        <w:t xml:space="preserve">43.panta </w:t>
      </w:r>
      <w:r w:rsidR="00FC4F79">
        <w:rPr>
          <w:i/>
          <w:iCs/>
          <w:sz w:val="20"/>
          <w:szCs w:val="20"/>
        </w:rPr>
        <w:t>trešo</w:t>
      </w:r>
      <w:r w:rsidRPr="00156CF1">
        <w:rPr>
          <w:i/>
          <w:iCs/>
          <w:sz w:val="20"/>
          <w:szCs w:val="20"/>
        </w:rPr>
        <w:t xml:space="preserve"> daļu </w:t>
      </w:r>
    </w:p>
    <w:p w:rsidR="0001411B" w:rsidRPr="005338EE" w:rsidRDefault="0001411B" w:rsidP="0001411B">
      <w:pPr>
        <w:pStyle w:val="Default"/>
        <w:jc w:val="both"/>
      </w:pPr>
    </w:p>
    <w:p w:rsidR="0001411B" w:rsidRPr="005338EE" w:rsidRDefault="0001411B" w:rsidP="0001411B">
      <w:pPr>
        <w:pStyle w:val="Default"/>
        <w:jc w:val="center"/>
      </w:pPr>
      <w:r w:rsidRPr="005338EE">
        <w:rPr>
          <w:b/>
          <w:bCs/>
        </w:rPr>
        <w:t>I. Vispārīgie jautājumi</w:t>
      </w:r>
    </w:p>
    <w:p w:rsidR="0001411B" w:rsidRPr="005338EE" w:rsidRDefault="0001411B" w:rsidP="0001411B">
      <w:pPr>
        <w:pStyle w:val="Default"/>
        <w:numPr>
          <w:ilvl w:val="0"/>
          <w:numId w:val="1"/>
        </w:numPr>
        <w:ind w:left="567" w:hanging="283"/>
        <w:jc w:val="both"/>
      </w:pPr>
      <w:r w:rsidRPr="005338EE">
        <w:t xml:space="preserve">Šie saistošie noteikumi (turpmāk - </w:t>
      </w:r>
      <w:r>
        <w:t>N</w:t>
      </w:r>
      <w:r w:rsidRPr="005338EE">
        <w:t xml:space="preserve">oteikumi) nosaka </w:t>
      </w:r>
      <w:r>
        <w:t>Rēzeknes</w:t>
      </w:r>
      <w:r w:rsidRPr="005338EE">
        <w:t xml:space="preserve"> novada simboliku</w:t>
      </w:r>
      <w:r>
        <w:t xml:space="preserve">, tās izgatavošanas </w:t>
      </w:r>
      <w:r w:rsidRPr="005338EE">
        <w:t xml:space="preserve">un </w:t>
      </w:r>
      <w:r>
        <w:t>izmantošanas kārtību</w:t>
      </w:r>
      <w:r w:rsidRPr="005338EE">
        <w:t xml:space="preserve">. </w:t>
      </w:r>
    </w:p>
    <w:p w:rsidR="0001411B" w:rsidRPr="005338EE" w:rsidRDefault="0001411B" w:rsidP="0001411B">
      <w:pPr>
        <w:pStyle w:val="Default"/>
        <w:numPr>
          <w:ilvl w:val="0"/>
          <w:numId w:val="1"/>
        </w:numPr>
        <w:ind w:left="567" w:hanging="283"/>
        <w:jc w:val="both"/>
      </w:pPr>
      <w:r>
        <w:t>Rēzeknes</w:t>
      </w:r>
      <w:r w:rsidRPr="005338EE">
        <w:t xml:space="preserve"> novada simbolika</w:t>
      </w:r>
      <w:r>
        <w:t xml:space="preserve"> (</w:t>
      </w:r>
      <w:r w:rsidRPr="005338EE">
        <w:t xml:space="preserve">turpmāk - </w:t>
      </w:r>
      <w:r>
        <w:t>Simbolika)</w:t>
      </w:r>
      <w:r w:rsidRPr="00C855C9">
        <w:rPr>
          <w:color w:val="auto"/>
        </w:rPr>
        <w:t xml:space="preserve"> ir ģerbonis, karogs un himna. </w:t>
      </w:r>
    </w:p>
    <w:p w:rsidR="0001411B" w:rsidRDefault="0001411B" w:rsidP="0001411B">
      <w:pPr>
        <w:pStyle w:val="Default"/>
        <w:numPr>
          <w:ilvl w:val="0"/>
          <w:numId w:val="1"/>
        </w:numPr>
        <w:ind w:left="567" w:hanging="283"/>
        <w:jc w:val="both"/>
      </w:pPr>
      <w:r>
        <w:t>S</w:t>
      </w:r>
      <w:r w:rsidRPr="005338EE">
        <w:t xml:space="preserve">imbolikas attēliem jāatbilst simbolu </w:t>
      </w:r>
      <w:proofErr w:type="spellStart"/>
      <w:r w:rsidRPr="005338EE">
        <w:t>heraldiskajam</w:t>
      </w:r>
      <w:proofErr w:type="spellEnd"/>
      <w:r w:rsidRPr="005338EE">
        <w:t xml:space="preserve"> aprakstam, kas apstiprināts Valsts Heraldikas komisijā, kā arī pamatā jāsakrīt ar attēliem noteikumu pielikumos. </w:t>
      </w:r>
    </w:p>
    <w:p w:rsidR="0001411B" w:rsidRPr="005338EE" w:rsidRDefault="0001411B" w:rsidP="0001411B">
      <w:pPr>
        <w:pStyle w:val="Default"/>
        <w:ind w:left="567"/>
        <w:jc w:val="both"/>
      </w:pPr>
    </w:p>
    <w:p w:rsidR="0001411B" w:rsidRPr="005338EE" w:rsidRDefault="0001411B" w:rsidP="0001411B">
      <w:pPr>
        <w:pStyle w:val="Default"/>
        <w:jc w:val="center"/>
      </w:pPr>
      <w:r w:rsidRPr="005338EE">
        <w:rPr>
          <w:b/>
          <w:bCs/>
        </w:rPr>
        <w:t>II. Simbolikas apraksts</w:t>
      </w:r>
    </w:p>
    <w:p w:rsidR="0001411B" w:rsidRPr="005338EE" w:rsidRDefault="0001411B" w:rsidP="0001411B">
      <w:pPr>
        <w:pStyle w:val="Default"/>
        <w:numPr>
          <w:ilvl w:val="0"/>
          <w:numId w:val="1"/>
        </w:numPr>
        <w:jc w:val="both"/>
      </w:pPr>
      <w:r>
        <w:t>Rēzeknes</w:t>
      </w:r>
      <w:r w:rsidRPr="005338EE">
        <w:t xml:space="preserve"> novada ģerboņa </w:t>
      </w:r>
      <w:proofErr w:type="spellStart"/>
      <w:r w:rsidRPr="005338EE">
        <w:t>heraldiskais</w:t>
      </w:r>
      <w:proofErr w:type="spellEnd"/>
      <w:r w:rsidRPr="005338EE">
        <w:t xml:space="preserve"> apraksts (1.pielikums): </w:t>
      </w:r>
    </w:p>
    <w:p w:rsidR="0001411B" w:rsidRPr="006779BD" w:rsidRDefault="0001411B" w:rsidP="0001411B">
      <w:pPr>
        <w:pStyle w:val="Default"/>
        <w:numPr>
          <w:ilvl w:val="1"/>
          <w:numId w:val="1"/>
        </w:numPr>
        <w:ind w:left="1134"/>
        <w:jc w:val="both"/>
        <w:rPr>
          <w:color w:val="auto"/>
        </w:rPr>
      </w:pPr>
      <w:r>
        <w:rPr>
          <w:color w:val="auto"/>
        </w:rPr>
        <w:t>z</w:t>
      </w:r>
      <w:r w:rsidRPr="006779BD">
        <w:rPr>
          <w:color w:val="auto"/>
        </w:rPr>
        <w:t xml:space="preserve">aļā laukā zelta vārpu jumis, augšā sudraba kamols; zelta </w:t>
      </w:r>
      <w:proofErr w:type="spellStart"/>
      <w:r w:rsidRPr="006779BD">
        <w:rPr>
          <w:color w:val="auto"/>
        </w:rPr>
        <w:t>pavedienapmale</w:t>
      </w:r>
      <w:proofErr w:type="spellEnd"/>
      <w:r w:rsidRPr="006779BD">
        <w:rPr>
          <w:color w:val="auto"/>
        </w:rPr>
        <w:t>;</w:t>
      </w:r>
    </w:p>
    <w:p w:rsidR="0001411B" w:rsidRPr="00C62906" w:rsidRDefault="0001411B" w:rsidP="0001411B">
      <w:pPr>
        <w:pStyle w:val="Default"/>
        <w:numPr>
          <w:ilvl w:val="1"/>
          <w:numId w:val="1"/>
        </w:numPr>
        <w:ind w:left="1134"/>
        <w:jc w:val="both"/>
        <w:rPr>
          <w:color w:val="auto"/>
        </w:rPr>
      </w:pPr>
      <w:r w:rsidRPr="00C62906">
        <w:rPr>
          <w:color w:val="auto"/>
        </w:rPr>
        <w:t xml:space="preserve">ģerboņa </w:t>
      </w:r>
      <w:r w:rsidRPr="00642332">
        <w:rPr>
          <w:color w:val="auto"/>
        </w:rPr>
        <w:t xml:space="preserve">krāsas ir: sudraba - </w:t>
      </w:r>
      <w:proofErr w:type="spellStart"/>
      <w:r w:rsidRPr="00642332">
        <w:rPr>
          <w:color w:val="auto"/>
        </w:rPr>
        <w:t>Pantone</w:t>
      </w:r>
      <w:proofErr w:type="spellEnd"/>
      <w:r w:rsidRPr="00642332">
        <w:rPr>
          <w:color w:val="auto"/>
        </w:rPr>
        <w:t xml:space="preserve"> 877C, zaļa - </w:t>
      </w:r>
      <w:proofErr w:type="spellStart"/>
      <w:r w:rsidRPr="00642332">
        <w:rPr>
          <w:color w:val="auto"/>
        </w:rPr>
        <w:t>Pantone</w:t>
      </w:r>
      <w:proofErr w:type="spellEnd"/>
      <w:r w:rsidRPr="00642332">
        <w:rPr>
          <w:color w:val="auto"/>
        </w:rPr>
        <w:t xml:space="preserve"> 340C, zelts - </w:t>
      </w:r>
      <w:proofErr w:type="spellStart"/>
      <w:r w:rsidRPr="00642332">
        <w:rPr>
          <w:color w:val="auto"/>
        </w:rPr>
        <w:t>Pantone</w:t>
      </w:r>
      <w:proofErr w:type="spellEnd"/>
      <w:r w:rsidRPr="00642332">
        <w:rPr>
          <w:color w:val="auto"/>
        </w:rPr>
        <w:t xml:space="preserve"> 873C, melnā krāsa - </w:t>
      </w:r>
      <w:proofErr w:type="spellStart"/>
      <w:r w:rsidRPr="00642332">
        <w:rPr>
          <w:color w:val="auto"/>
        </w:rPr>
        <w:t>Black</w:t>
      </w:r>
      <w:proofErr w:type="spellEnd"/>
      <w:r w:rsidRPr="00642332">
        <w:rPr>
          <w:color w:val="auto"/>
        </w:rPr>
        <w:t xml:space="preserve"> 100 %;</w:t>
      </w:r>
    </w:p>
    <w:p w:rsidR="0001411B" w:rsidRPr="005338EE" w:rsidRDefault="0001411B" w:rsidP="0001411B">
      <w:pPr>
        <w:pStyle w:val="Default"/>
        <w:numPr>
          <w:ilvl w:val="1"/>
          <w:numId w:val="1"/>
        </w:numPr>
        <w:ind w:left="1134"/>
        <w:jc w:val="both"/>
      </w:pPr>
      <w:r w:rsidRPr="00C62906">
        <w:rPr>
          <w:color w:val="auto"/>
        </w:rPr>
        <w:t>ģerboņa melnbaltajā versijā ir kontūrzīmējums (2.pielikums</w:t>
      </w:r>
      <w:r w:rsidRPr="005338EE">
        <w:t xml:space="preserve">). </w:t>
      </w:r>
    </w:p>
    <w:p w:rsidR="0001411B" w:rsidRPr="00F85D0A" w:rsidRDefault="0001411B" w:rsidP="0001411B">
      <w:pPr>
        <w:pStyle w:val="Default"/>
        <w:numPr>
          <w:ilvl w:val="0"/>
          <w:numId w:val="1"/>
        </w:numPr>
        <w:jc w:val="both"/>
        <w:rPr>
          <w:color w:val="auto"/>
        </w:rPr>
      </w:pPr>
      <w:r w:rsidRPr="00F85D0A">
        <w:rPr>
          <w:color w:val="auto"/>
        </w:rPr>
        <w:t xml:space="preserve">Rēzeknes novada karoga apraksts (3.pielikums): </w:t>
      </w:r>
    </w:p>
    <w:p w:rsidR="0001411B" w:rsidRPr="00296826" w:rsidRDefault="0001411B" w:rsidP="0001411B">
      <w:pPr>
        <w:pStyle w:val="Default"/>
        <w:numPr>
          <w:ilvl w:val="1"/>
          <w:numId w:val="1"/>
        </w:numPr>
        <w:ind w:left="1134"/>
        <w:jc w:val="both"/>
        <w:rPr>
          <w:color w:val="auto"/>
        </w:rPr>
      </w:pPr>
      <w:r w:rsidRPr="00186C1B">
        <w:rPr>
          <w:color w:val="auto"/>
        </w:rPr>
        <w:t>Rēzeknes novada karogs ir taisnstūra formas audums ar</w:t>
      </w:r>
      <w:r>
        <w:rPr>
          <w:color w:val="auto"/>
        </w:rPr>
        <w:t xml:space="preserve"> vienāda</w:t>
      </w:r>
      <w:r w:rsidRPr="00186C1B">
        <w:rPr>
          <w:color w:val="auto"/>
        </w:rPr>
        <w:t xml:space="preserve"> platuma</w:t>
      </w:r>
      <w:r>
        <w:rPr>
          <w:color w:val="auto"/>
        </w:rPr>
        <w:t xml:space="preserve"> horizontālām joslām; </w:t>
      </w:r>
      <w:r>
        <w:t xml:space="preserve">augšējā josla ir balta - </w:t>
      </w:r>
      <w:proofErr w:type="spellStart"/>
      <w:r>
        <w:t>Pantone</w:t>
      </w:r>
      <w:proofErr w:type="spellEnd"/>
      <w:r>
        <w:t xml:space="preserve"> </w:t>
      </w:r>
      <w:proofErr w:type="spellStart"/>
      <w:r>
        <w:t>White</w:t>
      </w:r>
      <w:proofErr w:type="spellEnd"/>
      <w:r w:rsidRPr="00646DA6">
        <w:t xml:space="preserve">, apakšējā – zaļa </w:t>
      </w:r>
      <w:r>
        <w:t xml:space="preserve">- </w:t>
      </w:r>
      <w:proofErr w:type="spellStart"/>
      <w:r>
        <w:t>Pantone</w:t>
      </w:r>
      <w:proofErr w:type="spellEnd"/>
      <w:r>
        <w:t xml:space="preserve"> 368 C;</w:t>
      </w:r>
    </w:p>
    <w:p w:rsidR="0001411B" w:rsidRPr="00186C1B" w:rsidRDefault="0001411B" w:rsidP="0001411B">
      <w:pPr>
        <w:pStyle w:val="Default"/>
        <w:numPr>
          <w:ilvl w:val="1"/>
          <w:numId w:val="1"/>
        </w:numPr>
        <w:ind w:left="1134"/>
        <w:jc w:val="both"/>
        <w:rPr>
          <w:color w:val="auto"/>
        </w:rPr>
      </w:pPr>
      <w:r>
        <w:t>karoga platums attiecībā pret</w:t>
      </w:r>
      <w:r w:rsidRPr="00186C1B">
        <w:rPr>
          <w:color w:val="auto"/>
        </w:rPr>
        <w:t xml:space="preserve"> augstum</w:t>
      </w:r>
      <w:r>
        <w:rPr>
          <w:color w:val="auto"/>
        </w:rPr>
        <w:t>u</w:t>
      </w:r>
      <w:r w:rsidRPr="00186C1B">
        <w:rPr>
          <w:color w:val="auto"/>
        </w:rPr>
        <w:t xml:space="preserve"> 1: 2; </w:t>
      </w:r>
    </w:p>
    <w:p w:rsidR="0001411B" w:rsidRPr="0032539E" w:rsidRDefault="0001411B" w:rsidP="0001411B">
      <w:pPr>
        <w:pStyle w:val="Default"/>
        <w:numPr>
          <w:ilvl w:val="1"/>
          <w:numId w:val="1"/>
        </w:numPr>
        <w:ind w:left="1134"/>
        <w:jc w:val="both"/>
        <w:rPr>
          <w:color w:val="auto"/>
        </w:rPr>
      </w:pPr>
      <w:r w:rsidRPr="0032539E">
        <w:rPr>
          <w:color w:val="auto"/>
        </w:rPr>
        <w:t xml:space="preserve">karogs izgatavojams šādos lielumos 100 cm x 200 cm; </w:t>
      </w:r>
    </w:p>
    <w:p w:rsidR="0001411B" w:rsidRPr="00C855C9" w:rsidRDefault="0001411B" w:rsidP="0001411B">
      <w:pPr>
        <w:pStyle w:val="Default"/>
        <w:numPr>
          <w:ilvl w:val="1"/>
          <w:numId w:val="1"/>
        </w:numPr>
        <w:ind w:left="1134"/>
        <w:jc w:val="both"/>
        <w:rPr>
          <w:color w:val="auto"/>
        </w:rPr>
      </w:pPr>
      <w:r w:rsidRPr="00296826">
        <w:rPr>
          <w:color w:val="auto"/>
        </w:rPr>
        <w:t xml:space="preserve">karogā attēlots Rēzeknes novada ģerbonis lielumā </w:t>
      </w:r>
      <w:r w:rsidRPr="0032539E">
        <w:rPr>
          <w:color w:val="auto"/>
        </w:rPr>
        <w:t>65 cm x 80 cm, kas</w:t>
      </w:r>
      <w:r w:rsidRPr="00296826">
        <w:rPr>
          <w:color w:val="FF0000"/>
        </w:rPr>
        <w:t xml:space="preserve"> </w:t>
      </w:r>
      <w:r w:rsidRPr="00296826">
        <w:rPr>
          <w:color w:val="auto"/>
        </w:rPr>
        <w:t xml:space="preserve">izvietots ar nobīdi uz kreiso pusi </w:t>
      </w:r>
      <w:r>
        <w:rPr>
          <w:color w:val="auto"/>
        </w:rPr>
        <w:t>10 cm</w:t>
      </w:r>
      <w:r w:rsidRPr="00C855C9">
        <w:rPr>
          <w:color w:val="auto"/>
        </w:rPr>
        <w:t xml:space="preserve"> x 35 cm x 10 cm </w:t>
      </w:r>
    </w:p>
    <w:p w:rsidR="0001411B" w:rsidRPr="0032539E" w:rsidRDefault="0001411B" w:rsidP="0001411B">
      <w:pPr>
        <w:pStyle w:val="Default"/>
        <w:numPr>
          <w:ilvl w:val="1"/>
          <w:numId w:val="1"/>
        </w:numPr>
        <w:ind w:left="1134"/>
        <w:jc w:val="both"/>
        <w:rPr>
          <w:color w:val="auto"/>
        </w:rPr>
      </w:pPr>
      <w:r w:rsidRPr="0032539E">
        <w:rPr>
          <w:color w:val="auto"/>
        </w:rPr>
        <w:t xml:space="preserve">galda karodziņa maksimālie izmēri - 14 x 28 cm, tā proporcijas un apraksts atbilst Rēzeknes novada karoga proporcijām un aprakstam. </w:t>
      </w:r>
    </w:p>
    <w:p w:rsidR="0001411B" w:rsidRPr="00FB38D0" w:rsidRDefault="0001411B" w:rsidP="0001411B">
      <w:pPr>
        <w:pStyle w:val="Default"/>
        <w:numPr>
          <w:ilvl w:val="0"/>
          <w:numId w:val="1"/>
        </w:numPr>
        <w:jc w:val="both"/>
      </w:pPr>
      <w:r w:rsidRPr="00CE5E7D">
        <w:rPr>
          <w:color w:val="auto"/>
        </w:rPr>
        <w:t xml:space="preserve">Rēzeknes novada himna - „Himna dzimtam novadam” (4.pielikums), </w:t>
      </w:r>
      <w:r>
        <w:t>kā</w:t>
      </w:r>
      <w:r w:rsidRPr="00AB20DB">
        <w:t xml:space="preserve"> viens no </w:t>
      </w:r>
      <w:r>
        <w:t>novada</w:t>
      </w:r>
      <w:r w:rsidRPr="00AB20DB">
        <w:t xml:space="preserve"> simboliem</w:t>
      </w:r>
      <w:r>
        <w:t>,</w:t>
      </w:r>
      <w:r w:rsidRPr="00CE5E7D">
        <w:rPr>
          <w:color w:val="auto"/>
        </w:rPr>
        <w:t xml:space="preserve"> radīta, lai veicinātu Rēzeknes novada lokālpatriotismu, novada vienotību un atpazīstamību. </w:t>
      </w:r>
      <w:r w:rsidRPr="00C855C9">
        <w:rPr>
          <w:color w:val="auto"/>
        </w:rPr>
        <w:t xml:space="preserve">Himnas vārdu un mūzikas autors Normunds </w:t>
      </w:r>
      <w:proofErr w:type="spellStart"/>
      <w:r w:rsidRPr="00C855C9">
        <w:rPr>
          <w:color w:val="auto"/>
        </w:rPr>
        <w:t>Zušs</w:t>
      </w:r>
      <w:proofErr w:type="spellEnd"/>
      <w:r w:rsidRPr="00C855C9">
        <w:rPr>
          <w:color w:val="auto"/>
        </w:rPr>
        <w:t>.</w:t>
      </w:r>
      <w:r>
        <w:rPr>
          <w:color w:val="auto"/>
        </w:rPr>
        <w:t xml:space="preserve"> </w:t>
      </w:r>
    </w:p>
    <w:p w:rsidR="0001411B" w:rsidRDefault="0001411B" w:rsidP="0001411B">
      <w:pPr>
        <w:pStyle w:val="Default"/>
        <w:numPr>
          <w:ilvl w:val="1"/>
          <w:numId w:val="1"/>
        </w:numPr>
        <w:ind w:left="1134" w:hanging="425"/>
        <w:jc w:val="both"/>
      </w:pPr>
      <w:r>
        <w:rPr>
          <w:color w:val="auto"/>
        </w:rPr>
        <w:t>h</w:t>
      </w:r>
      <w:r>
        <w:t xml:space="preserve">imna izpildāma latviešu valodā (var arī latgaliešu valodā). Himnu var </w:t>
      </w:r>
      <w:r w:rsidRPr="00FB38D0">
        <w:t>atskaņot arī instrumentālā izpildījumā</w:t>
      </w:r>
      <w:r>
        <w:t>.</w:t>
      </w:r>
    </w:p>
    <w:p w:rsidR="0001411B" w:rsidRPr="00485C1C" w:rsidRDefault="0001411B" w:rsidP="0001411B">
      <w:pPr>
        <w:pStyle w:val="Default"/>
        <w:numPr>
          <w:ilvl w:val="1"/>
          <w:numId w:val="1"/>
        </w:numPr>
        <w:ind w:left="1134" w:hanging="425"/>
        <w:jc w:val="both"/>
        <w:rPr>
          <w:vanish/>
        </w:rPr>
      </w:pPr>
      <w:r>
        <w:t>i</w:t>
      </w:r>
      <w:r w:rsidRPr="00485C1C">
        <w:t>zpildot himnu, tās tekstam un mūzikai jāatbilst tekstam un</w:t>
      </w:r>
      <w:r>
        <w:t xml:space="preserve"> mūzikai, kas apstiprināti ar šiem noteikumiem;</w:t>
      </w:r>
      <w:r w:rsidRPr="00485C1C">
        <w:rPr>
          <w:vanish/>
        </w:rPr>
        <w:t>4</w:t>
      </w:r>
    </w:p>
    <w:p w:rsidR="0001411B" w:rsidRDefault="0001411B" w:rsidP="0001411B">
      <w:pPr>
        <w:pStyle w:val="Default"/>
        <w:jc w:val="both"/>
      </w:pPr>
      <w:bookmarkStart w:id="0" w:name="p-26820"/>
      <w:bookmarkStart w:id="1" w:name="p4"/>
      <w:bookmarkEnd w:id="0"/>
      <w:bookmarkEnd w:id="1"/>
    </w:p>
    <w:p w:rsidR="0001411B" w:rsidRDefault="0001411B" w:rsidP="0001411B">
      <w:pPr>
        <w:pStyle w:val="Default"/>
        <w:numPr>
          <w:ilvl w:val="1"/>
          <w:numId w:val="1"/>
        </w:numPr>
        <w:ind w:left="1134" w:hanging="425"/>
        <w:jc w:val="both"/>
      </w:pPr>
      <w:r w:rsidRPr="00485C1C">
        <w:t>himna izpildāma</w:t>
      </w:r>
      <w:r>
        <w:t xml:space="preserve"> pašvaldības (pašvaldības</w:t>
      </w:r>
      <w:r w:rsidRPr="00485C1C">
        <w:t xml:space="preserve"> iestāžu</w:t>
      </w:r>
      <w:r>
        <w:t>)</w:t>
      </w:r>
      <w:r w:rsidRPr="00485C1C">
        <w:t xml:space="preserve"> rīkoto pasākumu laikā</w:t>
      </w:r>
      <w:r>
        <w:t>,</w:t>
      </w:r>
      <w:r w:rsidRPr="0099297A">
        <w:t xml:space="preserve"> atklājot s</w:t>
      </w:r>
      <w:r>
        <w:t xml:space="preserve">vinīgus pasākumus; </w:t>
      </w:r>
      <w:r w:rsidRPr="0099297A">
        <w:t>himnu var izpildīt arī citu sabiedrisku pasākumu laikā, nodrošinot svinīgus apstākļus</w:t>
      </w:r>
      <w:bookmarkStart w:id="2" w:name="p-26821"/>
      <w:bookmarkStart w:id="3" w:name="p5"/>
      <w:bookmarkEnd w:id="2"/>
      <w:bookmarkEnd w:id="3"/>
      <w:r>
        <w:t>;</w:t>
      </w:r>
    </w:p>
    <w:p w:rsidR="0001411B" w:rsidRDefault="0001411B" w:rsidP="0001411B">
      <w:pPr>
        <w:pStyle w:val="ListParagraph"/>
      </w:pPr>
    </w:p>
    <w:p w:rsidR="0001411B" w:rsidRPr="00EC3BEE" w:rsidRDefault="0001411B" w:rsidP="0001411B">
      <w:pPr>
        <w:pStyle w:val="Default"/>
        <w:numPr>
          <w:ilvl w:val="1"/>
          <w:numId w:val="1"/>
        </w:numPr>
        <w:ind w:left="1134" w:hanging="425"/>
        <w:jc w:val="both"/>
      </w:pPr>
      <w:r w:rsidRPr="00EC3BEE">
        <w:t>sabiedriskos pasākumos novada himnas izpildījuma laikā klātesošie stāv kājās, vīrieši noņem cepures.</w:t>
      </w:r>
    </w:p>
    <w:p w:rsidR="0001411B" w:rsidRPr="00AB20DB" w:rsidRDefault="0001411B" w:rsidP="0001411B">
      <w:pPr>
        <w:rPr>
          <w:vanish/>
          <w:sz w:val="24"/>
          <w:lang w:val="lv-LV" w:eastAsia="lv-LV"/>
        </w:rPr>
      </w:pPr>
      <w:r w:rsidRPr="00AB20DB">
        <w:rPr>
          <w:vanish/>
          <w:sz w:val="24"/>
          <w:lang w:val="lv-LV" w:eastAsia="lv-LV"/>
        </w:rPr>
        <w:t>6</w:t>
      </w:r>
    </w:p>
    <w:p w:rsidR="0001411B" w:rsidRPr="00CE5E7D" w:rsidRDefault="0001411B" w:rsidP="0001411B">
      <w:pPr>
        <w:pStyle w:val="Default"/>
        <w:ind w:left="720"/>
        <w:jc w:val="both"/>
        <w:rPr>
          <w:color w:val="auto"/>
        </w:rPr>
      </w:pPr>
      <w:bookmarkStart w:id="4" w:name="p-26822"/>
      <w:bookmarkStart w:id="5" w:name="p6"/>
      <w:bookmarkEnd w:id="4"/>
      <w:bookmarkEnd w:id="5"/>
    </w:p>
    <w:p w:rsidR="0001411B" w:rsidRPr="005338EE" w:rsidRDefault="0001411B" w:rsidP="0001411B">
      <w:pPr>
        <w:pStyle w:val="Default"/>
        <w:jc w:val="center"/>
      </w:pPr>
      <w:r w:rsidRPr="005338EE">
        <w:rPr>
          <w:b/>
          <w:bCs/>
        </w:rPr>
        <w:t>III. Simbolikas lietošanas vispārējie nosacījumi</w:t>
      </w:r>
    </w:p>
    <w:p w:rsidR="0001411B" w:rsidRPr="005338EE" w:rsidRDefault="0001411B" w:rsidP="0001411B">
      <w:pPr>
        <w:pStyle w:val="Default"/>
        <w:numPr>
          <w:ilvl w:val="0"/>
          <w:numId w:val="1"/>
        </w:numPr>
        <w:jc w:val="both"/>
      </w:pPr>
      <w:r>
        <w:lastRenderedPageBreak/>
        <w:t>S</w:t>
      </w:r>
      <w:r w:rsidRPr="005338EE">
        <w:t xml:space="preserve">imboliku lieto šajos noteikumos un citos normatīvajos aktos noteiktajos gadījumos un kārtībā, garantējot pienācīgu cieņu pret tiem. </w:t>
      </w:r>
    </w:p>
    <w:p w:rsidR="0001411B" w:rsidRPr="005338EE" w:rsidRDefault="0001411B" w:rsidP="0001411B">
      <w:pPr>
        <w:pStyle w:val="Default"/>
        <w:numPr>
          <w:ilvl w:val="0"/>
          <w:numId w:val="1"/>
        </w:numPr>
        <w:jc w:val="both"/>
      </w:pPr>
      <w:r w:rsidRPr="005338EE">
        <w:t xml:space="preserve">Ģerboņa attēla lietošana: </w:t>
      </w:r>
    </w:p>
    <w:p w:rsidR="0001411B" w:rsidRPr="005338EE" w:rsidRDefault="0001411B" w:rsidP="0001411B">
      <w:pPr>
        <w:pStyle w:val="Default"/>
        <w:numPr>
          <w:ilvl w:val="1"/>
          <w:numId w:val="1"/>
        </w:numPr>
        <w:ind w:left="1134"/>
        <w:jc w:val="both"/>
      </w:pPr>
      <w:r>
        <w:t>Rēzeknes</w:t>
      </w:r>
      <w:r w:rsidRPr="005338EE">
        <w:t xml:space="preserve"> novada pašvaldībai ir ekskluzīvas tiesības izmantot </w:t>
      </w:r>
      <w:r>
        <w:t>Rēzeknes</w:t>
      </w:r>
      <w:r w:rsidRPr="005338EE">
        <w:t xml:space="preserve"> novada ģerboni, kā arī tā atsevišķu elementu attēlus; </w:t>
      </w:r>
    </w:p>
    <w:p w:rsidR="0001411B" w:rsidRPr="00882259" w:rsidRDefault="0001411B" w:rsidP="0001411B">
      <w:pPr>
        <w:pStyle w:val="Default"/>
        <w:numPr>
          <w:ilvl w:val="1"/>
          <w:numId w:val="1"/>
        </w:numPr>
        <w:ind w:left="1134"/>
        <w:jc w:val="both"/>
        <w:rPr>
          <w:color w:val="auto"/>
        </w:rPr>
      </w:pPr>
      <w:r w:rsidRPr="00882259">
        <w:rPr>
          <w:color w:val="auto"/>
        </w:rPr>
        <w:t>Rēzeknes novada ģerboni attēlo: Rēzeknes novada pašvaldības zīmogā,</w:t>
      </w:r>
      <w:r w:rsidRPr="00F357F2">
        <w:rPr>
          <w:color w:val="FF0000"/>
        </w:rPr>
        <w:t xml:space="preserve"> </w:t>
      </w:r>
      <w:r w:rsidRPr="00E24EB0">
        <w:rPr>
          <w:color w:val="auto"/>
        </w:rPr>
        <w:t>pašvaldības iestāžu zīmogos, uz pašvaldības iestāžu (uzņēmumu) veidlapām, uz domes deputātu un pašvaldības darbinieku apliecībām, vizītkartēm, uz pašvaldības apbalvojumiem un citiem pašvaldības oficiāliem dokumentiem, kā arī i</w:t>
      </w:r>
      <w:r>
        <w:rPr>
          <w:color w:val="auto"/>
        </w:rPr>
        <w:t>zvieto uz pašvaldības iestāžu un</w:t>
      </w:r>
      <w:r w:rsidRPr="00E24EB0">
        <w:rPr>
          <w:color w:val="auto"/>
        </w:rPr>
        <w:t xml:space="preserve"> izkārtnēm, dienesta telpās un pašvaldībai piederošiem transporta līdzekļiem,</w:t>
      </w:r>
      <w:r w:rsidRPr="00882259">
        <w:rPr>
          <w:color w:val="auto"/>
        </w:rPr>
        <w:t xml:space="preserve"> iespieddarbos un uz reprezentācijas materiāliem, informatīvajā izdevumā „Rēzeknes </w:t>
      </w:r>
      <w:r>
        <w:rPr>
          <w:color w:val="auto"/>
        </w:rPr>
        <w:t>novada ziņas</w:t>
      </w:r>
      <w:r w:rsidRPr="00882259">
        <w:rPr>
          <w:color w:val="auto"/>
        </w:rPr>
        <w:t xml:space="preserve">”; </w:t>
      </w:r>
    </w:p>
    <w:p w:rsidR="0001411B" w:rsidRPr="005338EE" w:rsidRDefault="0001411B" w:rsidP="0001411B">
      <w:pPr>
        <w:pStyle w:val="Default"/>
        <w:numPr>
          <w:ilvl w:val="1"/>
          <w:numId w:val="1"/>
        </w:numPr>
        <w:ind w:left="1134" w:hanging="425"/>
        <w:jc w:val="both"/>
      </w:pPr>
      <w:r w:rsidRPr="00882259">
        <w:rPr>
          <w:color w:val="auto"/>
        </w:rPr>
        <w:t>Rēzeknes</w:t>
      </w:r>
      <w:r w:rsidRPr="005338EE">
        <w:t xml:space="preserve"> novada pašvaldības iestādes drīkst lietot ģerboņa attēlus to rīkotajos pasākumos; </w:t>
      </w:r>
    </w:p>
    <w:p w:rsidR="0001411B" w:rsidRPr="005338EE" w:rsidRDefault="0001411B" w:rsidP="0001411B">
      <w:pPr>
        <w:pStyle w:val="Default"/>
        <w:numPr>
          <w:ilvl w:val="1"/>
          <w:numId w:val="1"/>
        </w:numPr>
        <w:ind w:left="1134" w:hanging="425"/>
        <w:jc w:val="both"/>
      </w:pPr>
      <w:r>
        <w:t>ģe</w:t>
      </w:r>
      <w:r w:rsidRPr="005338EE">
        <w:t xml:space="preserve">rboņa attēlu drīkst lietot citu novadā esošu publisko un privāto institūciju un privātpersonu telpās un teritorijās; </w:t>
      </w:r>
    </w:p>
    <w:p w:rsidR="0001411B" w:rsidRPr="005338EE" w:rsidRDefault="0001411B" w:rsidP="0001411B">
      <w:pPr>
        <w:pStyle w:val="Default"/>
        <w:numPr>
          <w:ilvl w:val="1"/>
          <w:numId w:val="1"/>
        </w:numPr>
        <w:ind w:left="1134" w:hanging="425"/>
        <w:jc w:val="both"/>
      </w:pPr>
      <w:r>
        <w:t>ģe</w:t>
      </w:r>
      <w:r w:rsidRPr="005338EE">
        <w:t>rboņa attēlu drīkst lietot deko</w:t>
      </w:r>
      <w:r>
        <w:t>ratīvos nolūkos.</w:t>
      </w:r>
      <w:r w:rsidRPr="005338EE">
        <w:t xml:space="preserve"> Šādā gadījumā tam saglabājas </w:t>
      </w:r>
      <w:r>
        <w:t>Rēzeknes</w:t>
      </w:r>
      <w:r w:rsidRPr="005338EE">
        <w:t xml:space="preserve"> novada simbola statuss; </w:t>
      </w:r>
    </w:p>
    <w:p w:rsidR="0001411B" w:rsidRPr="005338EE" w:rsidRDefault="0001411B" w:rsidP="0001411B">
      <w:pPr>
        <w:pStyle w:val="Default"/>
        <w:numPr>
          <w:ilvl w:val="1"/>
          <w:numId w:val="1"/>
        </w:numPr>
        <w:ind w:left="1134" w:hanging="425"/>
        <w:jc w:val="both"/>
      </w:pPr>
      <w:r w:rsidRPr="005338EE">
        <w:t xml:space="preserve">saskaņā ar </w:t>
      </w:r>
      <w:r>
        <w:t>Rēzeknes</w:t>
      </w:r>
      <w:r w:rsidRPr="005338EE">
        <w:t xml:space="preserve"> novada domes lēmumu var atļaut lietot ģerboņa attēlu arī citos gadījumos, kas nav paredzēti šajos noteikumos. </w:t>
      </w:r>
    </w:p>
    <w:p w:rsidR="0001411B" w:rsidRPr="005338EE" w:rsidRDefault="0001411B" w:rsidP="0001411B">
      <w:pPr>
        <w:pStyle w:val="Default"/>
        <w:numPr>
          <w:ilvl w:val="0"/>
          <w:numId w:val="1"/>
        </w:numPr>
        <w:ind w:left="709" w:hanging="425"/>
        <w:jc w:val="both"/>
      </w:pPr>
      <w:r w:rsidRPr="005338EE">
        <w:t xml:space="preserve">Karoga lietošana: </w:t>
      </w:r>
    </w:p>
    <w:p w:rsidR="0001411B" w:rsidRPr="005338EE" w:rsidRDefault="0001411B" w:rsidP="0001411B">
      <w:pPr>
        <w:pStyle w:val="Default"/>
        <w:numPr>
          <w:ilvl w:val="1"/>
          <w:numId w:val="1"/>
        </w:numPr>
        <w:ind w:left="1276" w:hanging="567"/>
        <w:jc w:val="both"/>
      </w:pPr>
      <w:r w:rsidRPr="005338EE">
        <w:t xml:space="preserve">pastāvīgi - mastā pie </w:t>
      </w:r>
      <w:r>
        <w:t>Rēzeknes</w:t>
      </w:r>
      <w:r w:rsidRPr="005338EE">
        <w:t xml:space="preserve"> novada </w:t>
      </w:r>
      <w:r>
        <w:t>pašvaldības</w:t>
      </w:r>
      <w:r w:rsidRPr="005338EE">
        <w:t xml:space="preserve"> ēkas; </w:t>
      </w:r>
    </w:p>
    <w:p w:rsidR="0001411B" w:rsidRPr="005338EE" w:rsidRDefault="0001411B" w:rsidP="0001411B">
      <w:pPr>
        <w:pStyle w:val="Default"/>
        <w:numPr>
          <w:ilvl w:val="1"/>
          <w:numId w:val="1"/>
        </w:numPr>
        <w:ind w:left="1276" w:hanging="567"/>
        <w:jc w:val="both"/>
      </w:pPr>
      <w:r w:rsidRPr="005338EE">
        <w:t xml:space="preserve">pašvaldības izsludinātajos publiskajos un citos svinīgajos pasākumos - pie </w:t>
      </w:r>
      <w:r>
        <w:t>Rēzeknes</w:t>
      </w:r>
      <w:r w:rsidRPr="005338EE">
        <w:t xml:space="preserve"> novada pašvaldības iestāžu ēkām; </w:t>
      </w:r>
    </w:p>
    <w:p w:rsidR="0001411B" w:rsidRPr="005338EE" w:rsidRDefault="0001411B" w:rsidP="0001411B">
      <w:pPr>
        <w:pStyle w:val="Default"/>
        <w:numPr>
          <w:ilvl w:val="1"/>
          <w:numId w:val="1"/>
        </w:numPr>
        <w:ind w:left="1276" w:hanging="567"/>
        <w:jc w:val="both"/>
      </w:pPr>
      <w:r w:rsidRPr="005338EE">
        <w:t xml:space="preserve">pēc brīvas gribas - valsts svētkos un atceres dienās kopā ar Latvijas valsts karogu, tam labajā pusē, skatoties virzienā pret ēkas fasādi, pašvaldības publiskajos pasākumos, tautas, reliģiskajos un ģimenes svētkos, atceres dienās un citos gadījumos; </w:t>
      </w:r>
    </w:p>
    <w:p w:rsidR="0001411B" w:rsidRPr="005338EE" w:rsidRDefault="0001411B" w:rsidP="0001411B">
      <w:pPr>
        <w:pStyle w:val="Default"/>
        <w:numPr>
          <w:ilvl w:val="1"/>
          <w:numId w:val="1"/>
        </w:numPr>
        <w:ind w:left="1276" w:hanging="567"/>
        <w:jc w:val="both"/>
      </w:pPr>
      <w:r w:rsidRPr="005338EE">
        <w:t xml:space="preserve">sēru dienās karogs lietojams tādā kārtībā, kāda noteikta Latvijas valsts karogam; </w:t>
      </w:r>
    </w:p>
    <w:p w:rsidR="0001411B" w:rsidRPr="005338EE" w:rsidRDefault="0001411B" w:rsidP="0001411B">
      <w:pPr>
        <w:pStyle w:val="Default"/>
        <w:numPr>
          <w:ilvl w:val="1"/>
          <w:numId w:val="1"/>
        </w:numPr>
        <w:ind w:left="1276" w:hanging="567"/>
        <w:jc w:val="both"/>
      </w:pPr>
      <w:r w:rsidRPr="005338EE">
        <w:t xml:space="preserve">telpās karogu lieto tam īpaši paredzētā goda vietā. Ja to lieto kopā ar Latvijas valsts karogu - no tā labajā pusē; </w:t>
      </w:r>
    </w:p>
    <w:p w:rsidR="0001411B" w:rsidRPr="005338EE" w:rsidRDefault="0001411B" w:rsidP="0001411B">
      <w:pPr>
        <w:pStyle w:val="Default"/>
        <w:numPr>
          <w:ilvl w:val="1"/>
          <w:numId w:val="1"/>
        </w:numPr>
        <w:ind w:left="1276" w:hanging="567"/>
        <w:jc w:val="both"/>
      </w:pPr>
      <w:r w:rsidRPr="005338EE">
        <w:t xml:space="preserve">karogu aizliegts lietot: </w:t>
      </w:r>
    </w:p>
    <w:p w:rsidR="0001411B" w:rsidRPr="005338EE" w:rsidRDefault="0001411B" w:rsidP="0001411B">
      <w:pPr>
        <w:pStyle w:val="Default"/>
        <w:numPr>
          <w:ilvl w:val="2"/>
          <w:numId w:val="1"/>
        </w:numPr>
        <w:ind w:left="1985" w:hanging="709"/>
        <w:jc w:val="both"/>
      </w:pPr>
      <w:r w:rsidRPr="005338EE">
        <w:t xml:space="preserve">pie ēkām, kas ir avārijas stāvoklī, kurās tiek veikts kapitālais remonts, kam tiek remontēta fasāde (izņemot pašvaldības administrācijas ēku); </w:t>
      </w:r>
    </w:p>
    <w:p w:rsidR="0001411B" w:rsidRPr="005338EE" w:rsidRDefault="0001411B" w:rsidP="0001411B">
      <w:pPr>
        <w:pStyle w:val="Default"/>
        <w:numPr>
          <w:ilvl w:val="2"/>
          <w:numId w:val="1"/>
        </w:numPr>
        <w:ind w:left="1985" w:hanging="709"/>
        <w:jc w:val="both"/>
      </w:pPr>
      <w:r w:rsidRPr="005338EE">
        <w:t xml:space="preserve">citās nepiemērotās vietās (pie saimniecības ēkām, nesakoptās teritorijās) un nepiemērotos apstākļos; </w:t>
      </w:r>
    </w:p>
    <w:p w:rsidR="0001411B" w:rsidRPr="005338EE" w:rsidRDefault="0001411B" w:rsidP="0001411B">
      <w:pPr>
        <w:pStyle w:val="Default"/>
        <w:numPr>
          <w:ilvl w:val="2"/>
          <w:numId w:val="1"/>
        </w:numPr>
        <w:ind w:left="1985" w:hanging="709"/>
        <w:jc w:val="both"/>
      </w:pPr>
      <w:r w:rsidRPr="005338EE">
        <w:t xml:space="preserve">ja karogs bojāts, nekvalitatīvi izgatavots, izbalējis; </w:t>
      </w:r>
    </w:p>
    <w:p w:rsidR="0001411B" w:rsidRPr="005338EE" w:rsidRDefault="0001411B" w:rsidP="0001411B">
      <w:pPr>
        <w:pStyle w:val="Default"/>
        <w:numPr>
          <w:ilvl w:val="1"/>
          <w:numId w:val="1"/>
        </w:numPr>
        <w:ind w:left="1276" w:hanging="567"/>
        <w:jc w:val="both"/>
      </w:pPr>
      <w:r w:rsidRPr="005338EE">
        <w:t xml:space="preserve">proporcionāli samazinātu galda karogu oficiālu tikšanos laikā novieto uz galda priekšā un pa labi tās </w:t>
      </w:r>
      <w:r>
        <w:t>Rēzeknes</w:t>
      </w:r>
      <w:r w:rsidRPr="005338EE">
        <w:t xml:space="preserve"> novada pašvaldības amatpersonas, kura vada sarunas; </w:t>
      </w:r>
    </w:p>
    <w:p w:rsidR="0001411B" w:rsidRPr="005338EE" w:rsidRDefault="0001411B" w:rsidP="0001411B">
      <w:pPr>
        <w:pStyle w:val="Default"/>
        <w:numPr>
          <w:ilvl w:val="1"/>
          <w:numId w:val="1"/>
        </w:numPr>
        <w:ind w:left="1276" w:hanging="567"/>
        <w:jc w:val="both"/>
      </w:pPr>
      <w:r w:rsidRPr="005338EE">
        <w:t xml:space="preserve">karogu drīkst izvietot novadā esošu publisko un privāto institūciju un privātpersonu telpās un teritorijās; </w:t>
      </w:r>
    </w:p>
    <w:p w:rsidR="0001411B" w:rsidRPr="005338EE" w:rsidRDefault="0001411B" w:rsidP="0001411B">
      <w:pPr>
        <w:pStyle w:val="Default"/>
        <w:numPr>
          <w:ilvl w:val="1"/>
          <w:numId w:val="1"/>
        </w:numPr>
        <w:ind w:left="1276" w:hanging="567"/>
        <w:jc w:val="both"/>
      </w:pPr>
      <w:r w:rsidRPr="005338EE">
        <w:t xml:space="preserve">karoga attēlu drīkst lietot dekoratīvos nolūkos. Šajā gadījumā tam saglabājas </w:t>
      </w:r>
      <w:r>
        <w:t>Rēzeknes</w:t>
      </w:r>
      <w:r w:rsidRPr="005338EE">
        <w:t xml:space="preserve"> novada simbola statuss; </w:t>
      </w:r>
    </w:p>
    <w:p w:rsidR="0001411B" w:rsidRPr="005338EE" w:rsidRDefault="0001411B" w:rsidP="0001411B">
      <w:pPr>
        <w:pStyle w:val="Default"/>
        <w:numPr>
          <w:ilvl w:val="1"/>
          <w:numId w:val="1"/>
        </w:numPr>
        <w:ind w:left="1276" w:hanging="567"/>
        <w:jc w:val="both"/>
      </w:pPr>
      <w:r w:rsidRPr="005338EE">
        <w:t xml:space="preserve">uz karoga masta un kāta izgatavošanu attiecas Ministru kabineta noteiktās prasības. </w:t>
      </w:r>
    </w:p>
    <w:p w:rsidR="0001411B" w:rsidRPr="005338EE" w:rsidRDefault="0001411B" w:rsidP="0001411B">
      <w:pPr>
        <w:pStyle w:val="Default"/>
        <w:numPr>
          <w:ilvl w:val="0"/>
          <w:numId w:val="1"/>
        </w:numPr>
        <w:ind w:left="709" w:hanging="425"/>
        <w:jc w:val="both"/>
      </w:pPr>
      <w:r w:rsidRPr="005338EE">
        <w:t xml:space="preserve">Aizliegts lietot </w:t>
      </w:r>
      <w:r>
        <w:t>Rēzeknes</w:t>
      </w:r>
      <w:r w:rsidRPr="005338EE">
        <w:t xml:space="preserve"> novada ģerboņa un karoga attēlu kā preču vai pakalpojumu zīmi. </w:t>
      </w:r>
    </w:p>
    <w:p w:rsidR="0001411B" w:rsidRPr="005338EE" w:rsidRDefault="0001411B" w:rsidP="0001411B">
      <w:pPr>
        <w:pStyle w:val="Default"/>
        <w:jc w:val="both"/>
      </w:pPr>
    </w:p>
    <w:p w:rsidR="0001411B" w:rsidRPr="006D5730" w:rsidRDefault="0001411B" w:rsidP="0001411B">
      <w:pPr>
        <w:pStyle w:val="Default"/>
        <w:jc w:val="center"/>
        <w:rPr>
          <w:b/>
          <w:bCs/>
        </w:rPr>
      </w:pPr>
      <w:r w:rsidRPr="005338EE">
        <w:rPr>
          <w:b/>
          <w:bCs/>
        </w:rPr>
        <w:t>IV. Simbolikas izmantošana komerciālos nolūkos</w:t>
      </w:r>
    </w:p>
    <w:p w:rsidR="0001411B" w:rsidRPr="005338EE" w:rsidRDefault="0001411B" w:rsidP="0001411B">
      <w:pPr>
        <w:pStyle w:val="Default"/>
        <w:numPr>
          <w:ilvl w:val="0"/>
          <w:numId w:val="1"/>
        </w:numPr>
        <w:ind w:left="709" w:hanging="425"/>
        <w:jc w:val="both"/>
      </w:pPr>
      <w:r>
        <w:t>S</w:t>
      </w:r>
      <w:r w:rsidRPr="005338EE">
        <w:t xml:space="preserve">imboliku drīkst izmantot komerciāliem mērķiem juridiskas un fiziskas personas atribūtikas, suvenīru, rūpniecības, pārtikas, sadzīves u.tml. priekšmetu noformēšanā un </w:t>
      </w:r>
      <w:r w:rsidRPr="005338EE">
        <w:lastRenderedPageBreak/>
        <w:t xml:space="preserve">ražošanā, nosaukumos vai noformējumos, t.sk. internetā, tikai ar </w:t>
      </w:r>
      <w:r>
        <w:t>Rēzeknes</w:t>
      </w:r>
      <w:r w:rsidRPr="005338EE">
        <w:t xml:space="preserve"> novada pašvaldības atļauju. </w:t>
      </w:r>
    </w:p>
    <w:p w:rsidR="0001411B" w:rsidRPr="00D74C7A" w:rsidRDefault="0001411B" w:rsidP="0001411B">
      <w:pPr>
        <w:pStyle w:val="Default"/>
        <w:numPr>
          <w:ilvl w:val="0"/>
          <w:numId w:val="1"/>
        </w:numPr>
        <w:ind w:left="709" w:hanging="425"/>
        <w:jc w:val="both"/>
        <w:rPr>
          <w:color w:val="auto"/>
        </w:rPr>
      </w:pPr>
      <w:r w:rsidRPr="00D74C7A">
        <w:rPr>
          <w:color w:val="auto"/>
        </w:rPr>
        <w:t xml:space="preserve">Bez saskaņošanas simboliku drīkst izmantot gadījumos, kad to atveido ierobežotā apjomā bezpeļņas nolūkos, t.i., personiskām vajadzībām, sporta un mācību nolūkos, bibliotēkās, muzejos un arhīvos, kā arī informatīviem mērķiem. </w:t>
      </w:r>
    </w:p>
    <w:p w:rsidR="0001411B" w:rsidRDefault="0001411B" w:rsidP="0001411B">
      <w:pPr>
        <w:pStyle w:val="Default"/>
        <w:numPr>
          <w:ilvl w:val="0"/>
          <w:numId w:val="1"/>
        </w:numPr>
        <w:ind w:left="709" w:hanging="425"/>
        <w:jc w:val="both"/>
      </w:pPr>
      <w:r>
        <w:t>S</w:t>
      </w:r>
      <w:r w:rsidRPr="005338EE">
        <w:t xml:space="preserve">imboliku reklāmās, izkārtnēs, plakātos, sludinājumos un citos informatīvos materiālos var izmantot tikai ar </w:t>
      </w:r>
      <w:r>
        <w:t>Rēzeknes</w:t>
      </w:r>
      <w:r w:rsidRPr="005338EE">
        <w:t xml:space="preserve"> novada pašvaldības atļauju. </w:t>
      </w:r>
    </w:p>
    <w:p w:rsidR="0001411B" w:rsidRPr="005338EE" w:rsidRDefault="0001411B" w:rsidP="0001411B">
      <w:pPr>
        <w:pStyle w:val="Default"/>
        <w:numPr>
          <w:ilvl w:val="0"/>
          <w:numId w:val="1"/>
        </w:numPr>
        <w:ind w:left="709" w:hanging="425"/>
        <w:jc w:val="both"/>
      </w:pPr>
      <w:r w:rsidRPr="005338EE">
        <w:t xml:space="preserve">Atļaujas saņemšanai pašvaldībā jāiesniedz šādi dokumenti: </w:t>
      </w:r>
    </w:p>
    <w:p w:rsidR="0001411B" w:rsidRPr="005338EE" w:rsidRDefault="0001411B" w:rsidP="0001411B">
      <w:pPr>
        <w:pStyle w:val="Default"/>
        <w:numPr>
          <w:ilvl w:val="1"/>
          <w:numId w:val="1"/>
        </w:numPr>
        <w:ind w:left="1276" w:hanging="567"/>
        <w:jc w:val="both"/>
      </w:pPr>
      <w:r w:rsidRPr="005338EE">
        <w:t xml:space="preserve">iesniegums; </w:t>
      </w:r>
    </w:p>
    <w:p w:rsidR="0001411B" w:rsidRPr="005338EE" w:rsidRDefault="0001411B" w:rsidP="0001411B">
      <w:pPr>
        <w:pStyle w:val="Default"/>
        <w:numPr>
          <w:ilvl w:val="1"/>
          <w:numId w:val="1"/>
        </w:numPr>
        <w:ind w:left="1276" w:hanging="567"/>
        <w:jc w:val="both"/>
      </w:pPr>
      <w:r w:rsidRPr="005338EE">
        <w:t xml:space="preserve">juridiskām personām - reģistrācijas apliecības kopija vai fiziskām personām - Valsts ieņēmuma dienesta izsniegta saimnieciskās darbības reģistrācijas apliecība, ja persona reģistrējusies kā saimnieciskās darbības veicējs; </w:t>
      </w:r>
    </w:p>
    <w:p w:rsidR="0001411B" w:rsidRPr="005338EE" w:rsidRDefault="0001411B" w:rsidP="0001411B">
      <w:pPr>
        <w:pStyle w:val="Default"/>
        <w:numPr>
          <w:ilvl w:val="1"/>
          <w:numId w:val="1"/>
        </w:numPr>
        <w:ind w:left="1276" w:hanging="567"/>
        <w:jc w:val="both"/>
      </w:pPr>
      <w:r>
        <w:t>izstrādājuma skice</w:t>
      </w:r>
      <w:r w:rsidRPr="005338EE">
        <w:t xml:space="preserve"> vai etalonparaugs; </w:t>
      </w:r>
    </w:p>
    <w:p w:rsidR="0001411B" w:rsidRPr="005338EE" w:rsidRDefault="0001411B" w:rsidP="0001411B">
      <w:pPr>
        <w:pStyle w:val="Default"/>
        <w:numPr>
          <w:ilvl w:val="1"/>
          <w:numId w:val="1"/>
        </w:numPr>
        <w:ind w:left="1276" w:hanging="567"/>
        <w:jc w:val="both"/>
      </w:pPr>
      <w:r w:rsidRPr="005338EE">
        <w:t xml:space="preserve">izmantošanas mērķa apraksts. </w:t>
      </w:r>
    </w:p>
    <w:p w:rsidR="0001411B" w:rsidRPr="009D02B7" w:rsidRDefault="0001411B" w:rsidP="0001411B">
      <w:pPr>
        <w:pStyle w:val="Default"/>
        <w:numPr>
          <w:ilvl w:val="0"/>
          <w:numId w:val="1"/>
        </w:numPr>
        <w:ind w:left="709" w:hanging="425"/>
        <w:jc w:val="both"/>
      </w:pPr>
      <w:r w:rsidRPr="009D02B7">
        <w:rPr>
          <w:color w:val="auto"/>
        </w:rPr>
        <w:t xml:space="preserve">Iesniegumus par simbolikas izmantošanu izskata un </w:t>
      </w:r>
      <w:r>
        <w:rPr>
          <w:color w:val="auto"/>
        </w:rPr>
        <w:t>atļauju</w:t>
      </w:r>
      <w:r w:rsidRPr="009D02B7">
        <w:rPr>
          <w:color w:val="auto"/>
        </w:rPr>
        <w:t xml:space="preserve"> </w:t>
      </w:r>
      <w:r>
        <w:rPr>
          <w:color w:val="auto"/>
        </w:rPr>
        <w:t xml:space="preserve">izsniedz </w:t>
      </w:r>
      <w:r w:rsidRPr="009D02B7">
        <w:rPr>
          <w:color w:val="auto"/>
        </w:rPr>
        <w:t xml:space="preserve">vai </w:t>
      </w:r>
      <w:r>
        <w:rPr>
          <w:color w:val="auto"/>
        </w:rPr>
        <w:t>atteikumu</w:t>
      </w:r>
      <w:r w:rsidRPr="009D02B7">
        <w:rPr>
          <w:color w:val="auto"/>
        </w:rPr>
        <w:t xml:space="preserve"> izsniegt atļauju </w:t>
      </w:r>
      <w:r>
        <w:rPr>
          <w:color w:val="auto"/>
        </w:rPr>
        <w:t xml:space="preserve">sagatavo </w:t>
      </w:r>
      <w:r w:rsidRPr="009D02B7">
        <w:rPr>
          <w:color w:val="auto"/>
        </w:rPr>
        <w:t xml:space="preserve">(turpmāk - Atļauja) </w:t>
      </w:r>
      <w:r>
        <w:rPr>
          <w:color w:val="auto"/>
        </w:rPr>
        <w:t xml:space="preserve">Attīstības plānošanas nodaļa. Atteikumu </w:t>
      </w:r>
      <w:r w:rsidRPr="009D02B7">
        <w:rPr>
          <w:color w:val="auto"/>
        </w:rPr>
        <w:t xml:space="preserve">izsniegt atļauju </w:t>
      </w:r>
      <w:r>
        <w:rPr>
          <w:color w:val="auto"/>
        </w:rPr>
        <w:t xml:space="preserve">vai atļauju </w:t>
      </w:r>
      <w:r w:rsidRPr="009D02B7">
        <w:rPr>
          <w:color w:val="auto"/>
        </w:rPr>
        <w:t>paraksta Rēzeknes novada pašvaldības izpilddirektors.</w:t>
      </w:r>
      <w:r w:rsidRPr="009D02B7">
        <w:t xml:space="preserve"> </w:t>
      </w:r>
    </w:p>
    <w:p w:rsidR="0001411B" w:rsidRPr="005338EE" w:rsidRDefault="0001411B" w:rsidP="0001411B">
      <w:pPr>
        <w:pStyle w:val="Default"/>
        <w:numPr>
          <w:ilvl w:val="0"/>
          <w:numId w:val="1"/>
        </w:numPr>
        <w:jc w:val="both"/>
      </w:pPr>
      <w:r w:rsidRPr="005338EE">
        <w:t xml:space="preserve">Atļauja saņemama pēc pašvaldības nodevas nomaksas. Šo noteikumu </w:t>
      </w:r>
      <w:r w:rsidRPr="009521A0">
        <w:rPr>
          <w:color w:val="auto"/>
        </w:rPr>
        <w:t>12.punktā</w:t>
      </w:r>
      <w:r w:rsidRPr="005338EE">
        <w:t xml:space="preserve"> noteiktajos gadījumos pašvaldības nodeva nav jāmaksā. </w:t>
      </w:r>
    </w:p>
    <w:p w:rsidR="0001411B" w:rsidRPr="005338EE" w:rsidRDefault="0001411B" w:rsidP="0001411B">
      <w:pPr>
        <w:pStyle w:val="Default"/>
        <w:numPr>
          <w:ilvl w:val="0"/>
          <w:numId w:val="1"/>
        </w:numPr>
        <w:jc w:val="both"/>
      </w:pPr>
      <w:r w:rsidRPr="005338EE">
        <w:t xml:space="preserve">Atļaujas derīguma termiņš ir </w:t>
      </w:r>
      <w:r w:rsidRPr="00D74C7A">
        <w:rPr>
          <w:color w:val="auto"/>
        </w:rPr>
        <w:t>divi</w:t>
      </w:r>
      <w:r w:rsidRPr="005338EE">
        <w:t xml:space="preserve"> gad</w:t>
      </w:r>
      <w:r>
        <w:t>s</w:t>
      </w:r>
      <w:r w:rsidRPr="005338EE">
        <w:t xml:space="preserve">. </w:t>
      </w:r>
    </w:p>
    <w:p w:rsidR="0001411B" w:rsidRDefault="0001411B" w:rsidP="0001411B">
      <w:pPr>
        <w:pStyle w:val="Default"/>
        <w:numPr>
          <w:ilvl w:val="0"/>
          <w:numId w:val="1"/>
        </w:numPr>
        <w:jc w:val="both"/>
        <w:rPr>
          <w:color w:val="auto"/>
        </w:rPr>
      </w:pPr>
      <w:r w:rsidRPr="00ED0C9E">
        <w:rPr>
          <w:color w:val="auto"/>
        </w:rPr>
        <w:t>Nodevas likme par simbolikas izmantošanu katram izgatavojuma veidam tiek noteikta atbilstoši pašvaldības saistošajiem noteikumiem „Par Rēzeknes novada pašvaldības nodevām”</w:t>
      </w:r>
    </w:p>
    <w:p w:rsidR="0001411B" w:rsidRPr="00DB1E2B" w:rsidRDefault="0001411B" w:rsidP="0001411B">
      <w:pPr>
        <w:pStyle w:val="Default"/>
        <w:numPr>
          <w:ilvl w:val="0"/>
          <w:numId w:val="1"/>
        </w:numPr>
        <w:jc w:val="both"/>
        <w:rPr>
          <w:color w:val="FF0000"/>
        </w:rPr>
      </w:pPr>
      <w:r>
        <w:rPr>
          <w:color w:val="auto"/>
        </w:rPr>
        <w:t>P</w:t>
      </w:r>
      <w:r w:rsidRPr="00866B8E">
        <w:rPr>
          <w:color w:val="auto"/>
        </w:rPr>
        <w:t xml:space="preserve">ar </w:t>
      </w:r>
      <w:r w:rsidRPr="00A35CFC">
        <w:rPr>
          <w:color w:val="auto"/>
        </w:rPr>
        <w:t>simbolikas izmantošanu no nodevas maksāšanas atbrīvoti Rēzeknes pašvaldības iestādes (uzņēmumi), pašvaldības (pašvaldības iestāžu) dibinātas biedrības un nodibinājumi.</w:t>
      </w:r>
      <w:r w:rsidRPr="00DB1E2B">
        <w:rPr>
          <w:color w:val="FF0000"/>
        </w:rPr>
        <w:t xml:space="preserve"> </w:t>
      </w:r>
    </w:p>
    <w:p w:rsidR="0001411B" w:rsidRPr="005338EE" w:rsidRDefault="0001411B" w:rsidP="0001411B">
      <w:pPr>
        <w:pStyle w:val="Default"/>
        <w:numPr>
          <w:ilvl w:val="0"/>
          <w:numId w:val="1"/>
        </w:numPr>
        <w:jc w:val="both"/>
      </w:pPr>
      <w:r w:rsidRPr="005338EE">
        <w:t xml:space="preserve">Nodeva iemaksājama </w:t>
      </w:r>
      <w:r>
        <w:t>Rēzeknes</w:t>
      </w:r>
      <w:r w:rsidRPr="005338EE">
        <w:t xml:space="preserve"> novada </w:t>
      </w:r>
      <w:r>
        <w:t>pašvaldības</w:t>
      </w:r>
      <w:r w:rsidRPr="005338EE">
        <w:t xml:space="preserve"> budžetā </w:t>
      </w:r>
      <w:r>
        <w:t>15 (</w:t>
      </w:r>
      <w:r w:rsidRPr="005338EE">
        <w:t>piecpadsmit</w:t>
      </w:r>
      <w:r>
        <w:t>)</w:t>
      </w:r>
      <w:r w:rsidRPr="005338EE">
        <w:t xml:space="preserve"> dienu laikā pēc atļaujas izsniegšanas dienas. </w:t>
      </w:r>
    </w:p>
    <w:p w:rsidR="0001411B" w:rsidRPr="00E80687" w:rsidRDefault="0001411B" w:rsidP="0001411B">
      <w:pPr>
        <w:pStyle w:val="Default"/>
        <w:numPr>
          <w:ilvl w:val="0"/>
          <w:numId w:val="1"/>
        </w:numPr>
        <w:jc w:val="both"/>
        <w:rPr>
          <w:color w:val="FF0000"/>
        </w:rPr>
      </w:pPr>
      <w:r w:rsidRPr="005338EE">
        <w:t xml:space="preserve">Pensionāriem, invalīdiem, politiski represētiem, trūcīgiem un maznodrošinātiem </w:t>
      </w:r>
      <w:r>
        <w:t>Rēzeknes</w:t>
      </w:r>
      <w:r w:rsidRPr="005338EE">
        <w:t xml:space="preserve"> novada pašvaldības iedzīvotājiem nodevas likme tiek </w:t>
      </w:r>
      <w:r w:rsidRPr="00EC3BEE">
        <w:rPr>
          <w:color w:val="auto"/>
        </w:rPr>
        <w:t>samazināta par 50%,</w:t>
      </w:r>
      <w:r w:rsidRPr="00E80687">
        <w:rPr>
          <w:color w:val="FF0000"/>
        </w:rPr>
        <w:t xml:space="preserve"> </w:t>
      </w:r>
      <w:r w:rsidRPr="00654367">
        <w:rPr>
          <w:color w:val="auto"/>
        </w:rPr>
        <w:t>uzrādot attiecīgus dokumentus.</w:t>
      </w:r>
      <w:r w:rsidRPr="00E80687">
        <w:rPr>
          <w:color w:val="FF0000"/>
        </w:rPr>
        <w:t xml:space="preserve"> </w:t>
      </w:r>
    </w:p>
    <w:p w:rsidR="0001411B" w:rsidRPr="005338EE" w:rsidRDefault="0001411B" w:rsidP="0001411B">
      <w:pPr>
        <w:pStyle w:val="Default"/>
        <w:numPr>
          <w:ilvl w:val="0"/>
          <w:numId w:val="1"/>
        </w:numPr>
        <w:jc w:val="both"/>
      </w:pPr>
      <w:r w:rsidRPr="005338EE">
        <w:t xml:space="preserve">Tirdzniecības uzņēmumiem, pieņemot realizācijā izstrādājumus ar simboliku, jāpieprasa no ražotāja pašvaldības atļaujas kopija, kam jāatrodas glabāšanā tirdzniecības uzņēmumā. </w:t>
      </w:r>
    </w:p>
    <w:p w:rsidR="0001411B" w:rsidRPr="005338EE" w:rsidRDefault="0001411B" w:rsidP="0001411B">
      <w:pPr>
        <w:pStyle w:val="Default"/>
        <w:numPr>
          <w:ilvl w:val="0"/>
          <w:numId w:val="1"/>
        </w:numPr>
        <w:jc w:val="both"/>
      </w:pPr>
      <w:r w:rsidRPr="005338EE">
        <w:t xml:space="preserve">Lietojot </w:t>
      </w:r>
      <w:r>
        <w:t xml:space="preserve">Rēzeknes </w:t>
      </w:r>
      <w:r w:rsidRPr="005338EE">
        <w:t xml:space="preserve">novada ģerboni un karogu, neatkarīgi no izmēriem, tiem precīzi proporcionāli jāatbilst apstiprinātajam etalonparaugam. </w:t>
      </w:r>
    </w:p>
    <w:p w:rsidR="0001411B" w:rsidRPr="00866B8E" w:rsidRDefault="0001411B" w:rsidP="0001411B">
      <w:pPr>
        <w:pStyle w:val="Default"/>
        <w:numPr>
          <w:ilvl w:val="0"/>
          <w:numId w:val="1"/>
        </w:numPr>
        <w:jc w:val="both"/>
      </w:pPr>
      <w:r>
        <w:t>S</w:t>
      </w:r>
      <w:r w:rsidRPr="005338EE">
        <w:t>imbolikas krāsas poligrāfijai tiek noteiktas saskaņā ar Valsts Heraldikas komisijas apstiprinātajiem krāsu kodiem.</w:t>
      </w:r>
      <w:r w:rsidRPr="00866B8E">
        <w:rPr>
          <w:color w:val="FF0000"/>
        </w:rPr>
        <w:t xml:space="preserve"> </w:t>
      </w:r>
    </w:p>
    <w:p w:rsidR="0001411B" w:rsidRPr="005338EE" w:rsidRDefault="0001411B" w:rsidP="0001411B">
      <w:pPr>
        <w:pStyle w:val="Default"/>
        <w:ind w:left="720"/>
        <w:jc w:val="both"/>
      </w:pPr>
    </w:p>
    <w:p w:rsidR="0001411B" w:rsidRPr="005338EE" w:rsidRDefault="0001411B" w:rsidP="0001411B">
      <w:pPr>
        <w:pStyle w:val="Default"/>
        <w:jc w:val="center"/>
      </w:pPr>
      <w:r w:rsidRPr="005338EE">
        <w:rPr>
          <w:b/>
          <w:bCs/>
        </w:rPr>
        <w:t>V. Atbildība par simbolikas lietošanu</w:t>
      </w:r>
    </w:p>
    <w:p w:rsidR="0001411B" w:rsidRPr="00676B33" w:rsidRDefault="0001411B" w:rsidP="0001411B">
      <w:pPr>
        <w:pStyle w:val="Default"/>
        <w:numPr>
          <w:ilvl w:val="0"/>
          <w:numId w:val="1"/>
        </w:numPr>
        <w:jc w:val="both"/>
        <w:rPr>
          <w:color w:val="auto"/>
        </w:rPr>
      </w:pPr>
      <w:r w:rsidRPr="0035064D">
        <w:rPr>
          <w:color w:val="auto"/>
        </w:rPr>
        <w:t xml:space="preserve">Par simbolikas izmantošanas un lietošanas noteikumu pārkāpšanu, necieņas izrādīšanu vai simbolikas zaimošanu vainīgās personas </w:t>
      </w:r>
      <w:r w:rsidRPr="003A3117">
        <w:t>tiek sauktas</w:t>
      </w:r>
      <w:r>
        <w:t xml:space="preserve"> pie administratīvās atbildības</w:t>
      </w:r>
      <w:r w:rsidRPr="00F267DC">
        <w:t>.</w:t>
      </w:r>
    </w:p>
    <w:p w:rsidR="0001411B" w:rsidRPr="00676B33" w:rsidRDefault="0001411B" w:rsidP="0001411B">
      <w:pPr>
        <w:pStyle w:val="Default"/>
        <w:numPr>
          <w:ilvl w:val="0"/>
          <w:numId w:val="1"/>
        </w:numPr>
        <w:jc w:val="both"/>
        <w:rPr>
          <w:color w:val="auto"/>
        </w:rPr>
      </w:pPr>
      <w:r w:rsidRPr="00676B33">
        <w:t>Par šajos saistošajos noteikumos minēto prasību pārkāpumiem uzliekams sods:</w:t>
      </w:r>
    </w:p>
    <w:p w:rsidR="0001411B" w:rsidRPr="0035064D" w:rsidRDefault="0001411B" w:rsidP="0001411B">
      <w:pPr>
        <w:pStyle w:val="Default"/>
        <w:numPr>
          <w:ilvl w:val="1"/>
          <w:numId w:val="1"/>
        </w:numPr>
        <w:ind w:left="993" w:hanging="142"/>
        <w:jc w:val="both"/>
        <w:rPr>
          <w:color w:val="auto"/>
        </w:rPr>
      </w:pPr>
      <w:r>
        <w:rPr>
          <w:color w:val="auto"/>
        </w:rPr>
        <w:t>f</w:t>
      </w:r>
      <w:r w:rsidRPr="0035064D">
        <w:rPr>
          <w:color w:val="auto"/>
        </w:rPr>
        <w:t xml:space="preserve">izika persona </w:t>
      </w:r>
      <w:r>
        <w:rPr>
          <w:color w:val="auto"/>
        </w:rPr>
        <w:t>- brīdinājums vai naudas sods</w:t>
      </w:r>
      <w:r w:rsidRPr="0035064D">
        <w:rPr>
          <w:color w:val="auto"/>
        </w:rPr>
        <w:t xml:space="preserve"> līdz EUR 350,00, </w:t>
      </w:r>
    </w:p>
    <w:p w:rsidR="0001411B" w:rsidRPr="0035064D" w:rsidRDefault="0001411B" w:rsidP="0001411B">
      <w:pPr>
        <w:pStyle w:val="Default"/>
        <w:numPr>
          <w:ilvl w:val="1"/>
          <w:numId w:val="1"/>
        </w:numPr>
        <w:ind w:left="993" w:hanging="142"/>
        <w:jc w:val="both"/>
        <w:rPr>
          <w:color w:val="auto"/>
        </w:rPr>
      </w:pPr>
      <w:r>
        <w:rPr>
          <w:color w:val="auto"/>
        </w:rPr>
        <w:t>j</w:t>
      </w:r>
      <w:r w:rsidRPr="0035064D">
        <w:rPr>
          <w:color w:val="auto"/>
        </w:rPr>
        <w:t xml:space="preserve">uridiska persona </w:t>
      </w:r>
      <w:r>
        <w:rPr>
          <w:color w:val="auto"/>
        </w:rPr>
        <w:t>- brīdinājums vai naudas sods</w:t>
      </w:r>
      <w:r w:rsidRPr="0035064D">
        <w:rPr>
          <w:color w:val="auto"/>
        </w:rPr>
        <w:t xml:space="preserve"> līdz EUR 1 400,00.</w:t>
      </w:r>
    </w:p>
    <w:p w:rsidR="0001411B" w:rsidRPr="0035064D" w:rsidRDefault="0001411B" w:rsidP="0001411B">
      <w:pPr>
        <w:pStyle w:val="Default"/>
        <w:numPr>
          <w:ilvl w:val="0"/>
          <w:numId w:val="1"/>
        </w:numPr>
        <w:jc w:val="both"/>
        <w:rPr>
          <w:color w:val="auto"/>
        </w:rPr>
      </w:pPr>
      <w:r w:rsidRPr="0035064D">
        <w:rPr>
          <w:color w:val="auto"/>
        </w:rPr>
        <w:t xml:space="preserve">Ja persona pēc administratīvā soda uzlikšanas turpina neatļauto darbību, pārkāpējam administratīvo sodu piemēro atkārtoti - divkāršā apmērā. </w:t>
      </w:r>
    </w:p>
    <w:p w:rsidR="0001411B" w:rsidRDefault="0001411B" w:rsidP="0001411B">
      <w:pPr>
        <w:pStyle w:val="Default"/>
        <w:numPr>
          <w:ilvl w:val="0"/>
          <w:numId w:val="1"/>
        </w:numPr>
        <w:jc w:val="both"/>
        <w:rPr>
          <w:color w:val="auto"/>
        </w:rPr>
      </w:pPr>
      <w:r w:rsidRPr="0035064D">
        <w:rPr>
          <w:color w:val="auto"/>
        </w:rPr>
        <w:t xml:space="preserve">Administratīvā naudas soda uzlikšanas pamats ir sastādīts administratīvais pārkāpuma protokols. </w:t>
      </w:r>
    </w:p>
    <w:p w:rsidR="0001411B" w:rsidRPr="00676B33" w:rsidRDefault="0001411B" w:rsidP="0001411B">
      <w:pPr>
        <w:pStyle w:val="Default"/>
        <w:numPr>
          <w:ilvl w:val="0"/>
          <w:numId w:val="1"/>
        </w:numPr>
        <w:jc w:val="both"/>
        <w:rPr>
          <w:color w:val="auto"/>
        </w:rPr>
      </w:pPr>
      <w:r w:rsidRPr="00676B33">
        <w:t xml:space="preserve">Amatpersonas un institūcijas, kuras ir tiesīgas sastādīt administratīvo pārkāpumu protokolu par saistošo noteikumu pārkāpšanu: </w:t>
      </w:r>
    </w:p>
    <w:p w:rsidR="0001411B" w:rsidRPr="00676B33" w:rsidRDefault="0001411B" w:rsidP="0001411B">
      <w:pPr>
        <w:pStyle w:val="Default"/>
        <w:numPr>
          <w:ilvl w:val="1"/>
          <w:numId w:val="1"/>
        </w:numPr>
        <w:ind w:left="1418" w:hanging="709"/>
        <w:jc w:val="both"/>
        <w:rPr>
          <w:color w:val="auto"/>
        </w:rPr>
      </w:pPr>
      <w:r w:rsidRPr="00676B33">
        <w:t xml:space="preserve">Rēzekne novada domes priekšsēdētājs un vietnieks; </w:t>
      </w:r>
    </w:p>
    <w:p w:rsidR="0001411B" w:rsidRPr="00676B33" w:rsidRDefault="0001411B" w:rsidP="0001411B">
      <w:pPr>
        <w:pStyle w:val="Default"/>
        <w:numPr>
          <w:ilvl w:val="1"/>
          <w:numId w:val="1"/>
        </w:numPr>
        <w:ind w:left="1418" w:hanging="709"/>
        <w:jc w:val="both"/>
        <w:rPr>
          <w:color w:val="auto"/>
        </w:rPr>
      </w:pPr>
      <w:r w:rsidRPr="00676B33">
        <w:t>Rēzeknes novada pašvaldības izpilddirekto</w:t>
      </w:r>
      <w:r>
        <w:t>rs un pagastu pārvalžu vadītāji.</w:t>
      </w:r>
    </w:p>
    <w:p w:rsidR="0001411B" w:rsidRDefault="0001411B" w:rsidP="0001411B">
      <w:pPr>
        <w:pStyle w:val="Default"/>
        <w:numPr>
          <w:ilvl w:val="0"/>
          <w:numId w:val="1"/>
        </w:numPr>
        <w:jc w:val="both"/>
        <w:rPr>
          <w:color w:val="auto"/>
        </w:rPr>
      </w:pPr>
      <w:r w:rsidRPr="0035064D">
        <w:rPr>
          <w:color w:val="auto"/>
        </w:rPr>
        <w:lastRenderedPageBreak/>
        <w:t xml:space="preserve">Par šo noteikumu pārkāpumiem administratīvo pārkāpumu lietas izskata un lēmumu pieņem Rēzeknes novada </w:t>
      </w:r>
      <w:r w:rsidRPr="00DB1E2B">
        <w:rPr>
          <w:color w:val="auto"/>
        </w:rPr>
        <w:t>pašvaldības</w:t>
      </w:r>
      <w:r w:rsidRPr="0035064D">
        <w:rPr>
          <w:color w:val="auto"/>
        </w:rPr>
        <w:t xml:space="preserve"> Administratīvā komisija. </w:t>
      </w:r>
    </w:p>
    <w:p w:rsidR="0001411B" w:rsidRPr="00153700" w:rsidRDefault="0001411B" w:rsidP="0001411B">
      <w:pPr>
        <w:pStyle w:val="Default"/>
        <w:numPr>
          <w:ilvl w:val="0"/>
          <w:numId w:val="1"/>
        </w:numPr>
        <w:jc w:val="both"/>
        <w:rPr>
          <w:color w:val="auto"/>
        </w:rPr>
      </w:pPr>
      <w:r w:rsidRPr="0088273B">
        <w:t>Par saistošo noteikumu pārkāpšanu iekasētā soda nauda tiek ieskaitīta Rēze</w:t>
      </w:r>
      <w:r>
        <w:t>knes novada pašvaldības budžetā</w:t>
      </w:r>
      <w:r w:rsidRPr="00C952FE">
        <w:t>.</w:t>
      </w:r>
    </w:p>
    <w:p w:rsidR="0001411B" w:rsidRPr="00153700" w:rsidRDefault="0001411B" w:rsidP="0001411B">
      <w:pPr>
        <w:pStyle w:val="Default"/>
        <w:numPr>
          <w:ilvl w:val="0"/>
          <w:numId w:val="1"/>
        </w:numPr>
        <w:jc w:val="both"/>
        <w:rPr>
          <w:color w:val="auto"/>
        </w:rPr>
      </w:pPr>
      <w:r w:rsidRPr="00153700">
        <w:t>Administratīvais sods vainīgās personas neatbrīvo no pienākuma atlīdzināt šo noteikumu pārkāpšanas rezultātā nodarītos zaudējumus.</w:t>
      </w:r>
    </w:p>
    <w:p w:rsidR="0001411B" w:rsidRPr="005338EE" w:rsidRDefault="0001411B" w:rsidP="0001411B">
      <w:pPr>
        <w:pStyle w:val="Default"/>
        <w:jc w:val="both"/>
      </w:pPr>
    </w:p>
    <w:p w:rsidR="0001411B" w:rsidRPr="005338EE" w:rsidRDefault="0001411B" w:rsidP="0001411B">
      <w:pPr>
        <w:pStyle w:val="Default"/>
        <w:jc w:val="center"/>
      </w:pPr>
      <w:r w:rsidRPr="005338EE">
        <w:rPr>
          <w:b/>
          <w:bCs/>
        </w:rPr>
        <w:t>VI. Noslēguma jautājums</w:t>
      </w:r>
    </w:p>
    <w:p w:rsidR="0001411B" w:rsidRPr="00A27B62" w:rsidRDefault="0001411B" w:rsidP="0001411B">
      <w:pPr>
        <w:pStyle w:val="Default"/>
        <w:numPr>
          <w:ilvl w:val="0"/>
          <w:numId w:val="1"/>
        </w:numPr>
        <w:jc w:val="both"/>
        <w:rPr>
          <w:color w:val="FF0000"/>
        </w:rPr>
      </w:pPr>
      <w:r w:rsidRPr="00A35CFC">
        <w:rPr>
          <w:color w:val="auto"/>
        </w:rPr>
        <w:t xml:space="preserve">Rēzeknes novada ģerboni saturošus priekšmetus, ja tādi izgatavoti līdz šo saistošo noteikumu spēkā stāšanās dienai, bez saskaņošanas ar novada pašvaldību atļauts izmantot (realizēt) </w:t>
      </w:r>
      <w:r w:rsidRPr="00EC3BEE">
        <w:rPr>
          <w:color w:val="auto"/>
        </w:rPr>
        <w:t>līdz 2015.gada 1.jūnijam.</w:t>
      </w:r>
      <w:r w:rsidRPr="00A27B62">
        <w:rPr>
          <w:color w:val="FF0000"/>
        </w:rPr>
        <w:t xml:space="preserve"> </w:t>
      </w:r>
    </w:p>
    <w:p w:rsidR="0001411B" w:rsidRDefault="0001411B" w:rsidP="0001411B">
      <w:pPr>
        <w:pStyle w:val="Default"/>
        <w:jc w:val="both"/>
        <w:rPr>
          <w:color w:val="FF0000"/>
        </w:rPr>
      </w:pPr>
    </w:p>
    <w:p w:rsidR="0001411B" w:rsidRPr="005338EE" w:rsidRDefault="0001411B" w:rsidP="0001411B">
      <w:pPr>
        <w:pStyle w:val="Default"/>
        <w:jc w:val="both"/>
      </w:pPr>
    </w:p>
    <w:p w:rsidR="0001411B" w:rsidRDefault="0001411B" w:rsidP="0001411B">
      <w:pPr>
        <w:pStyle w:val="Default"/>
        <w:jc w:val="both"/>
      </w:pPr>
      <w:r w:rsidRPr="005338EE">
        <w:t>Domes priekšsēdētā</w:t>
      </w:r>
      <w:r>
        <w:t>js</w:t>
      </w:r>
      <w:r>
        <w:tab/>
      </w:r>
      <w:r>
        <w:tab/>
      </w:r>
      <w:r>
        <w:tab/>
      </w:r>
      <w:r>
        <w:tab/>
      </w:r>
      <w:r>
        <w:tab/>
      </w:r>
      <w:r>
        <w:tab/>
      </w:r>
      <w:r>
        <w:tab/>
      </w:r>
      <w:r>
        <w:tab/>
      </w:r>
      <w:proofErr w:type="spellStart"/>
      <w:r>
        <w:t>M.Švarcs</w:t>
      </w:r>
      <w:proofErr w:type="spellEnd"/>
    </w:p>
    <w:p w:rsidR="0001411B" w:rsidRPr="00A90EF6" w:rsidRDefault="0001411B" w:rsidP="0001411B">
      <w:pPr>
        <w:pStyle w:val="Default"/>
        <w:jc w:val="right"/>
        <w:rPr>
          <w:rFonts w:eastAsia="Lucida Sans Unicode"/>
          <w:bCs/>
          <w:i/>
          <w:kern w:val="1"/>
          <w:sz w:val="20"/>
          <w:lang/>
        </w:rPr>
      </w:pPr>
      <w:r>
        <w:br w:type="page"/>
      </w:r>
      <w:r w:rsidRPr="00AC0E87">
        <w:rPr>
          <w:i/>
          <w:sz w:val="20"/>
        </w:rPr>
        <w:lastRenderedPageBreak/>
        <w:t>1</w:t>
      </w:r>
      <w:r>
        <w:rPr>
          <w:i/>
          <w:sz w:val="20"/>
        </w:rPr>
        <w:t>.</w:t>
      </w:r>
      <w:r w:rsidRPr="00A90EF6">
        <w:rPr>
          <w:rFonts w:eastAsia="Lucida Sans Unicode"/>
          <w:bCs/>
          <w:i/>
          <w:kern w:val="1"/>
          <w:sz w:val="20"/>
          <w:lang/>
        </w:rPr>
        <w:t xml:space="preserve">Pielikums </w:t>
      </w:r>
    </w:p>
    <w:p w:rsidR="0001411B" w:rsidRPr="00AC0E87" w:rsidRDefault="0001411B" w:rsidP="0001411B">
      <w:pPr>
        <w:jc w:val="right"/>
        <w:rPr>
          <w:rFonts w:eastAsia="Lucida Sans Unicode"/>
          <w:bCs/>
          <w:kern w:val="1"/>
          <w:sz w:val="20"/>
          <w:szCs w:val="20"/>
          <w:lang w:val="lv-LV"/>
        </w:rPr>
      </w:pPr>
      <w:r w:rsidRPr="00AC0E87">
        <w:rPr>
          <w:rFonts w:eastAsia="Lucida Sans Unicode"/>
          <w:bCs/>
          <w:kern w:val="1"/>
          <w:sz w:val="20"/>
          <w:szCs w:val="20"/>
          <w:lang w:val="lv-LV"/>
        </w:rPr>
        <w:t xml:space="preserve">Rēzeknes novada </w:t>
      </w:r>
      <w:r>
        <w:rPr>
          <w:rFonts w:eastAsia="Lucida Sans Unicode"/>
          <w:bCs/>
          <w:kern w:val="1"/>
          <w:sz w:val="20"/>
          <w:szCs w:val="20"/>
          <w:lang w:val="lv-LV"/>
        </w:rPr>
        <w:t>domes</w:t>
      </w:r>
    </w:p>
    <w:p w:rsidR="0001411B" w:rsidRPr="00AC0E87" w:rsidRDefault="0001411B" w:rsidP="0001411B">
      <w:pPr>
        <w:jc w:val="right"/>
        <w:rPr>
          <w:rFonts w:eastAsia="Lucida Sans Unicode"/>
          <w:bCs/>
          <w:kern w:val="1"/>
          <w:sz w:val="20"/>
          <w:szCs w:val="20"/>
          <w:lang w:val="lv-LV"/>
        </w:rPr>
      </w:pPr>
      <w:r w:rsidRPr="00AC0E87">
        <w:rPr>
          <w:rFonts w:eastAsia="Lucida Sans Unicode"/>
          <w:bCs/>
          <w:kern w:val="1"/>
          <w:sz w:val="20"/>
          <w:szCs w:val="20"/>
          <w:lang w:val="lv-LV"/>
        </w:rPr>
        <w:t>201</w:t>
      </w:r>
      <w:r>
        <w:rPr>
          <w:rFonts w:eastAsia="Lucida Sans Unicode"/>
          <w:bCs/>
          <w:kern w:val="1"/>
          <w:sz w:val="20"/>
          <w:szCs w:val="20"/>
          <w:lang w:val="lv-LV"/>
        </w:rPr>
        <w:t>5</w:t>
      </w:r>
      <w:r w:rsidRPr="00AC0E87">
        <w:rPr>
          <w:rFonts w:eastAsia="Lucida Sans Unicode"/>
          <w:bCs/>
          <w:kern w:val="1"/>
          <w:sz w:val="20"/>
          <w:szCs w:val="20"/>
          <w:lang w:val="lv-LV"/>
        </w:rPr>
        <w:t xml:space="preserve">.gada </w:t>
      </w:r>
      <w:r>
        <w:rPr>
          <w:rFonts w:eastAsia="Lucida Sans Unicode"/>
          <w:bCs/>
          <w:kern w:val="1"/>
          <w:sz w:val="20"/>
          <w:szCs w:val="20"/>
          <w:lang w:val="lv-LV"/>
        </w:rPr>
        <w:t>____</w:t>
      </w:r>
      <w:r w:rsidRPr="00AC0E87">
        <w:rPr>
          <w:rFonts w:eastAsia="Lucida Sans Unicode"/>
          <w:bCs/>
          <w:kern w:val="1"/>
          <w:sz w:val="20"/>
          <w:szCs w:val="20"/>
          <w:lang w:val="lv-LV"/>
        </w:rPr>
        <w:t xml:space="preserve">  </w:t>
      </w:r>
    </w:p>
    <w:p w:rsidR="0001411B" w:rsidRPr="00AC0E87" w:rsidRDefault="0001411B" w:rsidP="0001411B">
      <w:pPr>
        <w:jc w:val="right"/>
        <w:rPr>
          <w:rFonts w:eastAsia="Lucida Sans Unicode"/>
          <w:bCs/>
          <w:kern w:val="1"/>
          <w:sz w:val="20"/>
          <w:szCs w:val="18"/>
          <w:lang w:val="lv-LV"/>
        </w:rPr>
      </w:pPr>
      <w:r w:rsidRPr="00AC0E87">
        <w:rPr>
          <w:rFonts w:eastAsia="Lucida Sans Unicode"/>
          <w:bCs/>
          <w:kern w:val="1"/>
          <w:sz w:val="20"/>
          <w:szCs w:val="20"/>
          <w:lang w:val="lv-LV"/>
        </w:rPr>
        <w:t>s</w:t>
      </w:r>
      <w:r>
        <w:rPr>
          <w:rFonts w:eastAsia="Lucida Sans Unicode"/>
          <w:bCs/>
          <w:kern w:val="1"/>
          <w:sz w:val="20"/>
          <w:szCs w:val="18"/>
          <w:lang w:val="lv-LV"/>
        </w:rPr>
        <w:t>aistošajiem noteikumiem Nr.___</w:t>
      </w:r>
    </w:p>
    <w:p w:rsidR="0001411B" w:rsidRPr="005338EE" w:rsidRDefault="0001411B" w:rsidP="0001411B">
      <w:pPr>
        <w:pStyle w:val="Default"/>
        <w:jc w:val="right"/>
      </w:pPr>
    </w:p>
    <w:p w:rsidR="0001411B" w:rsidRDefault="0001411B" w:rsidP="0001411B">
      <w:pPr>
        <w:jc w:val="center"/>
        <w:rPr>
          <w:b/>
          <w:bCs/>
          <w:sz w:val="24"/>
          <w:lang w:val="lv-LV"/>
        </w:rPr>
      </w:pPr>
      <w:r>
        <w:rPr>
          <w:b/>
          <w:bCs/>
          <w:sz w:val="24"/>
          <w:lang w:val="lv-LV"/>
        </w:rPr>
        <w:t>Rēzeknes</w:t>
      </w:r>
      <w:r w:rsidRPr="005338EE">
        <w:rPr>
          <w:b/>
          <w:bCs/>
          <w:sz w:val="24"/>
          <w:lang w:val="lv-LV"/>
        </w:rPr>
        <w:t xml:space="preserve"> novada</w:t>
      </w:r>
      <w:r>
        <w:rPr>
          <w:b/>
          <w:bCs/>
          <w:sz w:val="24"/>
          <w:lang w:val="lv-LV"/>
        </w:rPr>
        <w:t xml:space="preserve"> ģerboņa attēls</w:t>
      </w:r>
    </w:p>
    <w:p w:rsidR="0001411B" w:rsidRDefault="0001411B" w:rsidP="0001411B">
      <w:pPr>
        <w:jc w:val="center"/>
        <w:rPr>
          <w:b/>
          <w:bCs/>
          <w:sz w:val="24"/>
          <w:lang w:val="lv-LV"/>
        </w:rPr>
      </w:pPr>
    </w:p>
    <w:p w:rsidR="0001411B" w:rsidRDefault="0001411B" w:rsidP="0001411B">
      <w:pPr>
        <w:jc w:val="center"/>
        <w:rPr>
          <w:b/>
          <w:bCs/>
          <w:sz w:val="24"/>
          <w:lang w:val="lv-LV"/>
        </w:rPr>
      </w:pPr>
      <w:r>
        <w:rPr>
          <w:b/>
          <w:bCs/>
          <w:noProof/>
          <w:sz w:val="24"/>
          <w:lang w:val="lv-LV" w:eastAsia="lv-LV"/>
        </w:rPr>
        <w:drawing>
          <wp:inline distT="0" distB="0" distL="0" distR="0">
            <wp:extent cx="5702300" cy="6997065"/>
            <wp:effectExtent l="19050" t="0" r="0" b="0"/>
            <wp:docPr id="1" name="Picture 1" descr="Rezeknes novada gerbo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eknes novada gerbonis"/>
                    <pic:cNvPicPr>
                      <a:picLocks noChangeAspect="1" noChangeArrowheads="1"/>
                    </pic:cNvPicPr>
                  </pic:nvPicPr>
                  <pic:blipFill>
                    <a:blip r:embed="rId5" cstate="print"/>
                    <a:srcRect/>
                    <a:stretch>
                      <a:fillRect/>
                    </a:stretch>
                  </pic:blipFill>
                  <pic:spPr bwMode="auto">
                    <a:xfrm>
                      <a:off x="0" y="0"/>
                      <a:ext cx="5702300" cy="6997065"/>
                    </a:xfrm>
                    <a:prstGeom prst="rect">
                      <a:avLst/>
                    </a:prstGeom>
                    <a:noFill/>
                    <a:ln w="9525">
                      <a:noFill/>
                      <a:miter lim="800000"/>
                      <a:headEnd/>
                      <a:tailEnd/>
                    </a:ln>
                  </pic:spPr>
                </pic:pic>
              </a:graphicData>
            </a:graphic>
          </wp:inline>
        </w:drawing>
      </w:r>
    </w:p>
    <w:p w:rsidR="0001411B" w:rsidRDefault="0001411B" w:rsidP="0001411B">
      <w:pPr>
        <w:jc w:val="center"/>
        <w:rPr>
          <w:b/>
          <w:bCs/>
          <w:sz w:val="24"/>
          <w:lang w:val="lv-LV"/>
        </w:rPr>
      </w:pPr>
    </w:p>
    <w:p w:rsidR="0001411B" w:rsidRDefault="0001411B" w:rsidP="0001411B">
      <w:pPr>
        <w:jc w:val="center"/>
        <w:rPr>
          <w:b/>
          <w:bCs/>
          <w:sz w:val="24"/>
          <w:lang w:val="lv-LV"/>
        </w:rPr>
      </w:pPr>
    </w:p>
    <w:p w:rsidR="0001411B" w:rsidRDefault="0001411B" w:rsidP="0001411B">
      <w:pPr>
        <w:jc w:val="center"/>
        <w:rPr>
          <w:b/>
          <w:bCs/>
          <w:sz w:val="24"/>
          <w:lang w:val="lv-LV"/>
        </w:rPr>
      </w:pPr>
    </w:p>
    <w:p w:rsidR="0001411B" w:rsidRDefault="0001411B" w:rsidP="0001411B">
      <w:pPr>
        <w:jc w:val="center"/>
        <w:rPr>
          <w:b/>
          <w:bCs/>
          <w:sz w:val="24"/>
          <w:lang w:val="lv-LV"/>
        </w:rPr>
      </w:pPr>
    </w:p>
    <w:p w:rsidR="0001411B" w:rsidRDefault="0001411B" w:rsidP="0001411B">
      <w:pPr>
        <w:jc w:val="center"/>
        <w:rPr>
          <w:b/>
          <w:bCs/>
          <w:sz w:val="24"/>
          <w:lang w:val="lv-LV"/>
        </w:rPr>
      </w:pPr>
    </w:p>
    <w:p w:rsidR="0001411B" w:rsidRDefault="0001411B" w:rsidP="0001411B">
      <w:pPr>
        <w:jc w:val="center"/>
        <w:rPr>
          <w:b/>
          <w:bCs/>
          <w:sz w:val="24"/>
          <w:lang w:val="lv-LV"/>
        </w:rPr>
      </w:pPr>
    </w:p>
    <w:p w:rsidR="0001411B" w:rsidRPr="00A90EF6" w:rsidRDefault="0001411B" w:rsidP="0001411B">
      <w:pPr>
        <w:pStyle w:val="Subtitle"/>
        <w:tabs>
          <w:tab w:val="left" w:pos="720"/>
        </w:tabs>
        <w:jc w:val="right"/>
        <w:rPr>
          <w:rFonts w:ascii="Times New Roman" w:eastAsia="Lucida Sans Unicode" w:hAnsi="Times New Roman"/>
          <w:bCs/>
          <w:i/>
          <w:kern w:val="1"/>
          <w:sz w:val="20"/>
          <w:lang/>
        </w:rPr>
      </w:pPr>
      <w:r>
        <w:rPr>
          <w:rFonts w:ascii="Times New Roman" w:hAnsi="Times New Roman"/>
          <w:i/>
          <w:sz w:val="20"/>
          <w:lang w:val="lv-LV"/>
        </w:rPr>
        <w:lastRenderedPageBreak/>
        <w:t>2.</w:t>
      </w:r>
      <w:r w:rsidRPr="00A90EF6">
        <w:rPr>
          <w:rFonts w:ascii="Times New Roman" w:eastAsia="Lucida Sans Unicode" w:hAnsi="Times New Roman"/>
          <w:bCs/>
          <w:i/>
          <w:kern w:val="1"/>
          <w:sz w:val="20"/>
          <w:lang/>
        </w:rPr>
        <w:t xml:space="preserve">Pielikums </w:t>
      </w:r>
    </w:p>
    <w:p w:rsidR="0001411B" w:rsidRPr="00AC0E87" w:rsidRDefault="0001411B" w:rsidP="0001411B">
      <w:pPr>
        <w:jc w:val="right"/>
        <w:rPr>
          <w:rFonts w:eastAsia="Lucida Sans Unicode"/>
          <w:bCs/>
          <w:kern w:val="1"/>
          <w:sz w:val="20"/>
          <w:szCs w:val="20"/>
          <w:lang w:val="lv-LV"/>
        </w:rPr>
      </w:pPr>
      <w:r w:rsidRPr="00AC0E87">
        <w:rPr>
          <w:rFonts w:eastAsia="Lucida Sans Unicode"/>
          <w:bCs/>
          <w:kern w:val="1"/>
          <w:sz w:val="20"/>
          <w:szCs w:val="20"/>
          <w:lang w:val="lv-LV"/>
        </w:rPr>
        <w:t xml:space="preserve">Rēzeknes novada </w:t>
      </w:r>
      <w:r>
        <w:rPr>
          <w:rFonts w:eastAsia="Lucida Sans Unicode"/>
          <w:bCs/>
          <w:kern w:val="1"/>
          <w:sz w:val="20"/>
          <w:szCs w:val="20"/>
          <w:lang w:val="lv-LV"/>
        </w:rPr>
        <w:t>domes</w:t>
      </w:r>
    </w:p>
    <w:p w:rsidR="0001411B" w:rsidRPr="00AC0E87" w:rsidRDefault="0001411B" w:rsidP="0001411B">
      <w:pPr>
        <w:jc w:val="right"/>
        <w:rPr>
          <w:rFonts w:eastAsia="Lucida Sans Unicode"/>
          <w:bCs/>
          <w:kern w:val="1"/>
          <w:sz w:val="20"/>
          <w:szCs w:val="20"/>
          <w:lang w:val="lv-LV"/>
        </w:rPr>
      </w:pPr>
      <w:r w:rsidRPr="00AC0E87">
        <w:rPr>
          <w:rFonts w:eastAsia="Lucida Sans Unicode"/>
          <w:bCs/>
          <w:kern w:val="1"/>
          <w:sz w:val="20"/>
          <w:szCs w:val="20"/>
          <w:lang w:val="lv-LV"/>
        </w:rPr>
        <w:t>201</w:t>
      </w:r>
      <w:r>
        <w:rPr>
          <w:rFonts w:eastAsia="Lucida Sans Unicode"/>
          <w:bCs/>
          <w:kern w:val="1"/>
          <w:sz w:val="20"/>
          <w:szCs w:val="20"/>
          <w:lang w:val="lv-LV"/>
        </w:rPr>
        <w:t>5</w:t>
      </w:r>
      <w:r w:rsidRPr="00AC0E87">
        <w:rPr>
          <w:rFonts w:eastAsia="Lucida Sans Unicode"/>
          <w:bCs/>
          <w:kern w:val="1"/>
          <w:sz w:val="20"/>
          <w:szCs w:val="20"/>
          <w:lang w:val="lv-LV"/>
        </w:rPr>
        <w:t xml:space="preserve">.gada </w:t>
      </w:r>
      <w:r>
        <w:rPr>
          <w:rFonts w:eastAsia="Lucida Sans Unicode"/>
          <w:bCs/>
          <w:kern w:val="1"/>
          <w:sz w:val="20"/>
          <w:szCs w:val="20"/>
          <w:lang w:val="lv-LV"/>
        </w:rPr>
        <w:t>____</w:t>
      </w:r>
      <w:r w:rsidRPr="00AC0E87">
        <w:rPr>
          <w:rFonts w:eastAsia="Lucida Sans Unicode"/>
          <w:bCs/>
          <w:kern w:val="1"/>
          <w:sz w:val="20"/>
          <w:szCs w:val="20"/>
          <w:lang w:val="lv-LV"/>
        </w:rPr>
        <w:t xml:space="preserve">  </w:t>
      </w:r>
    </w:p>
    <w:p w:rsidR="0001411B" w:rsidRPr="00AC0E87" w:rsidRDefault="0001411B" w:rsidP="0001411B">
      <w:pPr>
        <w:jc w:val="right"/>
        <w:rPr>
          <w:rFonts w:eastAsia="Lucida Sans Unicode"/>
          <w:bCs/>
          <w:kern w:val="1"/>
          <w:sz w:val="20"/>
          <w:szCs w:val="18"/>
          <w:lang w:val="lv-LV"/>
        </w:rPr>
      </w:pPr>
      <w:r w:rsidRPr="00AC0E87">
        <w:rPr>
          <w:rFonts w:eastAsia="Lucida Sans Unicode"/>
          <w:bCs/>
          <w:kern w:val="1"/>
          <w:sz w:val="20"/>
          <w:szCs w:val="20"/>
          <w:lang w:val="lv-LV"/>
        </w:rPr>
        <w:t>s</w:t>
      </w:r>
      <w:r>
        <w:rPr>
          <w:rFonts w:eastAsia="Lucida Sans Unicode"/>
          <w:bCs/>
          <w:kern w:val="1"/>
          <w:sz w:val="20"/>
          <w:szCs w:val="18"/>
          <w:lang w:val="lv-LV"/>
        </w:rPr>
        <w:t>aistošajiem noteikumiem Nr.___</w:t>
      </w:r>
    </w:p>
    <w:p w:rsidR="0001411B" w:rsidRDefault="0001411B" w:rsidP="0001411B">
      <w:pPr>
        <w:jc w:val="center"/>
        <w:rPr>
          <w:b/>
          <w:bCs/>
          <w:sz w:val="24"/>
          <w:lang w:val="lv-LV"/>
        </w:rPr>
      </w:pPr>
    </w:p>
    <w:p w:rsidR="0001411B" w:rsidRDefault="0001411B" w:rsidP="0001411B">
      <w:pPr>
        <w:jc w:val="center"/>
        <w:rPr>
          <w:b/>
          <w:bCs/>
          <w:color w:val="FF0000"/>
          <w:sz w:val="24"/>
          <w:lang w:val="lv-LV"/>
        </w:rPr>
      </w:pPr>
      <w:r>
        <w:rPr>
          <w:b/>
          <w:bCs/>
          <w:sz w:val="24"/>
          <w:lang w:val="lv-LV"/>
        </w:rPr>
        <w:t>Rēzeknes</w:t>
      </w:r>
      <w:r w:rsidRPr="005338EE">
        <w:rPr>
          <w:b/>
          <w:bCs/>
          <w:sz w:val="24"/>
          <w:lang w:val="lv-LV"/>
        </w:rPr>
        <w:t xml:space="preserve"> novada</w:t>
      </w:r>
      <w:r>
        <w:rPr>
          <w:b/>
          <w:bCs/>
          <w:sz w:val="24"/>
          <w:lang w:val="lv-LV"/>
        </w:rPr>
        <w:t xml:space="preserve"> </w:t>
      </w:r>
      <w:r w:rsidRPr="00C62906">
        <w:rPr>
          <w:b/>
          <w:bCs/>
          <w:sz w:val="24"/>
          <w:lang w:val="lv-LV"/>
        </w:rPr>
        <w:t>ģerboņa kontūrzīmējums</w:t>
      </w:r>
    </w:p>
    <w:p w:rsidR="0001411B" w:rsidRDefault="0001411B" w:rsidP="0001411B">
      <w:pPr>
        <w:jc w:val="center"/>
        <w:rPr>
          <w:b/>
          <w:bCs/>
          <w:color w:val="FF0000"/>
          <w:sz w:val="24"/>
          <w:lang w:val="lv-LV"/>
        </w:rPr>
      </w:pPr>
    </w:p>
    <w:p w:rsidR="0001411B" w:rsidRDefault="0001411B" w:rsidP="0001411B">
      <w:pPr>
        <w:jc w:val="center"/>
        <w:rPr>
          <w:b/>
          <w:bCs/>
          <w:sz w:val="24"/>
          <w:lang w:val="lv-LV"/>
        </w:rPr>
      </w:pPr>
      <w:r>
        <w:rPr>
          <w:b/>
          <w:bCs/>
          <w:noProof/>
          <w:color w:val="FF0000"/>
          <w:sz w:val="24"/>
          <w:lang w:val="lv-LV" w:eastAsia="lv-LV"/>
        </w:rPr>
        <w:drawing>
          <wp:inline distT="0" distB="0" distL="0" distR="0">
            <wp:extent cx="5083810" cy="6225540"/>
            <wp:effectExtent l="19050" t="0" r="2540" b="0"/>
            <wp:docPr id="2" name="Picture 2" descr="Gerbona attels mel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a attels melns"/>
                    <pic:cNvPicPr>
                      <a:picLocks noChangeAspect="1" noChangeArrowheads="1"/>
                    </pic:cNvPicPr>
                  </pic:nvPicPr>
                  <pic:blipFill>
                    <a:blip r:embed="rId6" cstate="print"/>
                    <a:srcRect/>
                    <a:stretch>
                      <a:fillRect/>
                    </a:stretch>
                  </pic:blipFill>
                  <pic:spPr bwMode="auto">
                    <a:xfrm>
                      <a:off x="0" y="0"/>
                      <a:ext cx="5083810" cy="6225540"/>
                    </a:xfrm>
                    <a:prstGeom prst="rect">
                      <a:avLst/>
                    </a:prstGeom>
                    <a:noFill/>
                    <a:ln w="9525">
                      <a:noFill/>
                      <a:miter lim="800000"/>
                      <a:headEnd/>
                      <a:tailEnd/>
                    </a:ln>
                  </pic:spPr>
                </pic:pic>
              </a:graphicData>
            </a:graphic>
          </wp:inline>
        </w:drawing>
      </w:r>
    </w:p>
    <w:p w:rsidR="0001411B" w:rsidRDefault="0001411B" w:rsidP="0001411B">
      <w:pPr>
        <w:jc w:val="center"/>
        <w:rPr>
          <w:b/>
          <w:bCs/>
          <w:sz w:val="24"/>
          <w:lang w:val="lv-LV"/>
        </w:rPr>
      </w:pPr>
    </w:p>
    <w:p w:rsidR="0001411B" w:rsidRDefault="0001411B" w:rsidP="0001411B">
      <w:pPr>
        <w:jc w:val="center"/>
        <w:rPr>
          <w:b/>
          <w:bCs/>
          <w:sz w:val="24"/>
          <w:lang w:val="lv-LV"/>
        </w:rPr>
      </w:pPr>
    </w:p>
    <w:p w:rsidR="0001411B" w:rsidRDefault="0001411B" w:rsidP="0001411B">
      <w:pPr>
        <w:jc w:val="center"/>
        <w:rPr>
          <w:b/>
          <w:bCs/>
          <w:sz w:val="24"/>
          <w:lang w:val="lv-LV"/>
        </w:rPr>
      </w:pPr>
    </w:p>
    <w:p w:rsidR="0001411B" w:rsidRDefault="0001411B" w:rsidP="0001411B">
      <w:pPr>
        <w:jc w:val="center"/>
        <w:rPr>
          <w:b/>
          <w:bCs/>
          <w:sz w:val="24"/>
          <w:lang w:val="lv-LV"/>
        </w:rPr>
      </w:pPr>
    </w:p>
    <w:p w:rsidR="0001411B" w:rsidRDefault="0001411B" w:rsidP="0001411B">
      <w:pPr>
        <w:jc w:val="center"/>
        <w:rPr>
          <w:b/>
          <w:bCs/>
          <w:sz w:val="24"/>
          <w:lang w:val="lv-LV"/>
        </w:rPr>
      </w:pPr>
    </w:p>
    <w:p w:rsidR="0001411B" w:rsidRDefault="0001411B" w:rsidP="0001411B">
      <w:pPr>
        <w:jc w:val="center"/>
        <w:rPr>
          <w:b/>
          <w:bCs/>
          <w:sz w:val="24"/>
          <w:lang w:val="lv-LV"/>
        </w:rPr>
      </w:pPr>
    </w:p>
    <w:p w:rsidR="0001411B" w:rsidRDefault="0001411B" w:rsidP="0001411B">
      <w:pPr>
        <w:jc w:val="center"/>
        <w:rPr>
          <w:b/>
          <w:bCs/>
          <w:sz w:val="24"/>
          <w:lang w:val="lv-LV"/>
        </w:rPr>
      </w:pPr>
    </w:p>
    <w:p w:rsidR="0001411B" w:rsidRDefault="0001411B" w:rsidP="0001411B">
      <w:pPr>
        <w:jc w:val="center"/>
        <w:rPr>
          <w:b/>
          <w:bCs/>
          <w:sz w:val="24"/>
          <w:lang w:val="lv-LV"/>
        </w:rPr>
      </w:pPr>
    </w:p>
    <w:p w:rsidR="0001411B" w:rsidRDefault="0001411B" w:rsidP="0001411B">
      <w:pPr>
        <w:jc w:val="center"/>
        <w:rPr>
          <w:b/>
          <w:bCs/>
          <w:sz w:val="24"/>
          <w:lang w:val="lv-LV"/>
        </w:rPr>
      </w:pPr>
    </w:p>
    <w:p w:rsidR="0001411B" w:rsidRDefault="0001411B" w:rsidP="0001411B">
      <w:pPr>
        <w:jc w:val="center"/>
        <w:rPr>
          <w:b/>
          <w:bCs/>
          <w:sz w:val="24"/>
          <w:lang w:val="lv-LV"/>
        </w:rPr>
      </w:pPr>
    </w:p>
    <w:p w:rsidR="0001411B" w:rsidRDefault="0001411B" w:rsidP="0001411B">
      <w:pPr>
        <w:pStyle w:val="Subtitle"/>
        <w:tabs>
          <w:tab w:val="left" w:pos="720"/>
        </w:tabs>
        <w:jc w:val="right"/>
        <w:rPr>
          <w:rFonts w:ascii="Times New Roman" w:hAnsi="Times New Roman"/>
          <w:i/>
          <w:sz w:val="20"/>
          <w:lang w:val="lv-LV"/>
        </w:rPr>
      </w:pPr>
    </w:p>
    <w:p w:rsidR="0001411B" w:rsidRPr="00A90EF6" w:rsidRDefault="0001411B" w:rsidP="0001411B">
      <w:pPr>
        <w:pStyle w:val="Subtitle"/>
        <w:tabs>
          <w:tab w:val="left" w:pos="720"/>
        </w:tabs>
        <w:jc w:val="right"/>
        <w:rPr>
          <w:rFonts w:ascii="Times New Roman" w:eastAsia="Lucida Sans Unicode" w:hAnsi="Times New Roman"/>
          <w:bCs/>
          <w:i/>
          <w:kern w:val="1"/>
          <w:sz w:val="20"/>
          <w:lang/>
        </w:rPr>
      </w:pPr>
      <w:r>
        <w:rPr>
          <w:rFonts w:ascii="Times New Roman" w:hAnsi="Times New Roman"/>
          <w:i/>
          <w:sz w:val="20"/>
          <w:lang w:val="lv-LV"/>
        </w:rPr>
        <w:lastRenderedPageBreak/>
        <w:t>3.</w:t>
      </w:r>
      <w:r w:rsidRPr="00A90EF6">
        <w:rPr>
          <w:rFonts w:ascii="Times New Roman" w:eastAsia="Lucida Sans Unicode" w:hAnsi="Times New Roman"/>
          <w:bCs/>
          <w:i/>
          <w:kern w:val="1"/>
          <w:sz w:val="20"/>
          <w:lang/>
        </w:rPr>
        <w:t xml:space="preserve">Pielikums </w:t>
      </w:r>
    </w:p>
    <w:p w:rsidR="0001411B" w:rsidRPr="00AC0E87" w:rsidRDefault="0001411B" w:rsidP="0001411B">
      <w:pPr>
        <w:jc w:val="right"/>
        <w:rPr>
          <w:rFonts w:eastAsia="Lucida Sans Unicode"/>
          <w:bCs/>
          <w:kern w:val="1"/>
          <w:sz w:val="20"/>
          <w:szCs w:val="20"/>
          <w:lang w:val="lv-LV"/>
        </w:rPr>
      </w:pPr>
      <w:r w:rsidRPr="00AC0E87">
        <w:rPr>
          <w:rFonts w:eastAsia="Lucida Sans Unicode"/>
          <w:bCs/>
          <w:kern w:val="1"/>
          <w:sz w:val="20"/>
          <w:szCs w:val="20"/>
          <w:lang w:val="lv-LV"/>
        </w:rPr>
        <w:t xml:space="preserve">Rēzeknes novada </w:t>
      </w:r>
      <w:r>
        <w:rPr>
          <w:rFonts w:eastAsia="Lucida Sans Unicode"/>
          <w:bCs/>
          <w:kern w:val="1"/>
          <w:sz w:val="20"/>
          <w:szCs w:val="20"/>
          <w:lang w:val="lv-LV"/>
        </w:rPr>
        <w:t>domes</w:t>
      </w:r>
    </w:p>
    <w:p w:rsidR="0001411B" w:rsidRPr="00AC0E87" w:rsidRDefault="0001411B" w:rsidP="0001411B">
      <w:pPr>
        <w:jc w:val="right"/>
        <w:rPr>
          <w:rFonts w:eastAsia="Lucida Sans Unicode"/>
          <w:bCs/>
          <w:kern w:val="1"/>
          <w:sz w:val="20"/>
          <w:szCs w:val="20"/>
          <w:lang w:val="lv-LV"/>
        </w:rPr>
      </w:pPr>
      <w:r w:rsidRPr="00AC0E87">
        <w:rPr>
          <w:rFonts w:eastAsia="Lucida Sans Unicode"/>
          <w:bCs/>
          <w:kern w:val="1"/>
          <w:sz w:val="20"/>
          <w:szCs w:val="20"/>
          <w:lang w:val="lv-LV"/>
        </w:rPr>
        <w:t>201</w:t>
      </w:r>
      <w:r>
        <w:rPr>
          <w:rFonts w:eastAsia="Lucida Sans Unicode"/>
          <w:bCs/>
          <w:kern w:val="1"/>
          <w:sz w:val="20"/>
          <w:szCs w:val="20"/>
          <w:lang w:val="lv-LV"/>
        </w:rPr>
        <w:t>5</w:t>
      </w:r>
      <w:r w:rsidRPr="00AC0E87">
        <w:rPr>
          <w:rFonts w:eastAsia="Lucida Sans Unicode"/>
          <w:bCs/>
          <w:kern w:val="1"/>
          <w:sz w:val="20"/>
          <w:szCs w:val="20"/>
          <w:lang w:val="lv-LV"/>
        </w:rPr>
        <w:t xml:space="preserve">.gada </w:t>
      </w:r>
      <w:r>
        <w:rPr>
          <w:rFonts w:eastAsia="Lucida Sans Unicode"/>
          <w:bCs/>
          <w:kern w:val="1"/>
          <w:sz w:val="20"/>
          <w:szCs w:val="20"/>
          <w:lang w:val="lv-LV"/>
        </w:rPr>
        <w:t>____</w:t>
      </w:r>
      <w:r w:rsidRPr="00AC0E87">
        <w:rPr>
          <w:rFonts w:eastAsia="Lucida Sans Unicode"/>
          <w:bCs/>
          <w:kern w:val="1"/>
          <w:sz w:val="20"/>
          <w:szCs w:val="20"/>
          <w:lang w:val="lv-LV"/>
        </w:rPr>
        <w:t xml:space="preserve">  </w:t>
      </w:r>
    </w:p>
    <w:p w:rsidR="0001411B" w:rsidRPr="00AC0E87" w:rsidRDefault="0001411B" w:rsidP="0001411B">
      <w:pPr>
        <w:jc w:val="right"/>
        <w:rPr>
          <w:rFonts w:eastAsia="Lucida Sans Unicode"/>
          <w:bCs/>
          <w:kern w:val="1"/>
          <w:sz w:val="20"/>
          <w:szCs w:val="18"/>
          <w:lang w:val="lv-LV"/>
        </w:rPr>
      </w:pPr>
      <w:r w:rsidRPr="00AC0E87">
        <w:rPr>
          <w:rFonts w:eastAsia="Lucida Sans Unicode"/>
          <w:bCs/>
          <w:kern w:val="1"/>
          <w:sz w:val="20"/>
          <w:szCs w:val="20"/>
          <w:lang w:val="lv-LV"/>
        </w:rPr>
        <w:t>s</w:t>
      </w:r>
      <w:r>
        <w:rPr>
          <w:rFonts w:eastAsia="Lucida Sans Unicode"/>
          <w:bCs/>
          <w:kern w:val="1"/>
          <w:sz w:val="20"/>
          <w:szCs w:val="18"/>
          <w:lang w:val="lv-LV"/>
        </w:rPr>
        <w:t>aistošajiem noteikumiem Nr.___</w:t>
      </w:r>
    </w:p>
    <w:p w:rsidR="0001411B" w:rsidRDefault="0001411B" w:rsidP="0001411B">
      <w:pPr>
        <w:jc w:val="center"/>
        <w:rPr>
          <w:sz w:val="24"/>
          <w:lang w:val="lv-LV"/>
        </w:rPr>
      </w:pPr>
    </w:p>
    <w:p w:rsidR="0001411B" w:rsidRDefault="0001411B" w:rsidP="0001411B">
      <w:pPr>
        <w:jc w:val="center"/>
        <w:rPr>
          <w:sz w:val="24"/>
          <w:lang w:val="lv-LV"/>
        </w:rPr>
      </w:pPr>
    </w:p>
    <w:p w:rsidR="0001411B" w:rsidRDefault="0001411B" w:rsidP="0001411B">
      <w:pPr>
        <w:jc w:val="center"/>
        <w:rPr>
          <w:b/>
          <w:sz w:val="24"/>
          <w:lang w:val="lv-LV"/>
        </w:rPr>
      </w:pPr>
      <w:r w:rsidRPr="00AF3A12">
        <w:rPr>
          <w:b/>
          <w:sz w:val="24"/>
          <w:lang w:val="lv-LV"/>
        </w:rPr>
        <w:t>Rēzeknes novada karogs</w:t>
      </w:r>
    </w:p>
    <w:p w:rsidR="0001411B" w:rsidRDefault="0001411B" w:rsidP="0001411B">
      <w:pPr>
        <w:jc w:val="center"/>
        <w:rPr>
          <w:b/>
          <w:sz w:val="24"/>
          <w:lang w:val="lv-LV"/>
        </w:rPr>
      </w:pPr>
    </w:p>
    <w:p w:rsidR="0001411B" w:rsidRDefault="0001411B" w:rsidP="0001411B">
      <w:pPr>
        <w:jc w:val="center"/>
        <w:rPr>
          <w:b/>
          <w:sz w:val="24"/>
          <w:lang w:val="lv-LV"/>
        </w:rPr>
      </w:pPr>
    </w:p>
    <w:p w:rsidR="0001411B" w:rsidRDefault="0001411B" w:rsidP="0001411B">
      <w:pPr>
        <w:jc w:val="center"/>
        <w:rPr>
          <w:b/>
          <w:sz w:val="24"/>
          <w:lang w:val="lv-LV"/>
        </w:rPr>
      </w:pPr>
      <w:r>
        <w:rPr>
          <w:b/>
          <w:noProof/>
          <w:sz w:val="24"/>
          <w:lang w:val="lv-LV" w:eastAsia="lv-LV"/>
        </w:rPr>
        <w:drawing>
          <wp:inline distT="0" distB="0" distL="0" distR="0">
            <wp:extent cx="5120640" cy="2969895"/>
            <wp:effectExtent l="19050" t="19050" r="22860" b="20955"/>
            <wp:docPr id="3" name="Picture 3" descr="Rezeknes novads kar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eknes novads karogs"/>
                    <pic:cNvPicPr>
                      <a:picLocks noChangeAspect="1" noChangeArrowheads="1"/>
                    </pic:cNvPicPr>
                  </pic:nvPicPr>
                  <pic:blipFill>
                    <a:blip r:embed="rId7" cstate="print"/>
                    <a:srcRect/>
                    <a:stretch>
                      <a:fillRect/>
                    </a:stretch>
                  </pic:blipFill>
                  <pic:spPr bwMode="auto">
                    <a:xfrm>
                      <a:off x="0" y="0"/>
                      <a:ext cx="5120640" cy="2969895"/>
                    </a:xfrm>
                    <a:prstGeom prst="rect">
                      <a:avLst/>
                    </a:prstGeom>
                    <a:noFill/>
                    <a:ln w="6350" cmpd="sng">
                      <a:solidFill>
                        <a:srgbClr val="000000"/>
                      </a:solidFill>
                      <a:miter lim="800000"/>
                      <a:headEnd/>
                      <a:tailEnd/>
                    </a:ln>
                    <a:effectLst/>
                  </pic:spPr>
                </pic:pic>
              </a:graphicData>
            </a:graphic>
          </wp:inline>
        </w:drawing>
      </w:r>
    </w:p>
    <w:p w:rsidR="00690227" w:rsidRDefault="00690227"/>
    <w:sectPr w:rsidR="00690227" w:rsidSect="00FC4F7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RimHelvetica">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4359F"/>
    <w:multiLevelType w:val="multilevel"/>
    <w:tmpl w:val="77ECFD18"/>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01411B"/>
    <w:rsid w:val="00011B2E"/>
    <w:rsid w:val="0001411B"/>
    <w:rsid w:val="0005553C"/>
    <w:rsid w:val="000E1730"/>
    <w:rsid w:val="001533DE"/>
    <w:rsid w:val="00174992"/>
    <w:rsid w:val="00183408"/>
    <w:rsid w:val="002D5FCE"/>
    <w:rsid w:val="003216A9"/>
    <w:rsid w:val="00487CF9"/>
    <w:rsid w:val="004E4B5B"/>
    <w:rsid w:val="005318D8"/>
    <w:rsid w:val="005D5BB3"/>
    <w:rsid w:val="00615F11"/>
    <w:rsid w:val="00684B95"/>
    <w:rsid w:val="00690227"/>
    <w:rsid w:val="00755575"/>
    <w:rsid w:val="00786DFF"/>
    <w:rsid w:val="0082266C"/>
    <w:rsid w:val="00920462"/>
    <w:rsid w:val="0097638A"/>
    <w:rsid w:val="00993A76"/>
    <w:rsid w:val="009D7DDF"/>
    <w:rsid w:val="00A037A6"/>
    <w:rsid w:val="00A30042"/>
    <w:rsid w:val="00AB64F9"/>
    <w:rsid w:val="00B12289"/>
    <w:rsid w:val="00BB3C13"/>
    <w:rsid w:val="00C930CD"/>
    <w:rsid w:val="00D22DDC"/>
    <w:rsid w:val="00D50EE9"/>
    <w:rsid w:val="00D6637E"/>
    <w:rsid w:val="00DA180B"/>
    <w:rsid w:val="00DB050C"/>
    <w:rsid w:val="00DF33D1"/>
    <w:rsid w:val="00E128E5"/>
    <w:rsid w:val="00E841DE"/>
    <w:rsid w:val="00E9132E"/>
    <w:rsid w:val="00E97E49"/>
    <w:rsid w:val="00EC3B04"/>
    <w:rsid w:val="00F449A3"/>
    <w:rsid w:val="00F6044C"/>
    <w:rsid w:val="00FC4F7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11B"/>
    <w:pPr>
      <w:spacing w:after="0" w:line="240" w:lineRule="auto"/>
    </w:pPr>
    <w:rPr>
      <w:rFonts w:ascii="Times New Roman" w:eastAsia="Times New Roman" w:hAnsi="Times New Roman" w:cs="Times New Roman"/>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411B"/>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Subtitle">
    <w:name w:val="Subtitle"/>
    <w:basedOn w:val="Normal"/>
    <w:next w:val="BodyText"/>
    <w:link w:val="SubtitleChar"/>
    <w:qFormat/>
    <w:rsid w:val="0001411B"/>
    <w:pPr>
      <w:suppressAutoHyphens/>
      <w:jc w:val="center"/>
    </w:pPr>
    <w:rPr>
      <w:rFonts w:ascii="RimHelvetica" w:hAnsi="RimHelvetica"/>
      <w:b/>
      <w:szCs w:val="20"/>
      <w:lang w:eastAsia="ar-SA"/>
    </w:rPr>
  </w:style>
  <w:style w:type="character" w:customStyle="1" w:styleId="SubtitleChar">
    <w:name w:val="Subtitle Char"/>
    <w:basedOn w:val="DefaultParagraphFont"/>
    <w:link w:val="Subtitle"/>
    <w:rsid w:val="0001411B"/>
    <w:rPr>
      <w:rFonts w:ascii="RimHelvetica" w:eastAsia="Times New Roman" w:hAnsi="RimHelvetica" w:cs="Times New Roman"/>
      <w:b/>
      <w:sz w:val="28"/>
      <w:szCs w:val="20"/>
      <w:lang w:eastAsia="ar-SA"/>
    </w:rPr>
  </w:style>
  <w:style w:type="paragraph" w:styleId="ListParagraph">
    <w:name w:val="List Paragraph"/>
    <w:basedOn w:val="Normal"/>
    <w:uiPriority w:val="34"/>
    <w:qFormat/>
    <w:rsid w:val="0001411B"/>
    <w:pPr>
      <w:ind w:left="720"/>
    </w:pPr>
  </w:style>
  <w:style w:type="paragraph" w:styleId="BodyText">
    <w:name w:val="Body Text"/>
    <w:basedOn w:val="Normal"/>
    <w:link w:val="BodyTextChar"/>
    <w:uiPriority w:val="99"/>
    <w:semiHidden/>
    <w:unhideWhenUsed/>
    <w:rsid w:val="0001411B"/>
    <w:pPr>
      <w:spacing w:after="120"/>
    </w:pPr>
  </w:style>
  <w:style w:type="character" w:customStyle="1" w:styleId="BodyTextChar">
    <w:name w:val="Body Text Char"/>
    <w:basedOn w:val="DefaultParagraphFont"/>
    <w:link w:val="BodyText"/>
    <w:uiPriority w:val="99"/>
    <w:semiHidden/>
    <w:rsid w:val="0001411B"/>
    <w:rPr>
      <w:rFonts w:ascii="Times New Roman" w:eastAsia="Times New Roman" w:hAnsi="Times New Roman" w:cs="Times New Roman"/>
      <w:sz w:val="28"/>
      <w:szCs w:val="24"/>
      <w:lang w:val="en-GB"/>
    </w:rPr>
  </w:style>
  <w:style w:type="paragraph" w:styleId="BalloonText">
    <w:name w:val="Balloon Text"/>
    <w:basedOn w:val="Normal"/>
    <w:link w:val="BalloonTextChar"/>
    <w:uiPriority w:val="99"/>
    <w:semiHidden/>
    <w:unhideWhenUsed/>
    <w:rsid w:val="0001411B"/>
    <w:rPr>
      <w:rFonts w:ascii="Tahoma" w:hAnsi="Tahoma" w:cs="Tahoma"/>
      <w:sz w:val="16"/>
      <w:szCs w:val="16"/>
    </w:rPr>
  </w:style>
  <w:style w:type="character" w:customStyle="1" w:styleId="BalloonTextChar">
    <w:name w:val="Balloon Text Char"/>
    <w:basedOn w:val="DefaultParagraphFont"/>
    <w:link w:val="BalloonText"/>
    <w:uiPriority w:val="99"/>
    <w:semiHidden/>
    <w:rsid w:val="0001411B"/>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6287</Words>
  <Characters>3585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RNP</Company>
  <LinksUpToDate>false</LinksUpToDate>
  <CharactersWithSpaces>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dc:description/>
  <cp:lastModifiedBy>ilona</cp:lastModifiedBy>
  <cp:revision>2</cp:revision>
  <dcterms:created xsi:type="dcterms:W3CDTF">2015-03-13T11:58:00Z</dcterms:created>
  <dcterms:modified xsi:type="dcterms:W3CDTF">2015-03-13T12:48:00Z</dcterms:modified>
</cp:coreProperties>
</file>