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85" w:rsidRDefault="00FE5185" w:rsidP="00FE5185">
      <w:pPr>
        <w:pStyle w:val="Default"/>
      </w:pPr>
    </w:p>
    <w:p w:rsidR="00764006" w:rsidRPr="00652306" w:rsidRDefault="00EC2F0B" w:rsidP="00EC2F0B">
      <w:pPr>
        <w:pStyle w:val="Default"/>
        <w:jc w:val="right"/>
        <w:rPr>
          <w:sz w:val="28"/>
          <w:szCs w:val="28"/>
        </w:rPr>
      </w:pPr>
      <w:r w:rsidRPr="00652306">
        <w:rPr>
          <w:sz w:val="28"/>
          <w:szCs w:val="28"/>
        </w:rPr>
        <w:t>P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R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O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J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E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K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T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S</w:t>
      </w:r>
    </w:p>
    <w:p w:rsidR="00764006" w:rsidRPr="00652306" w:rsidRDefault="00652306" w:rsidP="00652306">
      <w:pPr>
        <w:pStyle w:val="Default"/>
        <w:jc w:val="center"/>
        <w:rPr>
          <w:b/>
        </w:rPr>
      </w:pPr>
      <w:r w:rsidRPr="00652306">
        <w:rPr>
          <w:b/>
        </w:rPr>
        <w:t>Saistošie noteikumi</w:t>
      </w:r>
    </w:p>
    <w:p w:rsidR="00652306" w:rsidRDefault="00652306" w:rsidP="00652306">
      <w:pPr>
        <w:pStyle w:val="Default"/>
        <w:jc w:val="center"/>
        <w:rPr>
          <w:sz w:val="20"/>
          <w:szCs w:val="20"/>
        </w:rPr>
      </w:pPr>
      <w:r w:rsidRPr="00652306">
        <w:rPr>
          <w:sz w:val="20"/>
          <w:szCs w:val="20"/>
        </w:rPr>
        <w:t>Rēzeknē</w:t>
      </w:r>
    </w:p>
    <w:p w:rsidR="00652306" w:rsidRDefault="00652306" w:rsidP="00652306">
      <w:pPr>
        <w:pStyle w:val="Default"/>
        <w:jc w:val="center"/>
        <w:rPr>
          <w:sz w:val="20"/>
          <w:szCs w:val="20"/>
        </w:rPr>
      </w:pPr>
    </w:p>
    <w:p w:rsidR="00652306" w:rsidRDefault="001A0E5C" w:rsidP="00652306">
      <w:pPr>
        <w:pStyle w:val="Default"/>
      </w:pPr>
      <w:r>
        <w:t>2019.gada 21.martā</w:t>
      </w:r>
      <w:r w:rsidR="00652306">
        <w:t xml:space="preserve">                                                                                                        </w:t>
      </w:r>
      <w:r w:rsidR="00593155">
        <w:t xml:space="preserve">          </w:t>
      </w:r>
      <w:bookmarkStart w:id="0" w:name="_GoBack"/>
      <w:bookmarkEnd w:id="0"/>
      <w:r w:rsidR="00593155">
        <w:t xml:space="preserve"> Nr.31</w:t>
      </w:r>
    </w:p>
    <w:p w:rsidR="00652306" w:rsidRPr="00652306" w:rsidRDefault="00652306" w:rsidP="00652306">
      <w:pPr>
        <w:pStyle w:val="Default"/>
      </w:pPr>
    </w:p>
    <w:p w:rsidR="00FE5185" w:rsidRPr="00687517" w:rsidRDefault="00FE5185" w:rsidP="00687517">
      <w:pPr>
        <w:pStyle w:val="Default"/>
        <w:jc w:val="right"/>
      </w:pPr>
      <w:r>
        <w:t xml:space="preserve"> </w:t>
      </w:r>
      <w:r w:rsidRPr="00687517">
        <w:rPr>
          <w:b/>
          <w:bCs/>
        </w:rPr>
        <w:t xml:space="preserve">APSTIPRINĀTI </w:t>
      </w:r>
    </w:p>
    <w:p w:rsidR="00FE5185" w:rsidRPr="00687517" w:rsidRDefault="00FE5185" w:rsidP="00687517">
      <w:pPr>
        <w:pStyle w:val="Default"/>
        <w:jc w:val="right"/>
      </w:pPr>
      <w:r w:rsidRPr="00687517">
        <w:t xml:space="preserve">Rēzeknes novada domes </w:t>
      </w:r>
    </w:p>
    <w:p w:rsidR="00FE5185" w:rsidRPr="00687517" w:rsidRDefault="001A0E5C" w:rsidP="00687517">
      <w:pPr>
        <w:pStyle w:val="Default"/>
        <w:jc w:val="right"/>
      </w:pPr>
      <w:r>
        <w:t>2019.gada 21.marta</w:t>
      </w:r>
      <w:r w:rsidR="00FE5185" w:rsidRPr="00687517">
        <w:t xml:space="preserve"> sēdē </w:t>
      </w:r>
    </w:p>
    <w:p w:rsidR="00FE5185" w:rsidRPr="00687517" w:rsidRDefault="00C723B8" w:rsidP="00687517">
      <w:pPr>
        <w:pStyle w:val="Default"/>
        <w:jc w:val="right"/>
      </w:pPr>
      <w:r w:rsidRPr="00687517">
        <w:t xml:space="preserve">(protokols </w:t>
      </w:r>
      <w:r w:rsidR="00563987">
        <w:t>Nr.__, _</w:t>
      </w:r>
      <w:r w:rsidRPr="00687517">
        <w:t>_</w:t>
      </w:r>
      <w:r w:rsidR="00FE5185" w:rsidRPr="00687517">
        <w:t xml:space="preserve">.§) </w:t>
      </w:r>
    </w:p>
    <w:p w:rsidR="00FE5185" w:rsidRPr="00687517" w:rsidRDefault="00FE5185" w:rsidP="00652306">
      <w:pPr>
        <w:pStyle w:val="Default"/>
      </w:pPr>
    </w:p>
    <w:p w:rsidR="00FE5185" w:rsidRPr="00687517" w:rsidRDefault="00F02220" w:rsidP="00687517">
      <w:pPr>
        <w:pStyle w:val="Default"/>
        <w:jc w:val="center"/>
        <w:rPr>
          <w:b/>
          <w:bCs/>
        </w:rPr>
      </w:pPr>
      <w:r>
        <w:rPr>
          <w:b/>
          <w:bCs/>
        </w:rPr>
        <w:t>„Grozījums</w:t>
      </w:r>
      <w:r w:rsidR="00FE5185" w:rsidRPr="00687517">
        <w:rPr>
          <w:b/>
          <w:bCs/>
        </w:rPr>
        <w:t xml:space="preserve"> </w:t>
      </w:r>
      <w:r>
        <w:rPr>
          <w:b/>
          <w:bCs/>
        </w:rPr>
        <w:t>Rēzeknes novada pašvaldības 2009.gada 3.decembra saistošajos noteikumos Nr.11 „Par Rēzeknes novada pašvaldības nodevām</w:t>
      </w:r>
      <w:r w:rsidR="00FE5185" w:rsidRPr="00687517">
        <w:rPr>
          <w:b/>
          <w:bCs/>
        </w:rPr>
        <w:t>””</w:t>
      </w:r>
    </w:p>
    <w:p w:rsidR="00C723B8" w:rsidRDefault="00C723B8" w:rsidP="00687517">
      <w:pPr>
        <w:pStyle w:val="Default"/>
        <w:jc w:val="center"/>
        <w:rPr>
          <w:sz w:val="23"/>
          <w:szCs w:val="23"/>
        </w:rPr>
      </w:pPr>
    </w:p>
    <w:p w:rsidR="00FE5185" w:rsidRPr="00F91338" w:rsidRDefault="00FE5185" w:rsidP="00687517">
      <w:pPr>
        <w:pStyle w:val="Default"/>
        <w:jc w:val="right"/>
        <w:rPr>
          <w:i/>
          <w:color w:val="auto"/>
          <w:sz w:val="20"/>
          <w:szCs w:val="20"/>
        </w:rPr>
      </w:pPr>
      <w:r w:rsidRPr="00F91338">
        <w:rPr>
          <w:i/>
          <w:color w:val="auto"/>
          <w:sz w:val="20"/>
          <w:szCs w:val="20"/>
        </w:rPr>
        <w:t xml:space="preserve">Izdoti saskaņā ar likuma „Par pašvaldībām” </w:t>
      </w:r>
    </w:p>
    <w:p w:rsidR="00F96363" w:rsidRDefault="00C86950" w:rsidP="00C86950">
      <w:pPr>
        <w:pStyle w:val="Default"/>
        <w:jc w:val="right"/>
        <w:rPr>
          <w:i/>
          <w:color w:val="auto"/>
          <w:sz w:val="20"/>
          <w:szCs w:val="20"/>
        </w:rPr>
      </w:pPr>
      <w:r w:rsidRPr="00F91338">
        <w:rPr>
          <w:i/>
          <w:color w:val="auto"/>
          <w:sz w:val="20"/>
          <w:szCs w:val="20"/>
        </w:rPr>
        <w:t>21.panta pirmās daļas 15.punktu</w:t>
      </w:r>
      <w:r w:rsidR="00F96363">
        <w:rPr>
          <w:i/>
          <w:color w:val="auto"/>
          <w:sz w:val="20"/>
          <w:szCs w:val="20"/>
        </w:rPr>
        <w:t>,</w:t>
      </w:r>
    </w:p>
    <w:p w:rsidR="00F96363" w:rsidRPr="00F96363" w:rsidRDefault="00F96363" w:rsidP="00F96363">
      <w:pPr>
        <w:suppressAutoHyphens w:val="0"/>
        <w:spacing w:after="0" w:line="240" w:lineRule="auto"/>
        <w:jc w:val="right"/>
        <w:rPr>
          <w:rFonts w:cs="Times New Roman"/>
          <w:i/>
          <w:color w:val="000000"/>
          <w:sz w:val="20"/>
          <w:szCs w:val="20"/>
          <w:lang w:eastAsia="en-US"/>
        </w:rPr>
      </w:pPr>
      <w:r w:rsidRPr="00F96363">
        <w:rPr>
          <w:rFonts w:cs="Times New Roman"/>
          <w:i/>
          <w:color w:val="000000"/>
          <w:sz w:val="20"/>
          <w:szCs w:val="20"/>
          <w:lang w:eastAsia="en-US"/>
        </w:rPr>
        <w:t xml:space="preserve">likuma "Par nodokļiem un nodevām" </w:t>
      </w:r>
    </w:p>
    <w:p w:rsidR="00FE5185" w:rsidRPr="00F96363" w:rsidRDefault="00F96363" w:rsidP="00F96363">
      <w:pPr>
        <w:suppressAutoHyphens w:val="0"/>
        <w:spacing w:after="0" w:line="240" w:lineRule="auto"/>
        <w:jc w:val="right"/>
        <w:rPr>
          <w:rFonts w:cs="Times New Roman"/>
          <w:b/>
          <w:bCs/>
          <w:i/>
          <w:sz w:val="20"/>
          <w:szCs w:val="20"/>
          <w:lang w:eastAsia="en-US"/>
        </w:rPr>
      </w:pPr>
      <w:r w:rsidRPr="00F96363">
        <w:rPr>
          <w:rFonts w:cs="Times New Roman"/>
          <w:i/>
          <w:sz w:val="20"/>
          <w:szCs w:val="20"/>
          <w:lang w:eastAsia="en-US"/>
        </w:rPr>
        <w:t>12.panta pirmās daļas 1., 2., 7., 9. un 10.punktu</w:t>
      </w:r>
      <w:r w:rsidRPr="00F96363">
        <w:rPr>
          <w:rFonts w:cs="Times New Roman"/>
          <w:b/>
          <w:bCs/>
          <w:i/>
          <w:sz w:val="20"/>
          <w:szCs w:val="20"/>
          <w:lang w:eastAsia="en-US"/>
        </w:rPr>
        <w:t xml:space="preserve"> </w:t>
      </w:r>
      <w:r w:rsidR="00687517" w:rsidRPr="00F96363">
        <w:rPr>
          <w:i/>
          <w:color w:val="FF0000"/>
          <w:sz w:val="20"/>
          <w:szCs w:val="20"/>
        </w:rPr>
        <w:t xml:space="preserve">        </w:t>
      </w:r>
      <w:r w:rsidR="00C86950" w:rsidRPr="00F96363">
        <w:rPr>
          <w:i/>
          <w:color w:val="FF0000"/>
          <w:sz w:val="20"/>
          <w:szCs w:val="20"/>
        </w:rPr>
        <w:t xml:space="preserve">                    </w:t>
      </w:r>
    </w:p>
    <w:p w:rsidR="00C723B8" w:rsidRPr="009227D9" w:rsidRDefault="00C723B8" w:rsidP="00764006">
      <w:pPr>
        <w:pStyle w:val="Default"/>
        <w:jc w:val="both"/>
        <w:rPr>
          <w:color w:val="FF0000"/>
          <w:sz w:val="20"/>
          <w:szCs w:val="20"/>
        </w:rPr>
      </w:pPr>
    </w:p>
    <w:p w:rsidR="00CB7F00" w:rsidRDefault="00F91338" w:rsidP="00F91338">
      <w:pPr>
        <w:pStyle w:val="Default"/>
        <w:ind w:firstLine="567"/>
        <w:jc w:val="both"/>
      </w:pPr>
      <w:r>
        <w:t>I</w:t>
      </w:r>
      <w:r w:rsidR="001A0E5C">
        <w:t xml:space="preserve">zdarīt </w:t>
      </w:r>
      <w:r w:rsidR="009227D9">
        <w:t>Rēzeknes novada pašvaldības 2009.gada 3.decembra saistošajos noteikumos Nr.11 „Par Rēzeknes novada pašvaldības nodevām</w:t>
      </w:r>
      <w:r w:rsidR="001A0E5C">
        <w:t>”</w:t>
      </w:r>
      <w:r w:rsidR="002F31A4">
        <w:t xml:space="preserve"> (Rēzeknes Novada Ziņas,</w:t>
      </w:r>
      <w:r w:rsidR="009227D9">
        <w:t xml:space="preserve"> 2010</w:t>
      </w:r>
      <w:r w:rsidR="00E2164D">
        <w:t>.,</w:t>
      </w:r>
      <w:r>
        <w:t xml:space="preserve"> </w:t>
      </w:r>
      <w:r w:rsidR="009227D9">
        <w:t>Nr.1 (01</w:t>
      </w:r>
      <w:r w:rsidR="002F31A4">
        <w:t>))</w:t>
      </w:r>
      <w:r w:rsidR="001A0E5C">
        <w:t xml:space="preserve"> šādu</w:t>
      </w:r>
      <w:r w:rsidR="009227D9">
        <w:t xml:space="preserve"> grozījumu</w:t>
      </w:r>
      <w:r w:rsidR="00FE5185" w:rsidRPr="00687517">
        <w:t xml:space="preserve">: </w:t>
      </w:r>
    </w:p>
    <w:p w:rsidR="00CB7F00" w:rsidRDefault="009D2AB6" w:rsidP="00F91338">
      <w:pPr>
        <w:pStyle w:val="Default"/>
        <w:spacing w:after="28"/>
        <w:ind w:left="540"/>
        <w:jc w:val="both"/>
      </w:pPr>
      <w:r>
        <w:t>izteikt 3.</w:t>
      </w:r>
      <w:r w:rsidR="00FF4B7C">
        <w:t>punktu šādā redakcijā:</w:t>
      </w:r>
    </w:p>
    <w:p w:rsidR="00FF4B7C" w:rsidRDefault="009D2AB6" w:rsidP="00F91338">
      <w:pPr>
        <w:pStyle w:val="Default"/>
        <w:spacing w:after="28"/>
        <w:ind w:left="993" w:hanging="453"/>
        <w:jc w:val="both"/>
      </w:pPr>
      <w:r>
        <w:t xml:space="preserve">“3. Pašvaldības nodevas iekasē skaidrā naudā Rēzeknes novada pašvaldības administrācijā vai pagastu apvienību centrālajās un </w:t>
      </w:r>
      <w:proofErr w:type="spellStart"/>
      <w:r>
        <w:t>ārpuscentrālajās</w:t>
      </w:r>
      <w:proofErr w:type="spellEnd"/>
      <w:r>
        <w:t xml:space="preserve"> kasēs, vai arī veicot bezskaidras naudas norēķinu uz Rēzeknes novada pašvaldības administrācijas vai attiecīgo pagastu apvienību norēķinu kontiem. Rēķinu par pašvaldības nodevu samaksu (pēc pieprasījuma) var saņemt Rēzeknes n</w:t>
      </w:r>
      <w:r w:rsidR="007B362C">
        <w:t>ovada pašvaldības administrācijas grāmatvedībā</w:t>
      </w:r>
      <w:r>
        <w:t xml:space="preserve"> vai attiecīgo pagastu apvienību pagastu pārvaldēs, noteikumos noteiktajā termiņā vai</w:t>
      </w:r>
      <w:r w:rsidR="007B362C">
        <w:t xml:space="preserve">, ja termiņš nav noteikts, </w:t>
      </w:r>
      <w:r>
        <w:t>pirms pakalpojuma saņemšanas vai ar nodevu apliekamo darbību veikšanu</w:t>
      </w:r>
      <w:r w:rsidR="00FF4B7C">
        <w:t>”.</w:t>
      </w:r>
    </w:p>
    <w:p w:rsidR="001A0E5C" w:rsidRDefault="001A0E5C" w:rsidP="00CB7F00">
      <w:pPr>
        <w:pStyle w:val="Default"/>
        <w:spacing w:after="28"/>
        <w:ind w:left="180"/>
        <w:jc w:val="both"/>
      </w:pPr>
    </w:p>
    <w:p w:rsidR="001A0E5C" w:rsidRPr="00687517" w:rsidRDefault="001A0E5C" w:rsidP="00CB7F00">
      <w:pPr>
        <w:pStyle w:val="Default"/>
        <w:spacing w:after="28"/>
        <w:jc w:val="both"/>
      </w:pPr>
    </w:p>
    <w:p w:rsidR="009774D3" w:rsidRPr="00687517" w:rsidRDefault="00FE5185" w:rsidP="00764006">
      <w:pPr>
        <w:jc w:val="both"/>
      </w:pPr>
      <w:r w:rsidRPr="00687517">
        <w:t>Domes priekšsēdētājs</w:t>
      </w:r>
      <w:r w:rsidR="00C723B8" w:rsidRPr="00687517">
        <w:t xml:space="preserve">                                                                                                      </w:t>
      </w:r>
      <w:proofErr w:type="spellStart"/>
      <w:r w:rsidRPr="00687517">
        <w:t>M.Švarcs</w:t>
      </w:r>
      <w:proofErr w:type="spellEnd"/>
    </w:p>
    <w:sectPr w:rsidR="009774D3" w:rsidRPr="00687517" w:rsidSect="0068751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6C3"/>
    <w:multiLevelType w:val="hybridMultilevel"/>
    <w:tmpl w:val="98128374"/>
    <w:lvl w:ilvl="0" w:tplc="8014EE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85"/>
    <w:rsid w:val="001A0E5C"/>
    <w:rsid w:val="002F31A4"/>
    <w:rsid w:val="00546E7D"/>
    <w:rsid w:val="00563987"/>
    <w:rsid w:val="00593155"/>
    <w:rsid w:val="00652306"/>
    <w:rsid w:val="00687517"/>
    <w:rsid w:val="006D73D9"/>
    <w:rsid w:val="00764006"/>
    <w:rsid w:val="007B362C"/>
    <w:rsid w:val="008145F4"/>
    <w:rsid w:val="009227D9"/>
    <w:rsid w:val="009774D3"/>
    <w:rsid w:val="009D2AB6"/>
    <w:rsid w:val="00C723B8"/>
    <w:rsid w:val="00C86950"/>
    <w:rsid w:val="00CB7F00"/>
    <w:rsid w:val="00D4139D"/>
    <w:rsid w:val="00E2164D"/>
    <w:rsid w:val="00EC2F0B"/>
    <w:rsid w:val="00F02220"/>
    <w:rsid w:val="00F91338"/>
    <w:rsid w:val="00F96363"/>
    <w:rsid w:val="00FE5185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FA29-929C-4BFC-8098-33AB54AA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06"/>
    <w:pPr>
      <w:suppressAutoHyphens/>
    </w:pPr>
    <w:rPr>
      <w:rFonts w:ascii="Times New Roman" w:eastAsia="Times New Roman" w:hAnsi="Times New Roman" w:cs="Calibri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Ancikovska</dc:creator>
  <cp:lastModifiedBy>Ilona Turka</cp:lastModifiedBy>
  <cp:revision>4</cp:revision>
  <dcterms:created xsi:type="dcterms:W3CDTF">2019-03-04T08:06:00Z</dcterms:created>
  <dcterms:modified xsi:type="dcterms:W3CDTF">2019-03-04T08:07:00Z</dcterms:modified>
</cp:coreProperties>
</file>