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78C45" w14:textId="266C2770" w:rsidR="00BE7D3D" w:rsidRDefault="00786B9F">
      <w:r>
        <w:t xml:space="preserve">Valdes locekļa atalgojums – 1 830.00 EUR pirms nodevu un nodokļu ieturēšanas. </w:t>
      </w:r>
    </w:p>
    <w:sectPr w:rsidR="00BE7D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67"/>
    <w:rsid w:val="00786B9F"/>
    <w:rsid w:val="007C4867"/>
    <w:rsid w:val="00BE7D3D"/>
    <w:rsid w:val="00DC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0409"/>
  <w15:chartTrackingRefBased/>
  <w15:docId w15:val="{9A8E86E1-2E59-4329-9557-0FA2E62B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3</cp:revision>
  <dcterms:created xsi:type="dcterms:W3CDTF">2020-07-29T07:46:00Z</dcterms:created>
  <dcterms:modified xsi:type="dcterms:W3CDTF">2020-07-29T07:48:00Z</dcterms:modified>
</cp:coreProperties>
</file>