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0F" w:rsidRPr="00947C0F" w:rsidRDefault="00947C0F" w:rsidP="00947C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v-LV"/>
        </w:rPr>
      </w:pPr>
      <w:r w:rsidRPr="00947C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lv-LV"/>
        </w:rPr>
        <w:t>Sociālo pakalpojumu saņemšanas iespējas pagastu pārvaldēs</w:t>
      </w:r>
    </w:p>
    <w:p w:rsidR="00947C0F" w:rsidRPr="00947C0F" w:rsidRDefault="00947C0F" w:rsidP="0094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Rēzeknes novada iedzīvotāji pie sociālajiem darbiniekiem pagastu pārvaldēs var griezties šādos jautājumos:</w:t>
      </w:r>
    </w:p>
    <w:p w:rsidR="00947C0F" w:rsidRPr="00947C0F" w:rsidRDefault="00947C0F" w:rsidP="00947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par ģimenes vai personas atzīšanu par trūcīgu (iegūt informāciju par nepieciešamajiem dokumentiem un ienākumu līmeni trūcīgas ģimenes vai personas statusa piešķiršanai);</w:t>
      </w:r>
    </w:p>
    <w:p w:rsidR="00947C0F" w:rsidRPr="00947C0F" w:rsidRDefault="00947C0F" w:rsidP="00947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sociālās palīdzības pabalstu veidiem un to piešķiršanas noteikumiem, kurus izmaksā Rēzeknes novada pašvaldība: 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GMI pabalsts (garantētais minimālais ienākumu līmenis),</w:t>
      </w:r>
      <w:bookmarkStart w:id="0" w:name="_GoBack"/>
      <w:bookmarkEnd w:id="0"/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dzīvokļa pabalsts (daļēja apkures maksājumu vai kurināmā iegādes segšana),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pabalsts pilngadību sasniegušiem bērniem bāreņiem vai bez vecāku gādības palikušiem bērniem,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pabalsts audžuģimenēm,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vienreizējs pabalsts ārkārtas situācijā,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pabalsts aprūpes mājās nodrošināšanai,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pabalsts veselības aprūpei.</w:t>
      </w:r>
    </w:p>
    <w:p w:rsidR="00947C0F" w:rsidRPr="00947C0F" w:rsidRDefault="00947C0F" w:rsidP="00947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par izziņām atvieglojumu saņemšanai veselības aprūpei ar 100 % un 50 % atlaidi, ja ienākumi ir zem 120 vai 150 latiem mēnesī uz vienu ģimenes locekli vai personu;</w:t>
      </w:r>
    </w:p>
    <w:p w:rsidR="00947C0F" w:rsidRPr="00947C0F" w:rsidRDefault="00947C0F" w:rsidP="00947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sociālo pakalpojumu saņemšanas jautājumiem: 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ilgstoša sociālā aprūpe un sociālā rehabilitācija institūcijā pilngadīgām personām (Rēzeknes novada Strūžānu veco ļaužu pansionāts),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ilgstoša sociālā aprūpe un sociālā rehabilitācija institūcijā bērniem (Tiskādu bērnu nams),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īslaicīga sociālā aprūpe un sociālā aprūpe un sociālā rehabilitācija institūcijā pilngadīgām personām (Maltas sociālās aprūpes centrs, SIA ,,Viļānu slimnīca,, sociālās gultas),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sociālās aprūpes pakalpojumi dzīvesvietā – aprūpe mājās,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sociālās rehabilitācijas pakalpojumi bērniem, kuri cietuši no prettiesiskām darbībām (psihologa konsultācijas, krīzes centri),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valsts finansēta sociālās rehabilitācijas pakalpojuma saņemšana personām ar funkcionāliem traucējumiem (sanatorijas),</w:t>
      </w:r>
    </w:p>
    <w:p w:rsidR="00947C0F" w:rsidRPr="00947C0F" w:rsidRDefault="00947C0F" w:rsidP="00947C0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valsts finansēta sociālās rehabilitācijas pakalpojuma saņemšana Černobiļas atomelektrostacijas avārijas seku likvidēšanas dalībniekiem (sanatorija);</w:t>
      </w:r>
    </w:p>
    <w:p w:rsidR="00947C0F" w:rsidRPr="00947C0F" w:rsidRDefault="00947C0F" w:rsidP="00947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47C0F">
        <w:rPr>
          <w:rFonts w:ascii="Times New Roman" w:eastAsia="Times New Roman" w:hAnsi="Times New Roman" w:cs="Times New Roman"/>
          <w:sz w:val="24"/>
          <w:szCs w:val="24"/>
          <w:lang w:val="lv-LV"/>
        </w:rPr>
        <w:t>par palīdzību dzīvokļa jautājumu risināšanā (personas, kuras ir tiesīgas saņemt palīdzību dzīvokļa jautājumu risināšanā, sociālo dzīvokļu izīrēšana).</w:t>
      </w:r>
    </w:p>
    <w:p w:rsidR="002B7E42" w:rsidRDefault="002B7E42"/>
    <w:sectPr w:rsidR="002B7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616"/>
    <w:multiLevelType w:val="multilevel"/>
    <w:tmpl w:val="167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0F"/>
    <w:rsid w:val="002B7E42"/>
    <w:rsid w:val="00431194"/>
    <w:rsid w:val="00446B9D"/>
    <w:rsid w:val="005152D9"/>
    <w:rsid w:val="00796A28"/>
    <w:rsid w:val="008E1B16"/>
    <w:rsid w:val="00947C0F"/>
    <w:rsid w:val="00DA4D79"/>
    <w:rsid w:val="00F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DEC9"/>
  <w15:chartTrackingRefBased/>
  <w15:docId w15:val="{A11EF35E-ADC2-4281-986E-747A5ED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94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Alina</cp:lastModifiedBy>
  <cp:revision>2</cp:revision>
  <dcterms:created xsi:type="dcterms:W3CDTF">2020-11-04T11:36:00Z</dcterms:created>
  <dcterms:modified xsi:type="dcterms:W3CDTF">2020-11-04T11:37:00Z</dcterms:modified>
</cp:coreProperties>
</file>