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504C08" w:rsidTr="00E47EC2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E45BEC" w:rsidRDefault="00E45BEC" w:rsidP="00E47EC2">
            <w:pPr>
              <w:pStyle w:val="TableContents"/>
              <w:jc w:val="right"/>
            </w:pPr>
            <w:bookmarkStart w:id="0" w:name="_GoBack"/>
            <w:bookmarkEnd w:id="0"/>
          </w:p>
        </w:tc>
        <w:tc>
          <w:tcPr>
            <w:tcW w:w="6064" w:type="dxa"/>
          </w:tcPr>
          <w:p w:rsidR="00E45BEC" w:rsidRPr="00292E96" w:rsidRDefault="00E45BEC" w:rsidP="00E47EC2">
            <w:pPr>
              <w:ind w:right="-766"/>
              <w:rPr>
                <w:rFonts w:cs="Tahoma"/>
                <w:b/>
              </w:rPr>
            </w:pPr>
          </w:p>
        </w:tc>
      </w:tr>
      <w:tr w:rsidR="00504C08" w:rsidTr="00E47EC2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E45BEC" w:rsidRPr="00E949BB" w:rsidRDefault="00865FFC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E8EF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949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E45BEC" w:rsidRPr="00E949BB" w:rsidRDefault="00865FF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45BEC" w:rsidRPr="00E949BB" w:rsidRDefault="00865FF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45BEC" w:rsidRPr="00E949BB" w:rsidRDefault="00865FF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45BEC" w:rsidRPr="00E949BB" w:rsidRDefault="00865FF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45BEC" w:rsidRPr="00E949BB" w:rsidRDefault="00865FF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45BEC" w:rsidRPr="00E949BB" w:rsidRDefault="00865FF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E45BEC" w:rsidRPr="00E044BE" w:rsidRDefault="00865FFC" w:rsidP="00DA5F58">
      <w:pPr>
        <w:ind w:right="46"/>
        <w:jc w:val="both"/>
        <w:rPr>
          <w:b/>
        </w:rPr>
      </w:pPr>
      <w:r>
        <w:rPr>
          <w:b/>
          <w:bCs/>
        </w:rPr>
        <w:t xml:space="preserve">Paskaidrojuma raksts </w:t>
      </w:r>
      <w:r w:rsidR="00F233B5">
        <w:rPr>
          <w:b/>
          <w:bCs/>
        </w:rPr>
        <w:t xml:space="preserve">Rēzeknes novada pašvaldības </w:t>
      </w:r>
      <w:r>
        <w:rPr>
          <w:b/>
          <w:bCs/>
        </w:rPr>
        <w:t xml:space="preserve">2021.gada </w:t>
      </w:r>
      <w:r w:rsidR="00986E5E">
        <w:rPr>
          <w:b/>
        </w:rPr>
        <w:t>12.augusta saistošajiem noteikumiem</w:t>
      </w:r>
      <w:r>
        <w:rPr>
          <w:b/>
        </w:rPr>
        <w:t xml:space="preserve"> </w:t>
      </w:r>
      <w:r w:rsidR="00986E5E" w:rsidRPr="00986E5E">
        <w:rPr>
          <w:b/>
        </w:rPr>
        <w:t>Nr.</w:t>
      </w:r>
      <w:r w:rsidR="00644F64">
        <w:rPr>
          <w:b/>
        </w:rPr>
        <w:t>7</w:t>
      </w:r>
      <w:r>
        <w:rPr>
          <w:b/>
        </w:rPr>
        <w:t xml:space="preserve"> </w:t>
      </w:r>
      <w:r w:rsidR="00986E5E" w:rsidRPr="00986E5E">
        <w:rPr>
          <w:b/>
        </w:rPr>
        <w:t>„Par Viļānu</w:t>
      </w:r>
      <w:r>
        <w:rPr>
          <w:b/>
        </w:rPr>
        <w:t xml:space="preserve"> </w:t>
      </w:r>
      <w:r w:rsidR="00986E5E" w:rsidRPr="00986E5E">
        <w:rPr>
          <w:b/>
        </w:rPr>
        <w:t>novada</w:t>
      </w:r>
      <w:r>
        <w:rPr>
          <w:b/>
        </w:rPr>
        <w:t xml:space="preserve"> </w:t>
      </w:r>
      <w:r w:rsidR="00986E5E" w:rsidRPr="00986E5E">
        <w:rPr>
          <w:b/>
        </w:rPr>
        <w:t>pašvaldības 2014.gada 8.maija saistošo</w:t>
      </w:r>
      <w:r>
        <w:rPr>
          <w:b/>
        </w:rPr>
        <w:t xml:space="preserve"> </w:t>
      </w:r>
      <w:r w:rsidR="00986E5E" w:rsidRPr="00986E5E">
        <w:rPr>
          <w:b/>
        </w:rPr>
        <w:t>noteikumu Nr.68 “Par līdzfinansējuma samaksas kārtību Viļānu Mūzikas un mākslas skolā”</w:t>
      </w:r>
      <w:r w:rsidR="00644F64">
        <w:rPr>
          <w:b/>
        </w:rPr>
        <w:t xml:space="preserve"> atzīšanu</w:t>
      </w:r>
      <w:r>
        <w:rPr>
          <w:b/>
        </w:rPr>
        <w:t xml:space="preserve"> </w:t>
      </w:r>
      <w:r w:rsidR="00644F64">
        <w:rPr>
          <w:b/>
        </w:rPr>
        <w:t>par</w:t>
      </w:r>
      <w:r>
        <w:rPr>
          <w:b/>
        </w:rPr>
        <w:t xml:space="preserve"> </w:t>
      </w:r>
      <w:r w:rsidR="00644F64">
        <w:rPr>
          <w:b/>
        </w:rPr>
        <w:t>spēku</w:t>
      </w:r>
      <w:r>
        <w:rPr>
          <w:b/>
        </w:rPr>
        <w:t xml:space="preserve"> </w:t>
      </w:r>
      <w:r w:rsidR="00644F64">
        <w:rPr>
          <w:b/>
        </w:rPr>
        <w:t>zaudējušiem</w:t>
      </w:r>
      <w:r w:rsidR="00986E5E" w:rsidRPr="00986E5E">
        <w:rPr>
          <w:b/>
        </w:rPr>
        <w:t>”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83"/>
      </w:tblGrid>
      <w:tr w:rsidR="00504C08" w:rsidTr="00E47EC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197F54" w:rsidRDefault="00865FFC" w:rsidP="00E47EC2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504C08" w:rsidTr="00E47EC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Default="00865FFC" w:rsidP="00E47EC2">
            <w:pPr>
              <w:pStyle w:val="NormalWeb"/>
              <w:spacing w:before="0" w:beforeAutospacing="0" w:after="0" w:afterAutospacing="0"/>
              <w:ind w:firstLine="346"/>
              <w:jc w:val="both"/>
            </w:pPr>
            <w:r>
              <w:t xml:space="preserve">Līdz šim Rēzeknes novada pašvaldībā </w:t>
            </w:r>
            <w:r w:rsidR="00986E5E">
              <w:t xml:space="preserve">nav </w:t>
            </w:r>
            <w:r>
              <w:t xml:space="preserve">bijuši </w:t>
            </w:r>
            <w:r w:rsidR="00986E5E">
              <w:t>izdoti</w:t>
            </w:r>
            <w:r>
              <w:t xml:space="preserve"> </w:t>
            </w:r>
            <w:r w:rsidR="00986E5E">
              <w:t>saistošie noteikumi, kuri noteiktu līdzfinansējumu</w:t>
            </w:r>
            <w:r>
              <w:t xml:space="preserve"> </w:t>
            </w:r>
            <w:r w:rsidR="00986E5E">
              <w:t>kādā</w:t>
            </w:r>
            <w:r>
              <w:t xml:space="preserve"> </w:t>
            </w:r>
            <w:r w:rsidR="00986E5E">
              <w:t>no</w:t>
            </w:r>
            <w:r>
              <w:t xml:space="preserve"> </w:t>
            </w:r>
            <w:r w:rsidR="00986E5E">
              <w:t>profesionālās</w:t>
            </w:r>
            <w:r>
              <w:t xml:space="preserve"> </w:t>
            </w:r>
            <w:r w:rsidR="00986E5E">
              <w:t>ievirzes</w:t>
            </w:r>
            <w:r>
              <w:t xml:space="preserve"> </w:t>
            </w:r>
            <w:r w:rsidR="00986E5E">
              <w:t>izglītības iestādēm</w:t>
            </w:r>
            <w:r>
              <w:rPr>
                <w:i/>
              </w:rPr>
              <w:t xml:space="preserve">, </w:t>
            </w:r>
            <w:r w:rsidRPr="00AF51BE">
              <w:t>savukārt</w:t>
            </w:r>
            <w:r>
              <w:t xml:space="preserve"> </w:t>
            </w:r>
            <w:r w:rsidRPr="00AF51BE">
              <w:t>Viļānu</w:t>
            </w:r>
            <w:r>
              <w:t xml:space="preserve"> </w:t>
            </w:r>
            <w:r w:rsidRPr="00AF51BE">
              <w:t>novada</w:t>
            </w:r>
            <w:r>
              <w:t xml:space="preserve"> </w:t>
            </w:r>
            <w:r w:rsidRPr="00AF51BE">
              <w:t>pašvaldībā</w:t>
            </w:r>
            <w:r>
              <w:rPr>
                <w:i/>
              </w:rPr>
              <w:t xml:space="preserve"> </w:t>
            </w:r>
            <w:r w:rsidR="00986E5E">
              <w:t>bija</w:t>
            </w:r>
            <w:r>
              <w:t xml:space="preserve"> </w:t>
            </w:r>
            <w:r w:rsidR="00986E5E">
              <w:t>izdo</w:t>
            </w:r>
            <w:r w:rsidR="00986E5E" w:rsidRPr="00986E5E">
              <w:t>ti</w:t>
            </w:r>
            <w:r w:rsidRPr="00986E5E">
              <w:t xml:space="preserve"> </w:t>
            </w:r>
            <w:r>
              <w:t>Viļānu novada domes</w:t>
            </w:r>
            <w:r w:rsidRPr="00986E5E">
              <w:t xml:space="preserve"> </w:t>
            </w:r>
            <w:r w:rsidR="00986E5E" w:rsidRPr="00986E5E">
              <w:t xml:space="preserve">2014.gada 8.maija </w:t>
            </w:r>
            <w:r w:rsidR="00986E5E">
              <w:t>saistošie noteikumi</w:t>
            </w:r>
            <w:r>
              <w:t xml:space="preserve"> </w:t>
            </w:r>
            <w:r w:rsidR="00986E5E" w:rsidRPr="00986E5E">
              <w:t>Nr.68 “Par līdzfinansējuma samaksas kārtību Viļānu Mūzikas un mākslas skolā”</w:t>
            </w:r>
            <w:r w:rsidR="00644F64">
              <w:t xml:space="preserve"> </w:t>
            </w:r>
            <w:r w:rsidR="0085391B">
              <w:t>(</w:t>
            </w:r>
            <w:r w:rsidR="000B53F6">
              <w:t>"Viļānu Novada Vēstnesis" Oktobris Nr. 4 (32)</w:t>
            </w:r>
            <w:r w:rsidR="0085391B">
              <w:t>)</w:t>
            </w:r>
            <w:r w:rsidR="00986E5E">
              <w:t>.</w:t>
            </w:r>
            <w:r w:rsidR="00986E5E" w:rsidRPr="00986E5E">
              <w:t xml:space="preserve"> </w:t>
            </w:r>
            <w:r>
              <w:t xml:space="preserve">Pēc administratīvi teritoriālās reformas ir nepieciešams </w:t>
            </w:r>
            <w:r w:rsidR="00986E5E">
              <w:t>noteikt</w:t>
            </w:r>
            <w:r>
              <w:t xml:space="preserve"> </w:t>
            </w:r>
            <w:r w:rsidR="00986E5E">
              <w:t>vienotu</w:t>
            </w:r>
            <w:r>
              <w:t xml:space="preserve"> </w:t>
            </w:r>
            <w:r w:rsidR="00986E5E">
              <w:t xml:space="preserve">kārtību, kas </w:t>
            </w:r>
            <w:r>
              <w:t xml:space="preserve">būs spēkā jaunizveidotās </w:t>
            </w:r>
            <w:r w:rsidR="000B53F6">
              <w:t>novada</w:t>
            </w:r>
            <w:r>
              <w:t xml:space="preserve"> pašvaldības</w:t>
            </w:r>
            <w:r w:rsidR="000B53F6">
              <w:t xml:space="preserve"> administratīvajā</w:t>
            </w:r>
            <w:r>
              <w:t xml:space="preserve"> teritorijā.</w:t>
            </w:r>
          </w:p>
          <w:p w:rsidR="00314C26" w:rsidRPr="0085391B" w:rsidRDefault="00865FFC" w:rsidP="0085391B">
            <w:pPr>
              <w:pStyle w:val="NormalWeb"/>
              <w:spacing w:before="0" w:beforeAutospacing="0" w:after="0" w:afterAutospacing="0"/>
              <w:ind w:firstLine="346"/>
              <w:jc w:val="both"/>
            </w:pPr>
            <w:r>
              <w:rPr>
                <w:sz w:val="22"/>
                <w:szCs w:val="22"/>
              </w:rPr>
              <w:t xml:space="preserve">Tomēr līdzšinējā </w:t>
            </w:r>
            <w:r w:rsidRPr="00AF51BE">
              <w:t>Viļānu</w:t>
            </w:r>
            <w:r>
              <w:t xml:space="preserve"> </w:t>
            </w:r>
            <w:r w:rsidRPr="00AF51BE">
              <w:t>novada</w:t>
            </w:r>
            <w:r>
              <w:t xml:space="preserve"> </w:t>
            </w:r>
            <w:r w:rsidRPr="00AF51BE">
              <w:t>pašvaldībā</w:t>
            </w:r>
            <w:r>
              <w:t xml:space="preserve"> šādi sasitošie noteikumi noteica līdzfinansējumu tikai mūzikas un mākslas virziena profesionālajā ievirzē, savukārt sporta profesionālajā ievirzē līdzfinansējums nebija noteikts, kas</w:t>
            </w:r>
            <w:r w:rsidR="00C94A3E">
              <w:t xml:space="preserve"> rada</w:t>
            </w:r>
            <w:r>
              <w:t xml:space="preserve"> </w:t>
            </w:r>
            <w:r w:rsidR="00C94A3E">
              <w:t>nevienlīdzīgu</w:t>
            </w:r>
            <w:r>
              <w:t xml:space="preserve"> </w:t>
            </w:r>
            <w:r w:rsidR="00C94A3E">
              <w:t>attieksmi</w:t>
            </w:r>
            <w:r>
              <w:t xml:space="preserve"> </w:t>
            </w:r>
            <w:r w:rsidR="00C94A3E">
              <w:t>pret</w:t>
            </w:r>
            <w:r>
              <w:t xml:space="preserve"> </w:t>
            </w:r>
            <w:r w:rsidR="00C94A3E">
              <w:t>dažādu profesionālās ievirzes</w:t>
            </w:r>
            <w:r>
              <w:t xml:space="preserve"> </w:t>
            </w:r>
            <w:r w:rsidR="00C94A3E">
              <w:t>izglītības</w:t>
            </w:r>
            <w:r>
              <w:t xml:space="preserve"> </w:t>
            </w:r>
            <w:r w:rsidR="00C94A3E">
              <w:t>virzienu izglītojamajiem. Viļānu novada domes izdotajos</w:t>
            </w:r>
            <w:r>
              <w:t xml:space="preserve"> </w:t>
            </w:r>
            <w:r w:rsidR="00C94A3E">
              <w:t>saistošajos noteikumos lielu</w:t>
            </w:r>
            <w:r>
              <w:t xml:space="preserve"> </w:t>
            </w:r>
            <w:r w:rsidR="00C94A3E">
              <w:t>īpatsvaru</w:t>
            </w:r>
            <w:r>
              <w:t xml:space="preserve"> </w:t>
            </w:r>
            <w:r w:rsidR="00C94A3E">
              <w:t>ieņēma</w:t>
            </w:r>
            <w:r>
              <w:t xml:space="preserve"> </w:t>
            </w:r>
            <w:r w:rsidR="00C94A3E">
              <w:t>dažādu</w:t>
            </w:r>
            <w:r>
              <w:t xml:space="preserve"> </w:t>
            </w:r>
            <w:r w:rsidR="00C94A3E">
              <w:t>atvieglojumu</w:t>
            </w:r>
            <w:r>
              <w:t xml:space="preserve"> </w:t>
            </w:r>
            <w:r w:rsidR="00C94A3E">
              <w:t>piemērošana, kas</w:t>
            </w:r>
            <w:r>
              <w:t xml:space="preserve"> </w:t>
            </w:r>
            <w:r w:rsidR="00C94A3E">
              <w:t>radīja</w:t>
            </w:r>
            <w:r>
              <w:t xml:space="preserve"> </w:t>
            </w:r>
            <w:r w:rsidR="00C94A3E">
              <w:t>papildus</w:t>
            </w:r>
            <w:r>
              <w:t xml:space="preserve"> </w:t>
            </w:r>
            <w:r w:rsidR="00C94A3E">
              <w:t>birokrātisku administratīvo</w:t>
            </w:r>
            <w:r>
              <w:t xml:space="preserve"> </w:t>
            </w:r>
            <w:r w:rsidR="00C94A3E">
              <w:t>noslodzi. Lai</w:t>
            </w:r>
            <w:r>
              <w:t xml:space="preserve"> </w:t>
            </w:r>
            <w:r w:rsidR="00C94A3E">
              <w:t>nodrošinātu</w:t>
            </w:r>
            <w:r>
              <w:t xml:space="preserve"> </w:t>
            </w:r>
            <w:r w:rsidR="00C94A3E">
              <w:t>vienlīdzīgu</w:t>
            </w:r>
            <w:r>
              <w:t xml:space="preserve"> </w:t>
            </w:r>
            <w:r w:rsidR="00C94A3E">
              <w:t>attieksmi pret</w:t>
            </w:r>
            <w:r>
              <w:t xml:space="preserve"> </w:t>
            </w:r>
            <w:r w:rsidR="00C94A3E">
              <w:t>visu</w:t>
            </w:r>
            <w:r>
              <w:t xml:space="preserve"> </w:t>
            </w:r>
            <w:r w:rsidR="00C94A3E">
              <w:t>profesionālās ievirzes izglītības virzienu izglītojamajiem un mazinātu</w:t>
            </w:r>
            <w:r>
              <w:t xml:space="preserve"> </w:t>
            </w:r>
            <w:r w:rsidR="00C94A3E">
              <w:t>administratīvo</w:t>
            </w:r>
            <w:r>
              <w:t xml:space="preserve"> </w:t>
            </w:r>
            <w:r w:rsidR="00C94A3E">
              <w:t>slogu, ir</w:t>
            </w:r>
            <w:r>
              <w:t xml:space="preserve"> </w:t>
            </w:r>
            <w:r w:rsidR="00C94A3E">
              <w:t>nepieciešams</w:t>
            </w:r>
            <w:r>
              <w:t xml:space="preserve"> </w:t>
            </w:r>
            <w:r w:rsidR="00C94A3E">
              <w:t>ar</w:t>
            </w:r>
            <w:r>
              <w:t xml:space="preserve"> </w:t>
            </w:r>
            <w:r w:rsidR="00C94A3E">
              <w:t>2021.gada</w:t>
            </w:r>
            <w:r>
              <w:t xml:space="preserve"> </w:t>
            </w:r>
            <w:r w:rsidR="00C94A3E">
              <w:t>1.septembri</w:t>
            </w:r>
            <w:r>
              <w:t xml:space="preserve"> </w:t>
            </w:r>
            <w:r w:rsidR="00C94A3E">
              <w:t>a</w:t>
            </w:r>
            <w:r w:rsidR="0085391B">
              <w:t>tzīt par spēku zaudējušiem</w:t>
            </w:r>
            <w:r w:rsidR="00C94A3E">
              <w:t xml:space="preserve"> Viļānu novada domes</w:t>
            </w:r>
            <w:r w:rsidR="00C94A3E" w:rsidRPr="00986E5E">
              <w:t xml:space="preserve"> 2014.gada 8.maija </w:t>
            </w:r>
            <w:r w:rsidR="00C94A3E">
              <w:t>saistošos noteikumus</w:t>
            </w:r>
            <w:r>
              <w:t xml:space="preserve"> </w:t>
            </w:r>
            <w:r w:rsidR="00C94A3E" w:rsidRPr="00986E5E">
              <w:t>Nr.68 “Par līdzfinansējuma samaksas kārtību Viļānu Mūzikas un mākslas skolā”</w:t>
            </w:r>
            <w:r w:rsidR="00C94A3E">
              <w:t>.</w:t>
            </w:r>
            <w:r w:rsidR="009C2B72">
              <w:t xml:space="preserve"> Ņemot vērā iepriekšminēto ir nepieciešams izdot</w:t>
            </w:r>
            <w:r>
              <w:t xml:space="preserve"> </w:t>
            </w:r>
            <w:r w:rsidR="009C2B72">
              <w:t>Rēzeknes novada pašvaldības saistošos noteikumus Nr. 7</w:t>
            </w:r>
            <w:r>
              <w:t xml:space="preserve"> </w:t>
            </w:r>
            <w:r w:rsidR="009C2B72" w:rsidRPr="009C2B72">
              <w:t>„Par Viļānu</w:t>
            </w:r>
            <w:r>
              <w:t xml:space="preserve"> </w:t>
            </w:r>
            <w:r w:rsidR="009C2B72" w:rsidRPr="009C2B72">
              <w:t>novada</w:t>
            </w:r>
            <w:r>
              <w:t xml:space="preserve"> </w:t>
            </w:r>
            <w:r w:rsidR="009C2B72" w:rsidRPr="009C2B72">
              <w:t>pašvaldības 2014.gada 8.maija saistošo</w:t>
            </w:r>
            <w:r>
              <w:t xml:space="preserve"> </w:t>
            </w:r>
            <w:r w:rsidR="009C2B72" w:rsidRPr="009C2B72">
              <w:t>noteikumu Nr.68 “Par līdzfinansējuma samaksas kārtību Viļānu Mūzikas un mākslas skolā” atzīšanu</w:t>
            </w:r>
            <w:r>
              <w:t xml:space="preserve"> </w:t>
            </w:r>
            <w:r w:rsidR="009C2B72" w:rsidRPr="009C2B72">
              <w:t>par</w:t>
            </w:r>
            <w:r>
              <w:t xml:space="preserve"> </w:t>
            </w:r>
            <w:r w:rsidR="009C2B72" w:rsidRPr="009C2B72">
              <w:t>spēku</w:t>
            </w:r>
            <w:r>
              <w:t xml:space="preserve"> </w:t>
            </w:r>
            <w:r w:rsidR="009C2B72" w:rsidRPr="009C2B72">
              <w:t>zaudējušiem”.</w:t>
            </w:r>
          </w:p>
        </w:tc>
      </w:tr>
      <w:tr w:rsidR="00504C08" w:rsidTr="00E47EC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lastRenderedPageBreak/>
              <w:t xml:space="preserve"> 2. Īss projekta satura izklāsts</w:t>
            </w:r>
          </w:p>
          <w:p w:rsidR="00E45BEC" w:rsidRPr="00197F54" w:rsidRDefault="00E45BE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197F54" w:rsidRDefault="00865FFC" w:rsidP="0085391B">
            <w:pPr>
              <w:ind w:firstLine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Saistošie noteikumi </w:t>
            </w:r>
            <w:r w:rsidR="0085391B">
              <w:t>atzīst par spēku zaudējušiem</w:t>
            </w:r>
            <w:r>
              <w:t xml:space="preserve"> citus saistošos noteikumus.</w:t>
            </w:r>
          </w:p>
        </w:tc>
      </w:tr>
      <w:tr w:rsidR="00504C08" w:rsidTr="00E47EC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606094" w:rsidRDefault="00865FFC" w:rsidP="00E47EC2">
            <w:pPr>
              <w:pStyle w:val="naisnod"/>
              <w:spacing w:before="0" w:after="0"/>
              <w:ind w:firstLine="34"/>
              <w:jc w:val="both"/>
              <w:rPr>
                <w:b w:val="0"/>
                <w:bCs w:val="0"/>
                <w:lang w:eastAsia="en-US"/>
              </w:rPr>
            </w:pPr>
            <w:r>
              <w:rPr>
                <w:b w:val="0"/>
              </w:rPr>
              <w:t xml:space="preserve">2021.gadā pašvaldībai neieņemtais vecāku līdzfinansējums būtu </w:t>
            </w:r>
            <w:r w:rsidR="0085391B">
              <w:rPr>
                <w:b w:val="0"/>
              </w:rPr>
              <w:t xml:space="preserve">aptuveni </w:t>
            </w:r>
            <w:r>
              <w:rPr>
                <w:b w:val="0"/>
              </w:rPr>
              <w:t>2230,00 EUR, ko vajadzētu papildus finansēt no pašvaldības budžeta. 2022.gadā tie būtu 5000,00 EUR.</w:t>
            </w:r>
          </w:p>
        </w:tc>
      </w:tr>
      <w:tr w:rsidR="00504C08" w:rsidTr="00E47EC2">
        <w:trPr>
          <w:cantSplit/>
          <w:trHeight w:val="10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4. Informācija par plānoto projekta ietekmi uz uzņēmējdarbības vidi pašvaldības </w:t>
            </w:r>
            <w:r w:rsidRPr="00197F54">
              <w:rPr>
                <w:bCs/>
                <w:sz w:val="22"/>
                <w:szCs w:val="22"/>
              </w:rPr>
              <w:t>teritorijā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606094" w:rsidRDefault="00865FFC" w:rsidP="00E47EC2">
            <w:pPr>
              <w:pStyle w:val="naisnod"/>
              <w:spacing w:before="0" w:after="0"/>
              <w:jc w:val="both"/>
              <w:rPr>
                <w:b w:val="0"/>
                <w:lang w:eastAsia="en-US"/>
              </w:rPr>
            </w:pPr>
            <w:r w:rsidRPr="00606094">
              <w:rPr>
                <w:b w:val="0"/>
              </w:rPr>
              <w:t>Noteikumi</w:t>
            </w:r>
            <w:r>
              <w:rPr>
                <w:b w:val="0"/>
              </w:rPr>
              <w:t xml:space="preserve"> </w:t>
            </w:r>
            <w:r w:rsidRPr="00606094">
              <w:rPr>
                <w:b w:val="0"/>
              </w:rPr>
              <w:t>nekavē</w:t>
            </w:r>
            <w:r>
              <w:rPr>
                <w:b w:val="0"/>
              </w:rPr>
              <w:t xml:space="preserve"> </w:t>
            </w:r>
            <w:r w:rsidRPr="00606094">
              <w:rPr>
                <w:b w:val="0"/>
              </w:rPr>
              <w:t>uzņēmējdarbības</w:t>
            </w:r>
            <w:r>
              <w:rPr>
                <w:b w:val="0"/>
              </w:rPr>
              <w:t xml:space="preserve"> </w:t>
            </w:r>
            <w:r w:rsidRPr="00606094">
              <w:rPr>
                <w:b w:val="0"/>
              </w:rPr>
              <w:t>attīstību</w:t>
            </w:r>
            <w:r>
              <w:rPr>
                <w:b w:val="0"/>
              </w:rPr>
              <w:t xml:space="preserve"> </w:t>
            </w:r>
            <w:r w:rsidRPr="00606094">
              <w:rPr>
                <w:b w:val="0"/>
              </w:rPr>
              <w:t>novada</w:t>
            </w:r>
            <w:r>
              <w:rPr>
                <w:b w:val="0"/>
              </w:rPr>
              <w:t xml:space="preserve"> </w:t>
            </w:r>
            <w:r w:rsidRPr="00606094">
              <w:rPr>
                <w:b w:val="0"/>
              </w:rPr>
              <w:t>teritorijā.</w:t>
            </w:r>
          </w:p>
        </w:tc>
      </w:tr>
      <w:tr w:rsidR="00504C08" w:rsidTr="00E47EC2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606094" w:rsidRDefault="00865FFC" w:rsidP="00E47EC2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lang w:eastAsia="en-US"/>
              </w:rPr>
            </w:pPr>
            <w:r w:rsidRPr="00606094">
              <w:rPr>
                <w:b w:val="0"/>
                <w:bCs w:val="0"/>
                <w:lang w:eastAsia="en-US"/>
              </w:rPr>
              <w:t>Saistošo noteikumu projekts neskar administratīvās procedūras.</w:t>
            </w:r>
          </w:p>
        </w:tc>
      </w:tr>
      <w:tr w:rsidR="00504C08" w:rsidTr="00E47EC2">
        <w:trPr>
          <w:cantSplit/>
          <w:trHeight w:val="7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865FFC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F56CCE" w:rsidRDefault="00865FFC" w:rsidP="001D50B1">
            <w:pPr>
              <w:pStyle w:val="naisnod"/>
              <w:spacing w:before="0" w:after="0"/>
              <w:ind w:firstLine="34"/>
              <w:jc w:val="both"/>
              <w:rPr>
                <w:b w:val="0"/>
                <w:bCs w:val="0"/>
                <w:lang w:eastAsia="en-US"/>
              </w:rPr>
            </w:pPr>
            <w:r w:rsidRPr="00F56CCE">
              <w:rPr>
                <w:b w:val="0"/>
              </w:rPr>
              <w:t xml:space="preserve">Saistošo noteikumu izstrādes procesā </w:t>
            </w:r>
            <w:r w:rsidR="0097505E">
              <w:rPr>
                <w:b w:val="0"/>
              </w:rPr>
              <w:t>tika</w:t>
            </w:r>
            <w:r>
              <w:rPr>
                <w:b w:val="0"/>
              </w:rPr>
              <w:t xml:space="preserve"> </w:t>
            </w:r>
            <w:r w:rsidR="0097505E">
              <w:rPr>
                <w:b w:val="0"/>
              </w:rPr>
              <w:t>veiktas</w:t>
            </w:r>
            <w:r>
              <w:rPr>
                <w:b w:val="0"/>
              </w:rPr>
              <w:t xml:space="preserve"> </w:t>
            </w:r>
            <w:r w:rsidR="0097505E">
              <w:rPr>
                <w:b w:val="0"/>
              </w:rPr>
              <w:t>konsultācijas</w:t>
            </w:r>
            <w:r>
              <w:rPr>
                <w:b w:val="0"/>
              </w:rPr>
              <w:t xml:space="preserve"> </w:t>
            </w:r>
            <w:r w:rsidR="0097505E">
              <w:rPr>
                <w:b w:val="0"/>
              </w:rPr>
              <w:t>ar</w:t>
            </w:r>
            <w:r>
              <w:rPr>
                <w:b w:val="0"/>
              </w:rPr>
              <w:t xml:space="preserve"> </w:t>
            </w:r>
            <w:r w:rsidR="001D50B1">
              <w:rPr>
                <w:b w:val="0"/>
              </w:rPr>
              <w:t xml:space="preserve">vairākiem </w:t>
            </w:r>
            <w:r w:rsidR="0097505E">
              <w:rPr>
                <w:b w:val="0"/>
              </w:rPr>
              <w:t>Viļānu</w:t>
            </w:r>
            <w:r>
              <w:rPr>
                <w:b w:val="0"/>
              </w:rPr>
              <w:t xml:space="preserve"> </w:t>
            </w:r>
            <w:r w:rsidR="0097505E">
              <w:rPr>
                <w:b w:val="0"/>
              </w:rPr>
              <w:t>Mūzikas un mākslas skolas</w:t>
            </w:r>
            <w:r>
              <w:rPr>
                <w:b w:val="0"/>
              </w:rPr>
              <w:t xml:space="preserve"> </w:t>
            </w:r>
            <w:r w:rsidR="001D50B1">
              <w:rPr>
                <w:b w:val="0"/>
              </w:rPr>
              <w:t>izglītojamo vecākiem.</w:t>
            </w:r>
            <w:r w:rsidR="0097505E">
              <w:rPr>
                <w:b w:val="0"/>
              </w:rPr>
              <w:t xml:space="preserve"> </w:t>
            </w:r>
            <w:r w:rsidR="00133B7F">
              <w:rPr>
                <w:b w:val="0"/>
              </w:rPr>
              <w:t>Citi ierosinājumi par saistošajiem noteikumiem nav saņemti.</w:t>
            </w:r>
          </w:p>
        </w:tc>
      </w:tr>
    </w:tbl>
    <w:p w:rsidR="00E45BEC" w:rsidRPr="000D5874" w:rsidRDefault="00E45BEC" w:rsidP="00E45BEC">
      <w:pPr>
        <w:ind w:right="-766"/>
      </w:pPr>
    </w:p>
    <w:p w:rsidR="00DA5F58" w:rsidRDefault="00DA5F58" w:rsidP="00E45BEC">
      <w:pPr>
        <w:ind w:right="-766"/>
      </w:pPr>
    </w:p>
    <w:p w:rsidR="00E45BEC" w:rsidRDefault="00865FFC" w:rsidP="00E45BEC">
      <w:pPr>
        <w:ind w:right="-766"/>
      </w:pPr>
      <w:r>
        <w:t xml:space="preserve">Pagaidu administrācijas vadītājs         </w:t>
      </w:r>
      <w:r>
        <w:tab/>
      </w:r>
      <w:r>
        <w:tab/>
      </w:r>
      <w:r>
        <w:tab/>
      </w:r>
      <w:r w:rsidRPr="00195C3E">
        <w:t>M.Švarcs</w:t>
      </w:r>
    </w:p>
    <w:p w:rsidR="00137DAB" w:rsidRDefault="00137DAB"/>
    <w:sectPr w:rsidR="00137DAB" w:rsidSect="00BB303F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5FFC">
      <w:r>
        <w:separator/>
      </w:r>
    </w:p>
  </w:endnote>
  <w:endnote w:type="continuationSeparator" w:id="0">
    <w:p w:rsidR="00000000" w:rsidRDefault="0086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585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3F" w:rsidRDefault="00865F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03F" w:rsidRDefault="00BB303F">
    <w:pPr>
      <w:pStyle w:val="Footer"/>
    </w:pPr>
  </w:p>
  <w:p w:rsidR="00504C08" w:rsidRDefault="00865FFC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3F" w:rsidRDefault="00BB303F">
    <w:pPr>
      <w:pStyle w:val="Footer"/>
    </w:pPr>
  </w:p>
  <w:p w:rsidR="00504C08" w:rsidRDefault="00865FF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5FFC">
      <w:r>
        <w:separator/>
      </w:r>
    </w:p>
  </w:footnote>
  <w:footnote w:type="continuationSeparator" w:id="0">
    <w:p w:rsidR="00000000" w:rsidRDefault="0086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C"/>
    <w:rsid w:val="00086757"/>
    <w:rsid w:val="000B53F6"/>
    <w:rsid w:val="000D5874"/>
    <w:rsid w:val="00133B7F"/>
    <w:rsid w:val="00137DAB"/>
    <w:rsid w:val="00143411"/>
    <w:rsid w:val="00195C3E"/>
    <w:rsid w:val="00197F54"/>
    <w:rsid w:val="001D50B1"/>
    <w:rsid w:val="00292E96"/>
    <w:rsid w:val="00314C26"/>
    <w:rsid w:val="00504C08"/>
    <w:rsid w:val="00587711"/>
    <w:rsid w:val="00606094"/>
    <w:rsid w:val="00644F64"/>
    <w:rsid w:val="0085391B"/>
    <w:rsid w:val="00865FFC"/>
    <w:rsid w:val="00872DCC"/>
    <w:rsid w:val="0097505E"/>
    <w:rsid w:val="00986E5E"/>
    <w:rsid w:val="009C2B72"/>
    <w:rsid w:val="00A1560F"/>
    <w:rsid w:val="00AF51BE"/>
    <w:rsid w:val="00BB303F"/>
    <w:rsid w:val="00C94A3E"/>
    <w:rsid w:val="00DA5F58"/>
    <w:rsid w:val="00E044BE"/>
    <w:rsid w:val="00E45BEC"/>
    <w:rsid w:val="00E47EC2"/>
    <w:rsid w:val="00E949BB"/>
    <w:rsid w:val="00F233B5"/>
    <w:rsid w:val="00F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BC6B22-10B1-4012-8B0D-30618632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45BEC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E45BE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45BEC"/>
    <w:pPr>
      <w:spacing w:before="75" w:after="75"/>
    </w:pPr>
  </w:style>
  <w:style w:type="paragraph" w:customStyle="1" w:styleId="TableContents">
    <w:name w:val="Table Contents"/>
    <w:basedOn w:val="Normal"/>
    <w:rsid w:val="00E45BEC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E45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4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1180</Characters>
  <Application>Microsoft Office Word</Application>
  <DocSecurity>4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cp:lastPrinted>2021-08-04T06:08:00Z</cp:lastPrinted>
  <dcterms:created xsi:type="dcterms:W3CDTF">2021-09-27T10:55:00Z</dcterms:created>
  <dcterms:modified xsi:type="dcterms:W3CDTF">2021-09-27T10:55:00Z</dcterms:modified>
</cp:coreProperties>
</file>