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006184" w:rsidTr="00415369">
        <w:trPr>
          <w:trHeight w:hRule="exact" w:val="2607"/>
        </w:trPr>
        <w:tc>
          <w:tcPr>
            <w:tcW w:w="2401" w:type="dxa"/>
          </w:tcPr>
          <w:p w:rsidR="00431B7E" w:rsidRPr="00431B7E" w:rsidRDefault="00776742" w:rsidP="00431B7E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C5BB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431B7E">
              <w:rPr>
                <w:rFonts w:eastAsia="Lucida Sans Unicode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32594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431B7E" w:rsidRPr="00431B7E" w:rsidRDefault="00776742" w:rsidP="00431B7E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431B7E" w:rsidRPr="00431B7E" w:rsidRDefault="00776742" w:rsidP="00431B7E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431B7E" w:rsidRPr="00431B7E" w:rsidRDefault="00776742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431B7E" w:rsidRPr="00431B7E" w:rsidRDefault="00776742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431B7E" w:rsidRPr="00431B7E" w:rsidRDefault="00776742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431B7E" w:rsidRPr="00431B7E" w:rsidRDefault="00776742" w:rsidP="00431B7E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8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4D7608" w:rsidRDefault="00776742" w:rsidP="004D7608">
      <w:pPr>
        <w:ind w:right="46"/>
        <w:jc w:val="center"/>
        <w:rPr>
          <w:b/>
          <w:bCs/>
        </w:rPr>
      </w:pPr>
      <w:r>
        <w:rPr>
          <w:b/>
          <w:bCs/>
        </w:rPr>
        <w:t xml:space="preserve">Paskaidrojuma raksts </w:t>
      </w:r>
    </w:p>
    <w:p w:rsidR="004D7608" w:rsidRPr="007E3110" w:rsidRDefault="00776742" w:rsidP="004D7608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:rsidR="004D7608" w:rsidRDefault="00776742" w:rsidP="004D7608">
      <w:pPr>
        <w:jc w:val="center"/>
        <w:rPr>
          <w:b/>
        </w:rPr>
      </w:pPr>
      <w:r>
        <w:rPr>
          <w:rFonts w:eastAsia="Calibri"/>
          <w:b/>
          <w:bCs/>
          <w:lang w:eastAsia="en-US"/>
        </w:rPr>
        <w:t>“</w:t>
      </w:r>
      <w:r w:rsidRPr="003F000B">
        <w:rPr>
          <w:rFonts w:eastAsia="Calibri"/>
          <w:b/>
          <w:bCs/>
          <w:lang w:eastAsia="en-US"/>
        </w:rPr>
        <w:t xml:space="preserve">Grozījumi Rēzeknes novada pašvaldības 2021.gada 2.decembra saistošajos noteikumos Nr.14 </w:t>
      </w:r>
      <w:r w:rsidR="00B222B3">
        <w:rPr>
          <w:b/>
        </w:rPr>
        <w:t>“</w:t>
      </w:r>
      <w:r w:rsidR="00641B43" w:rsidRPr="00F96D1D">
        <w:rPr>
          <w:b/>
          <w:bCs/>
        </w:rPr>
        <w:t xml:space="preserve">Par maznodrošinātas mājsaimniecības ienākumu slieksni un sociālās palīdzības pabalstiem </w:t>
      </w:r>
      <w:r w:rsidR="00641B43">
        <w:rPr>
          <w:b/>
          <w:bCs/>
        </w:rPr>
        <w:t xml:space="preserve">Rēzeknes </w:t>
      </w:r>
      <w:r w:rsidR="00641B43" w:rsidRPr="00F96D1D">
        <w:rPr>
          <w:b/>
          <w:bCs/>
        </w:rPr>
        <w:t>novad</w:t>
      </w:r>
      <w:r w:rsidR="00641B43">
        <w:rPr>
          <w:b/>
          <w:bCs/>
        </w:rPr>
        <w:t>a</w:t>
      </w:r>
      <w:r w:rsidR="00641B43" w:rsidRPr="00F96D1D">
        <w:rPr>
          <w:b/>
          <w:bCs/>
        </w:rPr>
        <w:t xml:space="preserve"> pašvaldībā</w:t>
      </w:r>
      <w:r w:rsidR="00B222B3">
        <w:rPr>
          <w:b/>
        </w:rPr>
        <w:t>”</w:t>
      </w:r>
      <w:r>
        <w:rPr>
          <w:b/>
        </w:rPr>
        <w:t>”</w:t>
      </w:r>
      <w:r w:rsidR="00B222B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6587"/>
      </w:tblGrid>
      <w:tr w:rsidR="00006184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776742" w:rsidP="00FD6450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A42BD4" w:rsidRDefault="00776742" w:rsidP="00FD6450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006184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776742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25" w:rsidRDefault="00776742" w:rsidP="00750225">
            <w:pPr>
              <w:ind w:firstLine="377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Šobrīd</w:t>
            </w:r>
            <w:r w:rsidRPr="00587464">
              <w:rPr>
                <w:sz w:val="22"/>
                <w:szCs w:val="22"/>
              </w:rPr>
              <w:t xml:space="preserve"> sociālās palīdzības pabalstu veidus un apmēru, pabalstu </w:t>
            </w:r>
            <w:r w:rsidRPr="00587464">
              <w:rPr>
                <w:color w:val="000000"/>
                <w:sz w:val="22"/>
                <w:szCs w:val="22"/>
              </w:rPr>
              <w:t>piešķiršanas un izmaksas kārtību, personu loku, kurām ir tiesības saņemt notei</w:t>
            </w:r>
            <w:r w:rsidR="000A1BC6">
              <w:rPr>
                <w:color w:val="000000"/>
                <w:sz w:val="22"/>
                <w:szCs w:val="22"/>
              </w:rPr>
              <w:t xml:space="preserve">kumos minēto sociālo palīdzību </w:t>
            </w:r>
            <w:r w:rsidRPr="00587464">
              <w:rPr>
                <w:color w:val="000000"/>
                <w:sz w:val="22"/>
                <w:szCs w:val="22"/>
              </w:rPr>
              <w:t xml:space="preserve">nosaka </w:t>
            </w:r>
            <w:r w:rsidR="00E06B69">
              <w:rPr>
                <w:bCs/>
                <w:color w:val="000000"/>
                <w:sz w:val="22"/>
                <w:szCs w:val="22"/>
              </w:rPr>
              <w:t>Rēzeknes novada pašvaldības 2021</w:t>
            </w:r>
            <w:r w:rsidRPr="00587464">
              <w:rPr>
                <w:bCs/>
                <w:color w:val="000000"/>
                <w:sz w:val="22"/>
                <w:szCs w:val="22"/>
              </w:rPr>
              <w:t xml:space="preserve">.gada </w:t>
            </w:r>
            <w:r w:rsidR="00E06B69">
              <w:rPr>
                <w:bCs/>
                <w:color w:val="000000"/>
                <w:sz w:val="22"/>
                <w:szCs w:val="22"/>
              </w:rPr>
              <w:t>2.decembra saistošie noteikumi Nr.1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587464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="00E06B69" w:rsidRPr="00E06B69">
              <w:rPr>
                <w:bCs/>
                <w:color w:val="000000"/>
                <w:sz w:val="22"/>
                <w:szCs w:val="22"/>
              </w:rPr>
              <w:t>Par maznodrošinātās mājsaimniecības ienākumu slieksni un sociālās palīdzības pabalstiem Rēzeknes novada pašvaldībā</w:t>
            </w:r>
            <w:r w:rsidRPr="00587464">
              <w:rPr>
                <w:bCs/>
                <w:color w:val="000000"/>
                <w:sz w:val="22"/>
                <w:szCs w:val="22"/>
              </w:rPr>
              <w:t>”, tur</w:t>
            </w:r>
            <w:r w:rsidR="00E06B69">
              <w:rPr>
                <w:bCs/>
                <w:color w:val="000000"/>
                <w:sz w:val="22"/>
                <w:szCs w:val="22"/>
              </w:rPr>
              <w:t>pmāk - Saistošie noteikumi Nr.1</w:t>
            </w:r>
            <w:r w:rsidR="00EE799E">
              <w:rPr>
                <w:bCs/>
                <w:color w:val="000000"/>
                <w:sz w:val="22"/>
                <w:szCs w:val="22"/>
              </w:rPr>
              <w:t>4</w:t>
            </w:r>
            <w:r w:rsidRPr="00587464">
              <w:rPr>
                <w:bCs/>
                <w:color w:val="000000"/>
                <w:sz w:val="22"/>
                <w:szCs w:val="22"/>
              </w:rPr>
              <w:t>, kuri spēkā no</w:t>
            </w:r>
            <w:r w:rsidR="00E06B69">
              <w:rPr>
                <w:bCs/>
                <w:color w:val="000000"/>
                <w:sz w:val="22"/>
                <w:szCs w:val="22"/>
              </w:rPr>
              <w:t xml:space="preserve"> 2022</w:t>
            </w:r>
            <w:r w:rsidR="00EE799E">
              <w:rPr>
                <w:bCs/>
                <w:color w:val="000000"/>
                <w:sz w:val="22"/>
                <w:szCs w:val="22"/>
              </w:rPr>
              <w:t xml:space="preserve">.gada </w:t>
            </w:r>
            <w:r w:rsidR="00E06B69">
              <w:rPr>
                <w:bCs/>
                <w:color w:val="000000"/>
                <w:sz w:val="22"/>
                <w:szCs w:val="22"/>
              </w:rPr>
              <w:t>1.janvāra</w:t>
            </w:r>
            <w:r w:rsidRPr="00587464">
              <w:rPr>
                <w:bCs/>
                <w:color w:val="000000"/>
                <w:sz w:val="22"/>
                <w:szCs w:val="22"/>
              </w:rPr>
              <w:t xml:space="preserve"> (publicēti pašvaldības bezmaksas izdev</w:t>
            </w:r>
            <w:r w:rsidR="00E06B69">
              <w:rPr>
                <w:bCs/>
                <w:color w:val="000000"/>
                <w:sz w:val="22"/>
                <w:szCs w:val="22"/>
              </w:rPr>
              <w:t>umā „Rēzeknes novada ziņas” 2021</w:t>
            </w:r>
            <w:r w:rsidRPr="00587464">
              <w:rPr>
                <w:bCs/>
                <w:color w:val="000000"/>
                <w:sz w:val="22"/>
                <w:szCs w:val="22"/>
              </w:rPr>
              <w:t xml:space="preserve">.gada </w:t>
            </w:r>
            <w:r w:rsidR="00E06B69">
              <w:rPr>
                <w:bCs/>
                <w:color w:val="000000"/>
                <w:sz w:val="22"/>
                <w:szCs w:val="22"/>
              </w:rPr>
              <w:t>30.decembrī</w:t>
            </w:r>
            <w:r w:rsidRPr="00587464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587464">
              <w:rPr>
                <w:sz w:val="22"/>
                <w:szCs w:val="22"/>
              </w:rPr>
              <w:t>Nr.</w:t>
            </w:r>
            <w:r w:rsidR="00E06B69">
              <w:rPr>
                <w:sz w:val="22"/>
                <w:szCs w:val="22"/>
              </w:rPr>
              <w:t>8 (78</w:t>
            </w:r>
            <w:r w:rsidR="00EE799E" w:rsidRPr="00EE799E">
              <w:rPr>
                <w:sz w:val="22"/>
                <w:szCs w:val="22"/>
              </w:rPr>
              <w:t>)</w:t>
            </w:r>
            <w:r w:rsidRPr="00587464">
              <w:rPr>
                <w:bCs/>
                <w:color w:val="000000"/>
                <w:sz w:val="22"/>
                <w:szCs w:val="22"/>
              </w:rPr>
              <w:t>)</w:t>
            </w:r>
            <w:r w:rsidRPr="00587464">
              <w:rPr>
                <w:color w:val="000000"/>
                <w:sz w:val="22"/>
                <w:szCs w:val="22"/>
              </w:rPr>
              <w:t>.</w:t>
            </w:r>
          </w:p>
          <w:p w:rsidR="001C30DB" w:rsidRPr="001C30DB" w:rsidRDefault="00776742" w:rsidP="001C30DB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1C30DB">
              <w:rPr>
                <w:sz w:val="22"/>
                <w:szCs w:val="22"/>
              </w:rPr>
              <w:t xml:space="preserve">Atbilstoši Vides aizsardzības un reģionālās attīstības ministrijas 2021.gada </w:t>
            </w:r>
            <w:r>
              <w:rPr>
                <w:sz w:val="22"/>
                <w:szCs w:val="22"/>
              </w:rPr>
              <w:t>29.decembra</w:t>
            </w:r>
            <w:r w:rsidRPr="001C30DB">
              <w:rPr>
                <w:sz w:val="22"/>
                <w:szCs w:val="22"/>
              </w:rPr>
              <w:t xml:space="preserve"> atzinumam Nr.1-18/11244 “Par saistošajiem noteikumiem Nr.14”</w:t>
            </w:r>
            <w:r w:rsidR="000A1BC6">
              <w:rPr>
                <w:sz w:val="22"/>
                <w:szCs w:val="22"/>
              </w:rPr>
              <w:t>,</w:t>
            </w:r>
            <w:r w:rsidRPr="001C30DB">
              <w:rPr>
                <w:sz w:val="22"/>
                <w:szCs w:val="22"/>
              </w:rPr>
              <w:t xml:space="preserve"> </w:t>
            </w:r>
            <w:r w:rsidRPr="001C30DB">
              <w:rPr>
                <w:bCs/>
                <w:sz w:val="22"/>
                <w:szCs w:val="22"/>
              </w:rPr>
              <w:t>Saistošajos noteikumos Nr.1</w:t>
            </w:r>
            <w:r>
              <w:rPr>
                <w:bCs/>
                <w:sz w:val="22"/>
                <w:szCs w:val="22"/>
              </w:rPr>
              <w:t>4</w:t>
            </w:r>
            <w:r w:rsidRPr="001C30DB">
              <w:rPr>
                <w:bCs/>
                <w:sz w:val="22"/>
                <w:szCs w:val="22"/>
              </w:rPr>
              <w:t xml:space="preserve"> izd</w:t>
            </w:r>
            <w:r>
              <w:rPr>
                <w:bCs/>
                <w:sz w:val="22"/>
                <w:szCs w:val="22"/>
              </w:rPr>
              <w:t xml:space="preserve">arāmi </w:t>
            </w:r>
            <w:r w:rsidR="007C71A3">
              <w:rPr>
                <w:bCs/>
                <w:sz w:val="22"/>
                <w:szCs w:val="22"/>
              </w:rPr>
              <w:t xml:space="preserve">papildinājumi un </w:t>
            </w:r>
            <w:r>
              <w:rPr>
                <w:bCs/>
                <w:sz w:val="22"/>
                <w:szCs w:val="22"/>
              </w:rPr>
              <w:t>grozījumi</w:t>
            </w:r>
            <w:r w:rsidRPr="001C30DB">
              <w:rPr>
                <w:bCs/>
                <w:sz w:val="22"/>
                <w:szCs w:val="22"/>
              </w:rPr>
              <w:t xml:space="preserve">. </w:t>
            </w:r>
          </w:p>
          <w:p w:rsidR="004D7608" w:rsidRPr="00682DC9" w:rsidRDefault="00776742" w:rsidP="001C30DB">
            <w:pPr>
              <w:ind w:firstLine="377"/>
              <w:jc w:val="both"/>
              <w:rPr>
                <w:sz w:val="22"/>
                <w:szCs w:val="22"/>
              </w:rPr>
            </w:pPr>
            <w:r w:rsidRPr="001C30DB">
              <w:rPr>
                <w:sz w:val="22"/>
                <w:szCs w:val="22"/>
              </w:rPr>
              <w:t xml:space="preserve">Ņemot vērā iepriekšminēto, nepieciešams veikt grozījumus </w:t>
            </w:r>
            <w:r w:rsidRPr="001C30DB">
              <w:rPr>
                <w:bCs/>
                <w:sz w:val="22"/>
                <w:szCs w:val="22"/>
              </w:rPr>
              <w:t>Saistošajos noteikumos Nr.1</w:t>
            </w:r>
            <w:r w:rsidR="007C71A3">
              <w:rPr>
                <w:bCs/>
                <w:sz w:val="22"/>
                <w:szCs w:val="22"/>
              </w:rPr>
              <w:t>4</w:t>
            </w:r>
            <w:r w:rsidRPr="001C30DB">
              <w:rPr>
                <w:bCs/>
                <w:sz w:val="22"/>
                <w:szCs w:val="22"/>
              </w:rPr>
              <w:t>, izdodot jaunus Saistošos noteikumus</w:t>
            </w:r>
            <w:r w:rsidRPr="001C30DB">
              <w:rPr>
                <w:sz w:val="22"/>
                <w:szCs w:val="22"/>
              </w:rPr>
              <w:t>.</w:t>
            </w:r>
          </w:p>
        </w:tc>
      </w:tr>
      <w:tr w:rsidR="00006184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776742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4D7608" w:rsidRPr="00A42BD4" w:rsidRDefault="004D7608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0D3396" w:rsidRDefault="00776742" w:rsidP="00F971B7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 xml:space="preserve">Rēzeknes novada pašvaldības saistošie noteikumi </w:t>
            </w:r>
            <w:r w:rsidR="004E1885">
              <w:rPr>
                <w:bCs/>
                <w:sz w:val="22"/>
                <w:szCs w:val="22"/>
              </w:rPr>
              <w:t>“</w:t>
            </w:r>
            <w:r w:rsidR="004E1885" w:rsidRPr="004E1885">
              <w:rPr>
                <w:bCs/>
                <w:sz w:val="22"/>
                <w:szCs w:val="22"/>
              </w:rPr>
              <w:t xml:space="preserve">Grozījumi Rēzeknes novada pašvaldības 2021.gada 2.decembra saistošajos noteikumos Nr.14 </w:t>
            </w:r>
            <w:r w:rsidRPr="000D3396">
              <w:rPr>
                <w:bCs/>
                <w:sz w:val="22"/>
                <w:szCs w:val="22"/>
              </w:rPr>
              <w:t>„</w:t>
            </w:r>
            <w:r w:rsidR="00F971B7" w:rsidRPr="00F971B7">
              <w:rPr>
                <w:bCs/>
                <w:sz w:val="22"/>
                <w:szCs w:val="22"/>
              </w:rPr>
              <w:t>Par maznodrošinātas mājsaimniecības ienākumu slieksni un sociālās palīdzības pabalstiem Rēzeknes novada pašvaldībā</w:t>
            </w:r>
            <w:r w:rsidRPr="000D3396">
              <w:rPr>
                <w:bCs/>
                <w:sz w:val="22"/>
                <w:szCs w:val="22"/>
              </w:rPr>
              <w:t>”</w:t>
            </w:r>
            <w:r w:rsidR="004E1885">
              <w:rPr>
                <w:bCs/>
                <w:sz w:val="22"/>
                <w:szCs w:val="22"/>
              </w:rPr>
              <w:t>”</w:t>
            </w:r>
            <w:r w:rsidRPr="000D3396">
              <w:rPr>
                <w:bCs/>
                <w:sz w:val="22"/>
                <w:szCs w:val="22"/>
              </w:rPr>
              <w:t xml:space="preserve"> izdoti saskaņā ar  </w:t>
            </w:r>
            <w:r w:rsidR="00F971B7">
              <w:rPr>
                <w:bCs/>
                <w:sz w:val="22"/>
                <w:szCs w:val="22"/>
              </w:rPr>
              <w:t xml:space="preserve">Sociālo pakalpojumu </w:t>
            </w:r>
            <w:r w:rsidR="00F971B7" w:rsidRPr="00F971B7">
              <w:rPr>
                <w:bCs/>
                <w:sz w:val="22"/>
                <w:szCs w:val="22"/>
              </w:rPr>
              <w:t>un sociālās palīdz</w:t>
            </w:r>
            <w:r w:rsidR="00F971B7">
              <w:rPr>
                <w:bCs/>
                <w:sz w:val="22"/>
                <w:szCs w:val="22"/>
              </w:rPr>
              <w:t xml:space="preserve">ības likuma 3.panta otro daļu, </w:t>
            </w:r>
            <w:r w:rsidR="00F971B7" w:rsidRPr="00F971B7">
              <w:rPr>
                <w:bCs/>
                <w:sz w:val="22"/>
                <w:szCs w:val="22"/>
              </w:rPr>
              <w:t>33.panta treš</w:t>
            </w:r>
            <w:r w:rsidR="00F971B7">
              <w:rPr>
                <w:bCs/>
                <w:sz w:val="22"/>
                <w:szCs w:val="22"/>
              </w:rPr>
              <w:t xml:space="preserve">o daļu un 36.panta </w:t>
            </w:r>
            <w:r w:rsidR="001C30DB">
              <w:rPr>
                <w:bCs/>
                <w:sz w:val="22"/>
                <w:szCs w:val="22"/>
              </w:rPr>
              <w:t xml:space="preserve">piekto un </w:t>
            </w:r>
            <w:r w:rsidR="00F971B7">
              <w:rPr>
                <w:bCs/>
                <w:sz w:val="22"/>
                <w:szCs w:val="22"/>
              </w:rPr>
              <w:t xml:space="preserve">sesto daļu, </w:t>
            </w:r>
            <w:r w:rsidR="00F971B7" w:rsidRPr="00F971B7">
              <w:rPr>
                <w:bCs/>
                <w:sz w:val="22"/>
                <w:szCs w:val="22"/>
              </w:rPr>
              <w:t xml:space="preserve">likuma “Par palīdzību </w:t>
            </w:r>
            <w:r w:rsidR="00F971B7">
              <w:rPr>
                <w:bCs/>
                <w:sz w:val="22"/>
                <w:szCs w:val="22"/>
              </w:rPr>
              <w:t xml:space="preserve">dzīvokļa jautājumu risināšanā” </w:t>
            </w:r>
            <w:r w:rsidR="00F971B7" w:rsidRPr="00F971B7">
              <w:rPr>
                <w:bCs/>
                <w:sz w:val="22"/>
                <w:szCs w:val="22"/>
              </w:rPr>
              <w:t>14.panta sesto daļu</w:t>
            </w:r>
            <w:r w:rsidRPr="000D3396">
              <w:rPr>
                <w:bCs/>
                <w:sz w:val="22"/>
                <w:szCs w:val="22"/>
              </w:rPr>
              <w:t>.</w:t>
            </w:r>
          </w:p>
          <w:p w:rsidR="007C71A3" w:rsidRPr="007C71A3" w:rsidRDefault="00776742" w:rsidP="007C71A3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7C71A3">
              <w:rPr>
                <w:bCs/>
                <w:sz w:val="22"/>
                <w:szCs w:val="22"/>
              </w:rPr>
              <w:t>Saistošo noteikumu izdošanas mērķis – izdarīt grozījumus spēkā esošajos Saistošajos noteikumos Nr.1</w:t>
            </w:r>
            <w:r>
              <w:rPr>
                <w:bCs/>
                <w:sz w:val="22"/>
                <w:szCs w:val="22"/>
              </w:rPr>
              <w:t>4</w:t>
            </w:r>
            <w:r w:rsidRPr="007C71A3">
              <w:rPr>
                <w:bCs/>
                <w:sz w:val="22"/>
                <w:szCs w:val="22"/>
              </w:rPr>
              <w:t>.</w:t>
            </w:r>
          </w:p>
          <w:p w:rsidR="00641B43" w:rsidRPr="000D3396" w:rsidRDefault="00776742" w:rsidP="007C71A3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C71A3">
              <w:rPr>
                <w:b w:val="0"/>
                <w:bCs w:val="0"/>
                <w:sz w:val="22"/>
                <w:szCs w:val="22"/>
              </w:rPr>
              <w:t xml:space="preserve"> Saistošie noteikumi paredz </w:t>
            </w:r>
            <w:r>
              <w:rPr>
                <w:b w:val="0"/>
                <w:bCs w:val="0"/>
                <w:sz w:val="22"/>
                <w:szCs w:val="22"/>
              </w:rPr>
              <w:t xml:space="preserve">papildināt Saistošo noteikumu Nr.14 tiesisko pamatojumu, kā arī </w:t>
            </w:r>
            <w:r w:rsidRPr="007C71A3">
              <w:rPr>
                <w:b w:val="0"/>
                <w:bCs w:val="0"/>
                <w:sz w:val="22"/>
                <w:szCs w:val="22"/>
              </w:rPr>
              <w:t>precizēt Saistošos noteikumus Nr.1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7C71A3">
              <w:rPr>
                <w:b w:val="0"/>
                <w:bCs w:val="0"/>
                <w:sz w:val="22"/>
                <w:szCs w:val="22"/>
              </w:rPr>
              <w:t xml:space="preserve">  </w:t>
            </w:r>
            <w:r>
              <w:rPr>
                <w:b w:val="0"/>
                <w:bCs w:val="0"/>
                <w:sz w:val="22"/>
                <w:szCs w:val="22"/>
              </w:rPr>
              <w:t>7</w:t>
            </w:r>
            <w:r w:rsidRPr="007C71A3">
              <w:rPr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b w:val="0"/>
                <w:bCs w:val="0"/>
                <w:sz w:val="22"/>
                <w:szCs w:val="22"/>
              </w:rPr>
              <w:t>8</w:t>
            </w:r>
            <w:r w:rsidRPr="007C71A3">
              <w:rPr>
                <w:b w:val="0"/>
                <w:bCs w:val="0"/>
                <w:sz w:val="22"/>
                <w:szCs w:val="22"/>
              </w:rPr>
              <w:t xml:space="preserve">., </w:t>
            </w:r>
            <w:r>
              <w:rPr>
                <w:b w:val="0"/>
                <w:bCs w:val="0"/>
                <w:sz w:val="22"/>
                <w:szCs w:val="22"/>
              </w:rPr>
              <w:t>11</w:t>
            </w:r>
            <w:r w:rsidRPr="007C71A3">
              <w:rPr>
                <w:b w:val="0"/>
                <w:bCs w:val="0"/>
                <w:sz w:val="22"/>
                <w:szCs w:val="22"/>
              </w:rPr>
              <w:t xml:space="preserve">., </w:t>
            </w:r>
            <w:r>
              <w:rPr>
                <w:b w:val="0"/>
                <w:bCs w:val="0"/>
                <w:sz w:val="22"/>
                <w:szCs w:val="22"/>
              </w:rPr>
              <w:t>12</w:t>
            </w:r>
            <w:r w:rsidRPr="007C71A3">
              <w:rPr>
                <w:b w:val="0"/>
                <w:bCs w:val="0"/>
                <w:sz w:val="22"/>
                <w:szCs w:val="22"/>
              </w:rPr>
              <w:t xml:space="preserve">., </w:t>
            </w:r>
            <w:r>
              <w:rPr>
                <w:b w:val="0"/>
                <w:bCs w:val="0"/>
                <w:sz w:val="22"/>
                <w:szCs w:val="22"/>
              </w:rPr>
              <w:t>33. un 37</w:t>
            </w:r>
            <w:r w:rsidRPr="007C71A3">
              <w:rPr>
                <w:b w:val="0"/>
                <w:bCs w:val="0"/>
                <w:sz w:val="22"/>
                <w:szCs w:val="22"/>
              </w:rPr>
              <w:t>.punktus</w:t>
            </w:r>
            <w:bookmarkStart w:id="0" w:name="_GoBack"/>
            <w:r w:rsidRPr="007C71A3">
              <w:rPr>
                <w:b w:val="0"/>
                <w:bCs w:val="0"/>
                <w:sz w:val="22"/>
                <w:szCs w:val="22"/>
              </w:rPr>
              <w:t>.</w:t>
            </w:r>
            <w:bookmarkEnd w:id="0"/>
          </w:p>
        </w:tc>
      </w:tr>
      <w:tr w:rsidR="00006184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776742" w:rsidP="00FD6450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44" w:rsidRPr="00234844" w:rsidRDefault="00776742" w:rsidP="00234844">
            <w:pPr>
              <w:ind w:firstLine="377"/>
              <w:jc w:val="both"/>
              <w:rPr>
                <w:sz w:val="22"/>
                <w:szCs w:val="22"/>
                <w:lang w:eastAsia="en-US"/>
              </w:rPr>
            </w:pPr>
            <w:r w:rsidRPr="00234844">
              <w:rPr>
                <w:sz w:val="22"/>
                <w:szCs w:val="22"/>
                <w:lang w:eastAsia="en-US"/>
              </w:rPr>
              <w:t xml:space="preserve">Saistošo noteikumu īstenošana neietekmē pašvaldības budžetu. </w:t>
            </w:r>
          </w:p>
          <w:p w:rsidR="00641B43" w:rsidRPr="00656ED7" w:rsidRDefault="00776742" w:rsidP="004E1885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234844">
              <w:rPr>
                <w:b w:val="0"/>
                <w:bCs w:val="0"/>
                <w:sz w:val="22"/>
                <w:szCs w:val="22"/>
              </w:rPr>
              <w:t>Lai nodrošinātu saistošo noteikumu izpildi nav nepieciešams veidot jaunas institūcijas vai radīt jaunas darba vietas.</w:t>
            </w:r>
          </w:p>
        </w:tc>
      </w:tr>
      <w:tr w:rsidR="00006184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776742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44" w:rsidRPr="00234844" w:rsidRDefault="00776742" w:rsidP="00234844">
            <w:pPr>
              <w:ind w:firstLine="360"/>
              <w:jc w:val="both"/>
              <w:rPr>
                <w:sz w:val="22"/>
                <w:szCs w:val="22"/>
              </w:rPr>
            </w:pPr>
            <w:r w:rsidRPr="00234844">
              <w:rPr>
                <w:sz w:val="22"/>
                <w:szCs w:val="22"/>
                <w:lang w:eastAsia="en-US"/>
              </w:rPr>
              <w:t xml:space="preserve">Ar saistošajiem noteikumiem nav noteikta </w:t>
            </w:r>
            <w:proofErr w:type="spellStart"/>
            <w:r w:rsidRPr="00234844">
              <w:rPr>
                <w:sz w:val="22"/>
                <w:szCs w:val="22"/>
              </w:rPr>
              <w:t>mērķgrupa</w:t>
            </w:r>
            <w:proofErr w:type="spellEnd"/>
            <w:r w:rsidRPr="00234844">
              <w:rPr>
                <w:sz w:val="22"/>
                <w:szCs w:val="22"/>
              </w:rPr>
              <w:t>, uz kuru attiecināms saistošo noteikumu tiesiskais regulējums.</w:t>
            </w:r>
          </w:p>
          <w:p w:rsidR="004D7608" w:rsidRPr="00656ED7" w:rsidRDefault="00776742" w:rsidP="00234844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34844">
              <w:rPr>
                <w:b w:val="0"/>
                <w:bCs w:val="0"/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006184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776742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>5. Informācija par administratīvajām procedūrām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8D" w:rsidRPr="0001588D" w:rsidRDefault="00776742" w:rsidP="0001588D">
            <w:pPr>
              <w:ind w:firstLine="377"/>
              <w:jc w:val="both"/>
              <w:rPr>
                <w:lang w:eastAsia="en-US"/>
              </w:rPr>
            </w:pPr>
            <w:r w:rsidRPr="0001588D">
              <w:rPr>
                <w:sz w:val="22"/>
                <w:lang w:eastAsia="en-US"/>
              </w:rPr>
              <w:t>Personas Saistošo noteikumu piemērošanas jautājumos var griezties Rēzeknes novada pašvaldības Sociālajā dienestā.</w:t>
            </w:r>
          </w:p>
          <w:p w:rsidR="003B3D3E" w:rsidRPr="00A42BD4" w:rsidRDefault="00776742" w:rsidP="004E1885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34844">
              <w:rPr>
                <w:b w:val="0"/>
                <w:sz w:val="22"/>
                <w:szCs w:val="22"/>
                <w:lang w:eastAsia="en-US"/>
              </w:rPr>
              <w:t>Saistoš</w:t>
            </w:r>
            <w:r w:rsidR="004E1885">
              <w:rPr>
                <w:b w:val="0"/>
                <w:sz w:val="22"/>
                <w:szCs w:val="22"/>
                <w:lang w:eastAsia="en-US"/>
              </w:rPr>
              <w:t>ie noteikumi</w:t>
            </w:r>
            <w:r w:rsidRPr="00234844">
              <w:rPr>
                <w:b w:val="0"/>
                <w:sz w:val="22"/>
                <w:szCs w:val="22"/>
                <w:lang w:eastAsia="en-US"/>
              </w:rPr>
              <w:t xml:space="preserve"> maina </w:t>
            </w:r>
            <w:r w:rsidR="00380889">
              <w:rPr>
                <w:b w:val="0"/>
                <w:sz w:val="22"/>
                <w:szCs w:val="22"/>
                <w:lang w:eastAsia="en-US"/>
              </w:rPr>
              <w:t>Sociālā dienesta lēmuma</w:t>
            </w:r>
            <w:r w:rsidR="00380889" w:rsidRPr="00234844">
              <w:rPr>
                <w:b w:val="0"/>
                <w:bCs w:val="0"/>
                <w:sz w:val="22"/>
                <w:szCs w:val="22"/>
                <w:lang w:eastAsia="en-US"/>
              </w:rPr>
              <w:t xml:space="preserve"> par pabalsta krīzes situācijā piešķir</w:t>
            </w:r>
            <w:r w:rsidR="00380889">
              <w:rPr>
                <w:b w:val="0"/>
                <w:bCs w:val="0"/>
                <w:sz w:val="22"/>
                <w:szCs w:val="22"/>
                <w:lang w:eastAsia="en-US"/>
              </w:rPr>
              <w:t xml:space="preserve">šanu </w:t>
            </w:r>
            <w:r w:rsidR="004E1885">
              <w:rPr>
                <w:b w:val="0"/>
                <w:bCs w:val="0"/>
                <w:sz w:val="22"/>
                <w:szCs w:val="22"/>
                <w:lang w:eastAsia="en-US"/>
              </w:rPr>
              <w:t>vai</w:t>
            </w:r>
            <w:r w:rsidR="00380889" w:rsidRPr="00234844">
              <w:rPr>
                <w:b w:val="0"/>
                <w:bCs w:val="0"/>
                <w:sz w:val="22"/>
                <w:szCs w:val="22"/>
                <w:lang w:eastAsia="en-US"/>
              </w:rPr>
              <w:t xml:space="preserve"> par atteikumu piešķirt pabalstu</w:t>
            </w:r>
            <w:r w:rsidR="00380889">
              <w:rPr>
                <w:b w:val="0"/>
                <w:sz w:val="22"/>
                <w:szCs w:val="22"/>
                <w:lang w:eastAsia="en-US"/>
              </w:rPr>
              <w:t xml:space="preserve"> pieņemšanas termiņu</w:t>
            </w:r>
            <w:r w:rsidR="004E1885">
              <w:rPr>
                <w:b w:val="0"/>
                <w:sz w:val="22"/>
                <w:szCs w:val="22"/>
                <w:lang w:eastAsia="en-US"/>
              </w:rPr>
              <w:t>. C</w:t>
            </w:r>
            <w:r w:rsidR="00380889">
              <w:rPr>
                <w:b w:val="0"/>
                <w:sz w:val="22"/>
                <w:szCs w:val="22"/>
                <w:lang w:eastAsia="en-US"/>
              </w:rPr>
              <w:t xml:space="preserve">itas </w:t>
            </w:r>
            <w:r w:rsidR="00380889" w:rsidRPr="0023484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234844">
              <w:rPr>
                <w:b w:val="0"/>
                <w:sz w:val="22"/>
                <w:szCs w:val="22"/>
                <w:lang w:eastAsia="en-US"/>
              </w:rPr>
              <w:t>iepriekš noteiktās administratīvās procedūras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="004E1885">
              <w:rPr>
                <w:b w:val="0"/>
                <w:sz w:val="22"/>
                <w:szCs w:val="22"/>
                <w:lang w:eastAsia="en-US"/>
              </w:rPr>
              <w:t>Saistošie noteikumi</w:t>
            </w:r>
            <w:r w:rsidR="00380889" w:rsidRPr="0023484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="00380889">
              <w:rPr>
                <w:b w:val="0"/>
                <w:sz w:val="22"/>
                <w:szCs w:val="22"/>
                <w:lang w:eastAsia="en-US"/>
              </w:rPr>
              <w:t>nemaina.</w:t>
            </w:r>
          </w:p>
        </w:tc>
      </w:tr>
      <w:tr w:rsidR="00006184" w:rsidTr="00536DA7">
        <w:trPr>
          <w:trHeight w:val="1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776742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8D" w:rsidRPr="0001588D" w:rsidRDefault="00776742" w:rsidP="0001588D">
            <w:pPr>
              <w:ind w:firstLine="374"/>
              <w:jc w:val="both"/>
              <w:rPr>
                <w:bCs/>
              </w:rPr>
            </w:pPr>
            <w:r w:rsidRPr="0001588D">
              <w:rPr>
                <w:bCs/>
                <w:sz w:val="22"/>
                <w:szCs w:val="22"/>
              </w:rPr>
              <w:t xml:space="preserve">Sabiedrības līdzdalība Saistošo noteikumu </w:t>
            </w:r>
            <w:r w:rsidR="004E1885">
              <w:rPr>
                <w:bCs/>
                <w:sz w:val="22"/>
                <w:szCs w:val="22"/>
              </w:rPr>
              <w:t>i</w:t>
            </w:r>
            <w:r w:rsidRPr="0001588D">
              <w:rPr>
                <w:bCs/>
                <w:sz w:val="22"/>
                <w:szCs w:val="22"/>
              </w:rPr>
              <w:t>zstrādāšanā tika nodrošināta</w:t>
            </w:r>
            <w:r>
              <w:rPr>
                <w:bCs/>
                <w:sz w:val="22"/>
                <w:szCs w:val="22"/>
              </w:rPr>
              <w:t>,</w:t>
            </w:r>
            <w:r w:rsidRPr="0001588D">
              <w:rPr>
                <w:bCs/>
                <w:sz w:val="22"/>
                <w:szCs w:val="22"/>
              </w:rPr>
              <w:t xml:space="preserve"> informējot iedzīvotājus ar Rēzeknes nov</w:t>
            </w:r>
            <w:r>
              <w:rPr>
                <w:bCs/>
                <w:sz w:val="22"/>
                <w:szCs w:val="22"/>
              </w:rPr>
              <w:t>ada pašvaldības mājas</w:t>
            </w:r>
            <w:r w:rsidRPr="0001588D">
              <w:rPr>
                <w:bCs/>
                <w:sz w:val="22"/>
                <w:szCs w:val="22"/>
              </w:rPr>
              <w:t>lapas starpniecību, lūdzot izteikt viedokļus un priekšlikumus par papildinājumiem vai grozīju</w:t>
            </w:r>
            <w:r w:rsidR="004E1885">
              <w:rPr>
                <w:bCs/>
                <w:sz w:val="22"/>
                <w:szCs w:val="22"/>
              </w:rPr>
              <w:t>miem Saistošajos noteikumos</w:t>
            </w:r>
            <w:r w:rsidRPr="0001588D">
              <w:rPr>
                <w:bCs/>
                <w:sz w:val="22"/>
                <w:szCs w:val="22"/>
              </w:rPr>
              <w:t>.</w:t>
            </w:r>
          </w:p>
          <w:p w:rsidR="0001588D" w:rsidRPr="00112631" w:rsidRDefault="00776742" w:rsidP="00380889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01588D">
              <w:rPr>
                <w:b w:val="0"/>
                <w:bCs w:val="0"/>
                <w:sz w:val="22"/>
                <w:szCs w:val="22"/>
              </w:rPr>
              <w:t>Viedokļi p</w:t>
            </w:r>
            <w:r w:rsidR="00AD7E0D">
              <w:rPr>
                <w:b w:val="0"/>
                <w:bCs w:val="0"/>
                <w:sz w:val="22"/>
                <w:szCs w:val="22"/>
              </w:rPr>
              <w:t>ar Saistošo noteikumu projektu nav saņemti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C37494" w:rsidRDefault="00C37494" w:rsidP="004D7608">
      <w:pPr>
        <w:ind w:right="46"/>
      </w:pPr>
    </w:p>
    <w:p w:rsidR="00AE25C9" w:rsidRDefault="00AE25C9" w:rsidP="00E673A8">
      <w:pPr>
        <w:ind w:left="-284" w:right="46"/>
      </w:pPr>
    </w:p>
    <w:p w:rsidR="00AE25C9" w:rsidRDefault="00AE25C9" w:rsidP="00E673A8">
      <w:pPr>
        <w:ind w:left="-284" w:right="46"/>
      </w:pPr>
    </w:p>
    <w:p w:rsidR="00AD38DE" w:rsidRDefault="00776742" w:rsidP="00E673A8">
      <w:pPr>
        <w:ind w:left="-284" w:right="46"/>
      </w:pPr>
      <w:r>
        <w:t xml:space="preserve">Domes priekšsēdētājs                  </w:t>
      </w:r>
      <w:r w:rsidR="004D7608">
        <w:t xml:space="preserve">                                                                            </w:t>
      </w:r>
      <w:r w:rsidR="00E455F1">
        <w:t xml:space="preserve">         </w:t>
      </w:r>
      <w:r w:rsidR="005A62DE">
        <w:t xml:space="preserve">   </w:t>
      </w:r>
      <w:r w:rsidR="00E455F1">
        <w:t xml:space="preserve">  </w:t>
      </w:r>
      <w:proofErr w:type="spellStart"/>
      <w:r w:rsidR="00E455F1">
        <w:t>M.Švarcs</w:t>
      </w:r>
      <w:proofErr w:type="spellEnd"/>
    </w:p>
    <w:sectPr w:rsidR="00AD38DE" w:rsidSect="00575F75">
      <w:footerReference w:type="default" r:id="rId9"/>
      <w:footerReference w:type="first" r:id="rId10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1F" w:rsidRDefault="00776742">
      <w:r>
        <w:separator/>
      </w:r>
    </w:p>
  </w:endnote>
  <w:endnote w:type="continuationSeparator" w:id="0">
    <w:p w:rsidR="0069591F" w:rsidRDefault="0077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DB" w:rsidRDefault="00776742">
    <w:r>
      <w:t xml:space="preserve">          </w:t>
    </w:r>
  </w:p>
  <w:p w:rsidR="00441DAC" w:rsidRDefault="00776742">
    <w:r>
      <w:t xml:space="preserve">          </w:t>
    </w:r>
  </w:p>
  <w:p w:rsidR="00006184" w:rsidRDefault="00776742">
    <w:r>
      <w:t xml:space="preserve">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DB" w:rsidRDefault="00776742">
    <w:r>
      <w:t xml:space="preserve">          </w:t>
    </w:r>
    <w:r>
      <w:t>Šis dokuments ir parakstīts ar drošu elektronisko parakstu un satur laika zīmogu</w:t>
    </w:r>
  </w:p>
  <w:p w:rsidR="00441DAC" w:rsidRDefault="00776742">
    <w:r>
      <w:t xml:space="preserve">          Šis dokuments ir parakstīts ar drošu elektronisko parakstu un satur laika zīmogu</w:t>
    </w:r>
  </w:p>
  <w:p w:rsidR="00006184" w:rsidRDefault="0077674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1F" w:rsidRDefault="00776742">
      <w:r>
        <w:separator/>
      </w:r>
    </w:p>
  </w:footnote>
  <w:footnote w:type="continuationSeparator" w:id="0">
    <w:p w:rsidR="0069591F" w:rsidRDefault="0077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08"/>
    <w:rsid w:val="00006184"/>
    <w:rsid w:val="0001588D"/>
    <w:rsid w:val="00034CAF"/>
    <w:rsid w:val="00035728"/>
    <w:rsid w:val="00064943"/>
    <w:rsid w:val="000926E4"/>
    <w:rsid w:val="000A1BC6"/>
    <w:rsid w:val="000B4EE0"/>
    <w:rsid w:val="000D3396"/>
    <w:rsid w:val="000D6ED3"/>
    <w:rsid w:val="00112631"/>
    <w:rsid w:val="00113490"/>
    <w:rsid w:val="001430BD"/>
    <w:rsid w:val="001874FB"/>
    <w:rsid w:val="001B0E9B"/>
    <w:rsid w:val="001C30DB"/>
    <w:rsid w:val="002278EE"/>
    <w:rsid w:val="00234844"/>
    <w:rsid w:val="0024324D"/>
    <w:rsid w:val="00257438"/>
    <w:rsid w:val="0029326C"/>
    <w:rsid w:val="002C0E03"/>
    <w:rsid w:val="002F7A93"/>
    <w:rsid w:val="0031243A"/>
    <w:rsid w:val="00320C10"/>
    <w:rsid w:val="00332AFE"/>
    <w:rsid w:val="003506BA"/>
    <w:rsid w:val="00377A15"/>
    <w:rsid w:val="00380889"/>
    <w:rsid w:val="00393863"/>
    <w:rsid w:val="003B3D3E"/>
    <w:rsid w:val="003B62E5"/>
    <w:rsid w:val="003F000B"/>
    <w:rsid w:val="00431B7E"/>
    <w:rsid w:val="00441DAC"/>
    <w:rsid w:val="0044511A"/>
    <w:rsid w:val="00471A33"/>
    <w:rsid w:val="00487A98"/>
    <w:rsid w:val="0049094A"/>
    <w:rsid w:val="004C018C"/>
    <w:rsid w:val="004D7608"/>
    <w:rsid w:val="004E1885"/>
    <w:rsid w:val="00510423"/>
    <w:rsid w:val="005266C3"/>
    <w:rsid w:val="00536DA7"/>
    <w:rsid w:val="00544DF9"/>
    <w:rsid w:val="00552096"/>
    <w:rsid w:val="00575F75"/>
    <w:rsid w:val="005777C4"/>
    <w:rsid w:val="00587464"/>
    <w:rsid w:val="005A62DE"/>
    <w:rsid w:val="00627905"/>
    <w:rsid w:val="0063040F"/>
    <w:rsid w:val="006402F5"/>
    <w:rsid w:val="00641B43"/>
    <w:rsid w:val="006477BC"/>
    <w:rsid w:val="0065278D"/>
    <w:rsid w:val="00656ED7"/>
    <w:rsid w:val="00682DC9"/>
    <w:rsid w:val="0069591F"/>
    <w:rsid w:val="006B5F92"/>
    <w:rsid w:val="006C50C0"/>
    <w:rsid w:val="00715D5F"/>
    <w:rsid w:val="00742599"/>
    <w:rsid w:val="00750225"/>
    <w:rsid w:val="00776742"/>
    <w:rsid w:val="007A3018"/>
    <w:rsid w:val="007C57D6"/>
    <w:rsid w:val="007C71A3"/>
    <w:rsid w:val="007C75B8"/>
    <w:rsid w:val="007E3110"/>
    <w:rsid w:val="007E5DFD"/>
    <w:rsid w:val="007E6F8E"/>
    <w:rsid w:val="007F2EA5"/>
    <w:rsid w:val="0080064D"/>
    <w:rsid w:val="0082237D"/>
    <w:rsid w:val="0085005A"/>
    <w:rsid w:val="00872268"/>
    <w:rsid w:val="008E1C09"/>
    <w:rsid w:val="008F64E3"/>
    <w:rsid w:val="0095085B"/>
    <w:rsid w:val="009E6D57"/>
    <w:rsid w:val="00A42BD4"/>
    <w:rsid w:val="00A848FE"/>
    <w:rsid w:val="00A92BE4"/>
    <w:rsid w:val="00AD38DE"/>
    <w:rsid w:val="00AD7E0D"/>
    <w:rsid w:val="00AE21D6"/>
    <w:rsid w:val="00AE25C9"/>
    <w:rsid w:val="00AF506E"/>
    <w:rsid w:val="00B0463F"/>
    <w:rsid w:val="00B067E4"/>
    <w:rsid w:val="00B222B3"/>
    <w:rsid w:val="00B24E25"/>
    <w:rsid w:val="00B46DBB"/>
    <w:rsid w:val="00B65E19"/>
    <w:rsid w:val="00B723C3"/>
    <w:rsid w:val="00B77961"/>
    <w:rsid w:val="00BD6506"/>
    <w:rsid w:val="00C01EA7"/>
    <w:rsid w:val="00C37494"/>
    <w:rsid w:val="00C94103"/>
    <w:rsid w:val="00CB57EF"/>
    <w:rsid w:val="00CF3329"/>
    <w:rsid w:val="00D519DB"/>
    <w:rsid w:val="00D76DE1"/>
    <w:rsid w:val="00D83B70"/>
    <w:rsid w:val="00DD7C3C"/>
    <w:rsid w:val="00DE16F6"/>
    <w:rsid w:val="00E06B69"/>
    <w:rsid w:val="00E455F1"/>
    <w:rsid w:val="00E673A8"/>
    <w:rsid w:val="00E9001C"/>
    <w:rsid w:val="00EB0191"/>
    <w:rsid w:val="00EE799E"/>
    <w:rsid w:val="00F16039"/>
    <w:rsid w:val="00F20CDC"/>
    <w:rsid w:val="00F32B70"/>
    <w:rsid w:val="00F54910"/>
    <w:rsid w:val="00F64F9F"/>
    <w:rsid w:val="00F96D1D"/>
    <w:rsid w:val="00F971B7"/>
    <w:rsid w:val="00FA091F"/>
    <w:rsid w:val="00FA242D"/>
    <w:rsid w:val="00FB0C85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67664-FBEE-4F6F-A4F6-21275FD7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760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4D760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D7608"/>
    <w:pPr>
      <w:spacing w:before="75" w:after="75"/>
    </w:pPr>
  </w:style>
  <w:style w:type="paragraph" w:styleId="NormalWeb">
    <w:name w:val="Normal (Web)"/>
    <w:basedOn w:val="Normal"/>
    <w:uiPriority w:val="99"/>
    <w:semiHidden/>
    <w:unhideWhenUsed/>
    <w:rsid w:val="004451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83B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B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83B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B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1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zeknesnovads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3</cp:revision>
  <cp:lastPrinted>2022-01-20T11:40:00Z</cp:lastPrinted>
  <dcterms:created xsi:type="dcterms:W3CDTF">2022-02-08T20:54:00Z</dcterms:created>
  <dcterms:modified xsi:type="dcterms:W3CDTF">2022-02-09T11:37:00Z</dcterms:modified>
</cp:coreProperties>
</file>