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CE3B02" w:rsidTr="00162F03">
        <w:trPr>
          <w:trHeight w:hRule="exact" w:val="2212"/>
        </w:trPr>
        <w:tc>
          <w:tcPr>
            <w:tcW w:w="2401" w:type="dxa"/>
          </w:tcPr>
          <w:p w:rsidR="00045470" w:rsidRDefault="00934F60" w:rsidP="00162F03">
            <w:pPr>
              <w:pStyle w:val="TableContents"/>
              <w:jc w:val="center"/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1345565</wp:posOffset>
                      </wp:positionV>
                      <wp:extent cx="5950585" cy="0"/>
                      <wp:effectExtent l="7620" t="5080" r="1397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FC4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105.95pt" to="442.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3221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763" w:type="dxa"/>
          </w:tcPr>
          <w:p w:rsidR="00045470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045470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045470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 w:rsidR="005A15C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 Rēzekne,  LV – 4601,</w:t>
            </w:r>
          </w:p>
          <w:p w:rsidR="00045470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045470" w:rsidRPr="0089451C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="005A15C6" w:rsidRPr="00827C0D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:rsidR="00045470" w:rsidRDefault="00934F60" w:rsidP="00162F03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r w:rsidRPr="0089451C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</w:t>
            </w:r>
            <w:hyperlink r:id="rId10" w:history="1">
              <w:r w:rsidRPr="0089451C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045470" w:rsidRDefault="00934F60" w:rsidP="00045470">
      <w:pPr>
        <w:autoSpaceDE w:val="0"/>
        <w:autoSpaceDN w:val="0"/>
        <w:adjustRightInd w:val="0"/>
        <w:ind w:right="-1050"/>
        <w:jc w:val="center"/>
        <w:rPr>
          <w:b/>
          <w:color w:val="000000"/>
        </w:rPr>
      </w:pPr>
      <w:r>
        <w:rPr>
          <w:b/>
          <w:bCs/>
        </w:rPr>
        <w:t>Paskaidrojuma raksts</w:t>
      </w:r>
    </w:p>
    <w:p w:rsidR="00045470" w:rsidRPr="00861030" w:rsidRDefault="00934F60" w:rsidP="00045470">
      <w:pPr>
        <w:autoSpaceDE w:val="0"/>
        <w:autoSpaceDN w:val="0"/>
        <w:adjustRightInd w:val="0"/>
        <w:ind w:right="-1050"/>
        <w:jc w:val="center"/>
        <w:rPr>
          <w:b/>
          <w:color w:val="000000"/>
        </w:rPr>
      </w:pPr>
      <w:r w:rsidRPr="00861030">
        <w:rPr>
          <w:b/>
          <w:color w:val="000000"/>
        </w:rPr>
        <w:t xml:space="preserve">Rēzeknes novada pašvaldības </w:t>
      </w:r>
      <w:r w:rsidR="005A15C6">
        <w:rPr>
          <w:b/>
          <w:color w:val="000000"/>
        </w:rPr>
        <w:t>saistošajiem noteikumiem</w:t>
      </w:r>
      <w:r w:rsidRPr="00861030">
        <w:rPr>
          <w:b/>
          <w:color w:val="000000"/>
        </w:rPr>
        <w:t xml:space="preserve"> </w:t>
      </w:r>
    </w:p>
    <w:p w:rsidR="00045470" w:rsidRDefault="00934F60" w:rsidP="00045470">
      <w:pPr>
        <w:ind w:right="-1050"/>
        <w:jc w:val="center"/>
        <w:outlineLvl w:val="2"/>
        <w:rPr>
          <w:b/>
          <w:bCs/>
        </w:rPr>
      </w:pPr>
      <w:r>
        <w:rPr>
          <w:b/>
          <w:bCs/>
        </w:rPr>
        <w:t>„</w:t>
      </w:r>
      <w:r w:rsidR="005A2407" w:rsidRPr="002057B2">
        <w:rPr>
          <w:b/>
          <w:bCs/>
        </w:rPr>
        <w:t>Par aizliegumu ģenētiski modificēto kultūraugu audzēšanai Rēzeknes novada teritorijā</w:t>
      </w:r>
      <w:r w:rsidR="005A15C6">
        <w:rPr>
          <w:b/>
          <w:bCs/>
        </w:rPr>
        <w:t xml:space="preserve">” </w:t>
      </w:r>
    </w:p>
    <w:p w:rsidR="00045470" w:rsidRPr="00C05A57" w:rsidRDefault="00045470" w:rsidP="00045470">
      <w:pPr>
        <w:rPr>
          <w:b/>
          <w:bCs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7289"/>
      </w:tblGrid>
      <w:tr w:rsidR="00CE3B02" w:rsidTr="00162F03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Paskaidrojuma </w:t>
            </w:r>
            <w:r>
              <w:rPr>
                <w:b/>
                <w:sz w:val="22"/>
              </w:rPr>
              <w:t>raksta sadaļas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70" w:rsidRDefault="00934F60" w:rsidP="00162F03">
            <w:pPr>
              <w:pStyle w:val="naisnod"/>
              <w:spacing w:before="0" w:after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Norādāmā informācija</w:t>
            </w:r>
          </w:p>
        </w:tc>
      </w:tr>
      <w:tr w:rsidR="00CE3B02" w:rsidTr="00162F03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5" w:rsidRDefault="00934F60" w:rsidP="00834015">
            <w:pPr>
              <w:ind w:firstLine="37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Šobrīd </w:t>
            </w:r>
            <w:r w:rsidR="00C05A57">
              <w:rPr>
                <w:sz w:val="22"/>
                <w:szCs w:val="22"/>
              </w:rPr>
              <w:t xml:space="preserve">aizliegumu </w:t>
            </w:r>
            <w:r w:rsidR="00C05A57" w:rsidRPr="00C05A57">
              <w:rPr>
                <w:sz w:val="22"/>
                <w:szCs w:val="22"/>
              </w:rPr>
              <w:t>Rēzeknes novada teritorijā ģenētiski modificēto kultūraugu audzēšana</w:t>
            </w:r>
            <w:r w:rsidR="00C05A57">
              <w:rPr>
                <w:sz w:val="22"/>
                <w:szCs w:val="22"/>
              </w:rPr>
              <w:t>i</w:t>
            </w:r>
            <w:r w:rsidR="00C05A57" w:rsidRPr="00C05A57">
              <w:rPr>
                <w:sz w:val="22"/>
                <w:szCs w:val="22"/>
              </w:rPr>
              <w:t xml:space="preserve"> līdz 2030.gada 31.decembrim </w:t>
            </w:r>
            <w:r>
              <w:rPr>
                <w:sz w:val="22"/>
                <w:szCs w:val="22"/>
              </w:rPr>
              <w:t xml:space="preserve">nosaka </w:t>
            </w:r>
            <w:r w:rsidR="00045470" w:rsidRPr="00E70C54">
              <w:rPr>
                <w:color w:val="000000"/>
                <w:sz w:val="22"/>
                <w:szCs w:val="22"/>
              </w:rPr>
              <w:t xml:space="preserve">Rēzeknes novada pašvaldības </w:t>
            </w:r>
            <w:r w:rsidR="00C05A57" w:rsidRPr="00C05A57">
              <w:rPr>
                <w:color w:val="000000"/>
                <w:sz w:val="22"/>
                <w:szCs w:val="22"/>
              </w:rPr>
              <w:t xml:space="preserve">2015.gada 16.jūlija </w:t>
            </w:r>
            <w:r>
              <w:rPr>
                <w:color w:val="000000"/>
                <w:sz w:val="22"/>
                <w:szCs w:val="22"/>
              </w:rPr>
              <w:t>saistošie</w:t>
            </w:r>
            <w:r>
              <w:rPr>
                <w:color w:val="000000"/>
                <w:sz w:val="22"/>
                <w:szCs w:val="22"/>
              </w:rPr>
              <w:t xml:space="preserve"> noteikumi</w:t>
            </w:r>
            <w:r w:rsidR="00045470" w:rsidRPr="00E70C54">
              <w:rPr>
                <w:color w:val="000000"/>
                <w:sz w:val="22"/>
                <w:szCs w:val="22"/>
              </w:rPr>
              <w:t xml:space="preserve"> Nr.</w:t>
            </w:r>
            <w:r w:rsidR="00C05A57">
              <w:rPr>
                <w:color w:val="000000"/>
                <w:sz w:val="22"/>
                <w:szCs w:val="22"/>
              </w:rPr>
              <w:t xml:space="preserve">55 </w:t>
            </w:r>
            <w:r w:rsidR="00045470" w:rsidRPr="00E70C54">
              <w:rPr>
                <w:bCs/>
                <w:sz w:val="22"/>
                <w:szCs w:val="22"/>
              </w:rPr>
              <w:t>„</w:t>
            </w:r>
            <w:r w:rsidR="00C05A57" w:rsidRPr="00C05A57">
              <w:rPr>
                <w:bCs/>
                <w:sz w:val="22"/>
                <w:szCs w:val="22"/>
              </w:rPr>
              <w:t>Par aizliegumu ģenētiski modificēto kultūraugu audzēšanai Rēzeknes novada teritorijā</w:t>
            </w:r>
            <w:r w:rsidR="00C05A57">
              <w:rPr>
                <w:bCs/>
                <w:sz w:val="22"/>
                <w:szCs w:val="22"/>
              </w:rPr>
              <w:t xml:space="preserve">”, </w:t>
            </w:r>
            <w:r>
              <w:rPr>
                <w:bCs/>
                <w:sz w:val="22"/>
                <w:szCs w:val="22"/>
              </w:rPr>
              <w:t>turpmāk - Saistošie</w:t>
            </w:r>
            <w:r w:rsidR="00045470" w:rsidRPr="00F54C0B">
              <w:rPr>
                <w:bCs/>
                <w:sz w:val="22"/>
                <w:szCs w:val="22"/>
              </w:rPr>
              <w:t xml:space="preserve"> noteikum</w:t>
            </w:r>
            <w:r w:rsidR="00C05A57">
              <w:rPr>
                <w:bCs/>
                <w:sz w:val="22"/>
                <w:szCs w:val="22"/>
              </w:rPr>
              <w:t>i Nr.55</w:t>
            </w:r>
            <w:r w:rsidR="0004547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kuri spēkā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no 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 w:rsidR="003D1728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.gada </w:t>
            </w:r>
            <w:r w:rsidR="003D1728">
              <w:rPr>
                <w:rFonts w:eastAsia="Calibri"/>
                <w:bCs/>
                <w:sz w:val="22"/>
                <w:szCs w:val="22"/>
                <w:lang w:eastAsia="en-US"/>
              </w:rPr>
              <w:t>16.oktobra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(publicēti </w:t>
            </w:r>
            <w:r w:rsidRPr="00587464">
              <w:rPr>
                <w:bCs/>
                <w:color w:val="000000"/>
                <w:sz w:val="22"/>
                <w:szCs w:val="22"/>
              </w:rPr>
              <w:t>pašvaldības bezmaksas izdev</w:t>
            </w:r>
            <w:r>
              <w:rPr>
                <w:bCs/>
                <w:color w:val="000000"/>
                <w:sz w:val="22"/>
                <w:szCs w:val="22"/>
              </w:rPr>
              <w:t xml:space="preserve">umā „Rēzeknes novada ziņas” </w:t>
            </w:r>
            <w:r w:rsidR="00CE2F06" w:rsidRPr="004A5A68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 w:rsidR="00CE2F06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CE2F06"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.gada </w:t>
            </w:r>
            <w:r w:rsidR="00CE2F06">
              <w:rPr>
                <w:rFonts w:eastAsia="Calibri"/>
                <w:bCs/>
                <w:sz w:val="22"/>
                <w:szCs w:val="22"/>
                <w:lang w:eastAsia="en-US"/>
              </w:rPr>
              <w:t>16.oktobrī Nr.5</w:t>
            </w:r>
            <w:r w:rsidRPr="00FB33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CE2F06">
              <w:rPr>
                <w:rFonts w:eastAsia="Calibri"/>
                <w:bCs/>
                <w:sz w:val="22"/>
                <w:szCs w:val="22"/>
                <w:lang w:eastAsia="en-US"/>
              </w:rPr>
              <w:t>(34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>)).</w:t>
            </w:r>
          </w:p>
          <w:p w:rsidR="00581EA6" w:rsidRDefault="00934F60" w:rsidP="00834015">
            <w:pPr>
              <w:ind w:firstLine="37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Saistošie noteikumi Nr.55 paredz, ka </w:t>
            </w:r>
            <w:r w:rsidRPr="00581EA6">
              <w:rPr>
                <w:rFonts w:eastAsia="Calibri"/>
                <w:bCs/>
                <w:sz w:val="22"/>
                <w:szCs w:val="22"/>
                <w:lang w:eastAsia="en-US"/>
              </w:rPr>
              <w:t>Rēzeknes novada teritorijā ir aizliegta ģenētiski modificēto kultūraugu audzēšana līdz 2030.gada 31.decembrim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6C457E" w:rsidRDefault="00934F60" w:rsidP="006C457E">
            <w:pPr>
              <w:ind w:firstLine="377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Iepriekšminētos jautājumu</w:t>
            </w:r>
            <w:r w:rsidRPr="005A2407">
              <w:rPr>
                <w:sz w:val="22"/>
                <w:szCs w:val="22"/>
              </w:rPr>
              <w:t xml:space="preserve"> reglamentē arī Rēzeknes novadu veidojošās  Viļānu novada pa</w:t>
            </w:r>
            <w:r w:rsidRPr="005A2407">
              <w:rPr>
                <w:sz w:val="22"/>
                <w:szCs w:val="22"/>
              </w:rPr>
              <w:t>švaldības</w:t>
            </w:r>
            <w:r w:rsidR="00CE2F06" w:rsidRPr="00FB33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5A2407">
              <w:rPr>
                <w:rFonts w:eastAsia="Calibri"/>
                <w:bCs/>
                <w:sz w:val="22"/>
                <w:szCs w:val="22"/>
                <w:lang w:eastAsia="en-US"/>
              </w:rPr>
              <w:t>2020.gada 24.august</w:t>
            </w:r>
            <w:r w:rsidR="00581EA6">
              <w:rPr>
                <w:rFonts w:eastAsia="Calibri"/>
                <w:bCs/>
                <w:sz w:val="22"/>
                <w:szCs w:val="22"/>
                <w:lang w:eastAsia="en-US"/>
              </w:rPr>
              <w:t>a saistošie noteikumi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Nr.128 „</w:t>
            </w:r>
            <w:r w:rsidRPr="005A2407">
              <w:rPr>
                <w:rFonts w:eastAsia="Calibri"/>
                <w:bCs/>
                <w:sz w:val="22"/>
                <w:szCs w:val="22"/>
                <w:lang w:eastAsia="en-US"/>
              </w:rPr>
              <w:t>Par aizliegumu ģenētiski modificēto kūltūraugu audzēšanai Viļānu novada teritorijā”</w:t>
            </w:r>
            <w:r w:rsidR="00581EA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3B1B57">
              <w:rPr>
                <w:bCs/>
                <w:sz w:val="22"/>
                <w:szCs w:val="22"/>
              </w:rPr>
              <w:t xml:space="preserve"> turpmāk - Saistošie</w:t>
            </w:r>
            <w:r w:rsidR="003B1B57" w:rsidRPr="00F54C0B">
              <w:rPr>
                <w:bCs/>
                <w:sz w:val="22"/>
                <w:szCs w:val="22"/>
              </w:rPr>
              <w:t xml:space="preserve"> noteikum</w:t>
            </w:r>
            <w:r w:rsidR="003B1B57">
              <w:rPr>
                <w:bCs/>
                <w:sz w:val="22"/>
                <w:szCs w:val="22"/>
              </w:rPr>
              <w:t>i Nr.128,</w:t>
            </w:r>
            <w:r w:rsidR="00581EA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kuri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paredz, ka Viļānu</w:t>
            </w:r>
            <w:r w:rsidRPr="00581EA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novada teritorijā ir aizliegta ģenētiski modificēt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kultūraugu audzēšana līdz 2025.gada 30.sept</w:t>
            </w:r>
            <w:r w:rsidRPr="00581EA6">
              <w:rPr>
                <w:rFonts w:eastAsia="Calibri"/>
                <w:bCs/>
                <w:sz w:val="22"/>
                <w:szCs w:val="22"/>
                <w:lang w:eastAsia="en-US"/>
              </w:rPr>
              <w:t>embrim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834015" w:rsidRPr="004A5A68" w:rsidRDefault="00934F60" w:rsidP="00834015">
            <w:pPr>
              <w:ind w:right="102" w:firstLine="313"/>
              <w:jc w:val="both"/>
              <w:rPr>
                <w:sz w:val="22"/>
                <w:szCs w:val="22"/>
              </w:rPr>
            </w:pPr>
            <w:r w:rsidRPr="004A5A68">
              <w:rPr>
                <w:sz w:val="22"/>
                <w:szCs w:val="22"/>
              </w:rPr>
              <w:t>Saskaņā  ar  Administratīvo  teritoriju  un  apdzīvotu  vietu  likuma  Pārejas  noteikumu 17.punktu, 2021.gada pašvaldību vēlēšanās ievēlētā novada dome izvērtē novadu veidojošo bijušo  pašvaldību  pieņem</w:t>
            </w:r>
            <w:r w:rsidRPr="004A5A68">
              <w:rPr>
                <w:sz w:val="22"/>
                <w:szCs w:val="22"/>
              </w:rPr>
              <w:t>tos  saistošos  noteikumus  un  pieņem  jaunus  novada  saistošos noteikumus.</w:t>
            </w:r>
          </w:p>
          <w:p w:rsidR="00834015" w:rsidRPr="004A5A68" w:rsidRDefault="00934F60" w:rsidP="00834015">
            <w:pPr>
              <w:ind w:right="102" w:firstLine="313"/>
              <w:jc w:val="both"/>
              <w:rPr>
                <w:sz w:val="22"/>
                <w:szCs w:val="22"/>
              </w:rPr>
            </w:pPr>
            <w:r w:rsidRPr="004A5A68">
              <w:rPr>
                <w:sz w:val="22"/>
                <w:szCs w:val="22"/>
              </w:rPr>
              <w:t xml:space="preserve">Līdz novada saistošo noteikumu spēkā stāšanās dienai, </w:t>
            </w:r>
            <w:r>
              <w:rPr>
                <w:sz w:val="22"/>
                <w:szCs w:val="22"/>
              </w:rPr>
              <w:t>bet  ne  ilgāk  kā  līdz  2022.gada  1.</w:t>
            </w:r>
            <w:r w:rsidRPr="004A5A68">
              <w:rPr>
                <w:sz w:val="22"/>
                <w:szCs w:val="22"/>
              </w:rPr>
              <w:t>jūnijam,  ir  spēkā  novadu  veidojošo  bijušo  pašvaldību saistošie noteikumi, izņem</w:t>
            </w:r>
            <w:r w:rsidRPr="004A5A68">
              <w:rPr>
                <w:sz w:val="22"/>
                <w:szCs w:val="22"/>
              </w:rPr>
              <w:t>ot saistošos noteikumus par teritorijas plāno</w:t>
            </w:r>
            <w:r>
              <w:rPr>
                <w:sz w:val="22"/>
                <w:szCs w:val="22"/>
              </w:rPr>
              <w:t>jumu, kurus izstrādā līdz 2025.gada 31.</w:t>
            </w:r>
            <w:r w:rsidRPr="004A5A68">
              <w:rPr>
                <w:sz w:val="22"/>
                <w:szCs w:val="22"/>
              </w:rPr>
              <w:t>decembrim.</w:t>
            </w:r>
          </w:p>
          <w:p w:rsidR="00045470" w:rsidRPr="00E70C54" w:rsidRDefault="00934F60" w:rsidP="005A2407">
            <w:pPr>
              <w:widowControl w:val="0"/>
              <w:tabs>
                <w:tab w:val="num" w:pos="455"/>
              </w:tabs>
              <w:autoSpaceDE w:val="0"/>
              <w:autoSpaceDN w:val="0"/>
              <w:adjustRightInd w:val="0"/>
              <w:ind w:firstLine="313"/>
              <w:jc w:val="both"/>
              <w:rPr>
                <w:color w:val="000000"/>
                <w:sz w:val="22"/>
                <w:szCs w:val="22"/>
              </w:rPr>
            </w:pP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642C0">
              <w:rPr>
                <w:rFonts w:eastAsia="Calibri"/>
                <w:sz w:val="22"/>
                <w:szCs w:val="22"/>
                <w:lang w:eastAsia="ru-RU"/>
              </w:rPr>
              <w:t xml:space="preserve">Ņemot vērā minēto, </w:t>
            </w:r>
            <w:r w:rsidRPr="003642C0">
              <w:rPr>
                <w:sz w:val="22"/>
                <w:szCs w:val="22"/>
              </w:rPr>
              <w:t>ir nepieciešams izveidot jaunu tiesisko regulējumu, kas atbilst jaunizveidotā</w:t>
            </w:r>
            <w:r>
              <w:rPr>
                <w:sz w:val="22"/>
                <w:szCs w:val="22"/>
              </w:rPr>
              <w:t>s</w:t>
            </w:r>
            <w:r w:rsidRPr="00364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pašvaldības</w:t>
            </w:r>
            <w:r w:rsidRPr="003642C0">
              <w:rPr>
                <w:sz w:val="22"/>
                <w:szCs w:val="22"/>
              </w:rPr>
              <w:t xml:space="preserve"> interesēm, </w:t>
            </w:r>
            <w:r>
              <w:rPr>
                <w:sz w:val="22"/>
                <w:szCs w:val="22"/>
              </w:rPr>
              <w:t xml:space="preserve">nodrošinot vienotu </w:t>
            </w:r>
            <w:r w:rsidR="005A2407">
              <w:rPr>
                <w:sz w:val="22"/>
                <w:szCs w:val="22"/>
              </w:rPr>
              <w:t xml:space="preserve">termiņu aizliegumam </w:t>
            </w:r>
            <w:r w:rsidR="005A2407" w:rsidRPr="00C05A57">
              <w:rPr>
                <w:sz w:val="22"/>
                <w:szCs w:val="22"/>
              </w:rPr>
              <w:t>ģenētiski modificēto kultūraugu audzēšana</w:t>
            </w:r>
            <w:r w:rsidR="005A2407">
              <w:rPr>
                <w:sz w:val="22"/>
                <w:szCs w:val="22"/>
              </w:rPr>
              <w:t>i</w:t>
            </w:r>
            <w:r w:rsidR="00443AFF" w:rsidRPr="00E70C54">
              <w:rPr>
                <w:sz w:val="22"/>
                <w:szCs w:val="22"/>
              </w:rPr>
              <w:t xml:space="preserve"> </w:t>
            </w:r>
            <w:r w:rsidR="005A2407" w:rsidRPr="00C05A57">
              <w:rPr>
                <w:sz w:val="22"/>
                <w:szCs w:val="22"/>
              </w:rPr>
              <w:t>Rēzeknes novada teritorijā</w:t>
            </w:r>
            <w:r w:rsidRPr="003642C0">
              <w:rPr>
                <w:sz w:val="22"/>
                <w:szCs w:val="22"/>
              </w:rPr>
              <w:t>.</w:t>
            </w:r>
          </w:p>
        </w:tc>
      </w:tr>
      <w:tr w:rsidR="00CE3B02" w:rsidTr="00162F03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2. Īss projekta satura izklāsts</w:t>
            </w:r>
          </w:p>
          <w:p w:rsidR="00045470" w:rsidRDefault="00045470" w:rsidP="00162F03">
            <w:pPr>
              <w:pStyle w:val="naiskr"/>
              <w:spacing w:before="120" w:after="120"/>
              <w:rPr>
                <w:bCs/>
                <w:sz w:val="22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15" w:rsidRPr="00E70C54" w:rsidRDefault="00934F60" w:rsidP="00834015">
            <w:pPr>
              <w:ind w:firstLine="377"/>
              <w:jc w:val="both"/>
              <w:rPr>
                <w:iCs/>
                <w:sz w:val="18"/>
                <w:szCs w:val="18"/>
              </w:rPr>
            </w:pPr>
            <w:r w:rsidRPr="00E70C54">
              <w:rPr>
                <w:color w:val="000000"/>
                <w:sz w:val="22"/>
                <w:szCs w:val="22"/>
              </w:rPr>
              <w:t xml:space="preserve">Rēzeknes novada pašvaldības </w:t>
            </w:r>
            <w:r>
              <w:rPr>
                <w:color w:val="000000"/>
                <w:sz w:val="22"/>
                <w:szCs w:val="22"/>
              </w:rPr>
              <w:t>saistošie noteikumi</w:t>
            </w:r>
            <w:r w:rsidR="00443AFF">
              <w:rPr>
                <w:color w:val="000000"/>
                <w:sz w:val="22"/>
                <w:szCs w:val="22"/>
              </w:rPr>
              <w:t xml:space="preserve"> </w:t>
            </w:r>
            <w:r w:rsidR="003F29C6">
              <w:rPr>
                <w:bCs/>
                <w:sz w:val="22"/>
                <w:szCs w:val="22"/>
              </w:rPr>
              <w:t>„</w:t>
            </w:r>
            <w:r w:rsidR="005A2407" w:rsidRPr="005A2407">
              <w:rPr>
                <w:bCs/>
                <w:sz w:val="22"/>
                <w:szCs w:val="22"/>
              </w:rPr>
              <w:t>Par aizliegumu ģenētiski modificēto kultūraugu audzēšanai Rēzeknes novada teritorijā</w:t>
            </w:r>
            <w:r w:rsidR="00443AFF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>, izdoti</w:t>
            </w:r>
            <w:r w:rsidR="0089310B">
              <w:rPr>
                <w:bCs/>
                <w:sz w:val="22"/>
                <w:szCs w:val="22"/>
              </w:rPr>
              <w:t>,</w:t>
            </w:r>
            <w:r w:rsidRPr="00483F04">
              <w:t xml:space="preserve"> </w:t>
            </w:r>
            <w:r w:rsidRPr="008F480B">
              <w:rPr>
                <w:sz w:val="22"/>
                <w:szCs w:val="22"/>
              </w:rPr>
              <w:t xml:space="preserve">pamatojoties uz </w:t>
            </w:r>
            <w:r w:rsidR="004B450B" w:rsidRPr="002C65D7">
              <w:rPr>
                <w:sz w:val="22"/>
                <w:szCs w:val="22"/>
              </w:rPr>
              <w:t>Ģenētiski modificēto organi</w:t>
            </w:r>
            <w:r w:rsidR="004B450B">
              <w:rPr>
                <w:sz w:val="22"/>
                <w:szCs w:val="22"/>
              </w:rPr>
              <w:t>smu aprites likuma 22.panta otrās daļas deleģējumu</w:t>
            </w:r>
            <w:r w:rsidR="004B450B" w:rsidRPr="002C65D7">
              <w:rPr>
                <w:sz w:val="22"/>
                <w:szCs w:val="22"/>
              </w:rPr>
              <w:t xml:space="preserve">, </w:t>
            </w:r>
            <w:r w:rsidR="004B450B" w:rsidRPr="002C65D7">
              <w:rPr>
                <w:rFonts w:eastAsia="Calibri"/>
                <w:sz w:val="22"/>
                <w:szCs w:val="22"/>
                <w:lang w:eastAsia="en-US"/>
              </w:rPr>
              <w:t xml:space="preserve">kas paredz pašvaldībai tiesības izdot saistošos noteikumus par ģenētiski modificēto kultūraugu audzēšanas aizliegumu </w:t>
            </w:r>
            <w:r w:rsidR="004B450B">
              <w:rPr>
                <w:rFonts w:eastAsia="Calibri"/>
                <w:sz w:val="22"/>
                <w:szCs w:val="22"/>
                <w:lang w:eastAsia="en-US"/>
              </w:rPr>
              <w:t>uz laiku ne mazāku par 5 gadiem</w:t>
            </w:r>
            <w:r w:rsidRPr="008F480B">
              <w:rPr>
                <w:sz w:val="22"/>
                <w:szCs w:val="22"/>
              </w:rPr>
              <w:t>.</w:t>
            </w:r>
          </w:p>
          <w:p w:rsidR="00045470" w:rsidRDefault="00934F60" w:rsidP="004B450B">
            <w:pPr>
              <w:ind w:firstLine="37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65D7">
              <w:rPr>
                <w:sz w:val="22"/>
                <w:szCs w:val="22"/>
              </w:rPr>
              <w:t xml:space="preserve">Saistošo noteikumu </w:t>
            </w:r>
            <w:r>
              <w:rPr>
                <w:sz w:val="22"/>
                <w:szCs w:val="22"/>
              </w:rPr>
              <w:t>izdoti</w:t>
            </w:r>
            <w:r w:rsidRPr="002C65D7">
              <w:rPr>
                <w:sz w:val="22"/>
                <w:szCs w:val="22"/>
              </w:rPr>
              <w:t xml:space="preserve">, </w:t>
            </w:r>
            <w:r w:rsidRPr="00390842">
              <w:rPr>
                <w:rFonts w:eastAsia="Calibri"/>
                <w:color w:val="000000"/>
                <w:sz w:val="22"/>
                <w:szCs w:val="22"/>
                <w:lang w:eastAsia="en-US"/>
              </w:rPr>
              <w:t>lai, aizliedzot Rēzeknes novada teritorijā ģenētiski modificēto kultūra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ugu audzēšanu, novērstu negatīvu</w:t>
            </w:r>
            <w:r w:rsidRPr="003908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ietekmi uz cilvēku un dzīvnieku veselību vai vidi, saglabātu bioloģisko daudzveidību, veicinātu ilgtspējīgas lauksaimniecības</w:t>
            </w:r>
            <w:r w:rsidRPr="003908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un biotehnoloģijas attīstību.</w:t>
            </w:r>
          </w:p>
          <w:p w:rsidR="004B450B" w:rsidRPr="00770514" w:rsidRDefault="00934F60" w:rsidP="00E46C62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Ar Saistošajiem noteikumiem</w:t>
            </w:r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</w:t>
            </w:r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>izliegums ir noteikts līdz 20</w:t>
            </w:r>
            <w:r w:rsidR="00E46C62">
              <w:rPr>
                <w:rFonts w:eastAsia="Calibri"/>
                <w:color w:val="000000"/>
                <w:sz w:val="22"/>
                <w:szCs w:val="22"/>
                <w:lang w:eastAsia="en-US"/>
              </w:rPr>
              <w:t>30.gada 31.dec</w:t>
            </w:r>
            <w:r w:rsidRPr="00B31111">
              <w:rPr>
                <w:rFonts w:eastAsia="Calibri"/>
                <w:color w:val="000000"/>
                <w:sz w:val="22"/>
                <w:szCs w:val="22"/>
                <w:lang w:eastAsia="en-US"/>
              </w:rPr>
              <w:t>embrim.</w:t>
            </w:r>
          </w:p>
        </w:tc>
      </w:tr>
      <w:tr w:rsidR="00CE3B02" w:rsidTr="00162F03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3. Informācija par plānoto projekta ietekmi uz pašvaldības budžetu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0B" w:rsidRPr="004B450B" w:rsidRDefault="00934F60" w:rsidP="004B450B">
            <w:pPr>
              <w:ind w:firstLine="377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Saistošo noteikumu</w:t>
            </w:r>
            <w:r w:rsidRPr="004B450B">
              <w:rPr>
                <w:sz w:val="22"/>
                <w:lang w:eastAsia="en-US"/>
              </w:rPr>
              <w:t xml:space="preserve"> īstenošana neietekmē pašvaldības budžetu.</w:t>
            </w:r>
          </w:p>
          <w:p w:rsidR="00045470" w:rsidRPr="005752CE" w:rsidRDefault="00934F60" w:rsidP="00882B36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color w:val="FF0000"/>
                <w:sz w:val="22"/>
                <w:lang w:eastAsia="en-US"/>
              </w:rPr>
            </w:pPr>
            <w:r w:rsidRPr="004B450B">
              <w:rPr>
                <w:b w:val="0"/>
                <w:bCs w:val="0"/>
                <w:sz w:val="22"/>
              </w:rPr>
              <w:t>Lai nodroš</w:t>
            </w:r>
            <w:r>
              <w:rPr>
                <w:b w:val="0"/>
                <w:bCs w:val="0"/>
                <w:sz w:val="22"/>
              </w:rPr>
              <w:t xml:space="preserve">inātu </w:t>
            </w:r>
            <w:r>
              <w:rPr>
                <w:b w:val="0"/>
                <w:bCs w:val="0"/>
                <w:sz w:val="22"/>
              </w:rPr>
              <w:t>saistošo noteikumu</w:t>
            </w:r>
            <w:r w:rsidRPr="004B450B">
              <w:rPr>
                <w:b w:val="0"/>
                <w:bCs w:val="0"/>
                <w:sz w:val="22"/>
              </w:rPr>
              <w:t xml:space="preserve"> izpildi</w:t>
            </w:r>
            <w:r w:rsidR="001331A3">
              <w:rPr>
                <w:b w:val="0"/>
                <w:bCs w:val="0"/>
                <w:sz w:val="22"/>
              </w:rPr>
              <w:t>,</w:t>
            </w:r>
            <w:r w:rsidRPr="004B450B">
              <w:rPr>
                <w:b w:val="0"/>
                <w:bCs w:val="0"/>
                <w:sz w:val="22"/>
              </w:rPr>
              <w:t xml:space="preserve"> nav nepieciešams veidot jaunas institūcijas vai radīt jaunas darba vietas.</w:t>
            </w:r>
          </w:p>
        </w:tc>
      </w:tr>
      <w:tr w:rsidR="00CE3B02" w:rsidTr="00162F03">
        <w:trPr>
          <w:cantSplit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0B" w:rsidRPr="004B450B" w:rsidRDefault="00934F60" w:rsidP="004B450B">
            <w:pPr>
              <w:ind w:firstLine="360"/>
              <w:jc w:val="both"/>
              <w:rPr>
                <w:sz w:val="22"/>
              </w:rPr>
            </w:pPr>
            <w:r>
              <w:rPr>
                <w:sz w:val="22"/>
                <w:lang w:eastAsia="en-US"/>
              </w:rPr>
              <w:t>Ar Saistošajiem noteikumiem</w:t>
            </w:r>
            <w:r w:rsidRPr="004B450B">
              <w:rPr>
                <w:sz w:val="22"/>
                <w:lang w:eastAsia="en-US"/>
              </w:rPr>
              <w:t xml:space="preserve"> nav noteikta </w:t>
            </w:r>
            <w:r w:rsidRPr="004B450B">
              <w:rPr>
                <w:sz w:val="22"/>
              </w:rPr>
              <w:t xml:space="preserve">mērķgrupa, uz kuru </w:t>
            </w:r>
            <w:r w:rsidRPr="004B450B">
              <w:rPr>
                <w:sz w:val="22"/>
              </w:rPr>
              <w:t>attieci</w:t>
            </w:r>
            <w:r>
              <w:rPr>
                <w:sz w:val="22"/>
              </w:rPr>
              <w:t>nāms saistošo noteikumu</w:t>
            </w:r>
            <w:r w:rsidRPr="004B450B">
              <w:rPr>
                <w:sz w:val="22"/>
              </w:rPr>
              <w:t xml:space="preserve"> tiesiskais regulējums.</w:t>
            </w:r>
          </w:p>
          <w:p w:rsidR="00045470" w:rsidRPr="00E70C54" w:rsidRDefault="00934F60" w:rsidP="004B450B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color w:val="FF0000"/>
                <w:sz w:val="22"/>
                <w:lang w:eastAsia="en-US"/>
              </w:rPr>
            </w:pPr>
            <w:r w:rsidRPr="004B450B">
              <w:rPr>
                <w:b w:val="0"/>
                <w:bCs w:val="0"/>
                <w:sz w:val="22"/>
                <w:lang w:eastAsia="en-US"/>
              </w:rPr>
              <w:t>Uzņēmējdarbības vidi pašvaldības teritorij</w:t>
            </w:r>
            <w:r w:rsidR="00F96409">
              <w:rPr>
                <w:b w:val="0"/>
                <w:bCs w:val="0"/>
                <w:sz w:val="22"/>
                <w:lang w:eastAsia="en-US"/>
              </w:rPr>
              <w:t>ā Saistošie noteikumi</w:t>
            </w:r>
            <w:r w:rsidRPr="004B450B">
              <w:rPr>
                <w:b w:val="0"/>
                <w:bCs w:val="0"/>
                <w:sz w:val="22"/>
                <w:lang w:eastAsia="en-US"/>
              </w:rPr>
              <w:t xml:space="preserve"> skars. Taču ieguvēji būs Rēzeknes novada iedzīvotāji, lauksaimnieciskās produkcijas ražotāji, kā arī dzīvnieki un daba, kurus var negatīvi ietekmēt ģenētiski modificēto organismu audzēšana un aprite.</w:t>
            </w:r>
          </w:p>
        </w:tc>
      </w:tr>
      <w:tr w:rsidR="00CE3B02" w:rsidTr="00F96409">
        <w:trPr>
          <w:cantSplit/>
          <w:trHeight w:val="14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09" w:rsidRPr="00F96409" w:rsidRDefault="00934F60" w:rsidP="00F96409">
            <w:pPr>
              <w:ind w:firstLine="377"/>
              <w:jc w:val="both"/>
              <w:rPr>
                <w:sz w:val="22"/>
                <w:lang w:eastAsia="en-US"/>
              </w:rPr>
            </w:pPr>
            <w:r w:rsidRPr="00F96409">
              <w:rPr>
                <w:sz w:val="22"/>
                <w:lang w:eastAsia="en-US"/>
              </w:rPr>
              <w:t>Person</w:t>
            </w:r>
            <w:r w:rsidRPr="00F96409">
              <w:rPr>
                <w:sz w:val="22"/>
                <w:lang w:eastAsia="en-US"/>
              </w:rPr>
              <w:t xml:space="preserve">as Saistošo noteikumu piemērošanas jautājumos var griezties Rēzeknes novada pašvaldības </w:t>
            </w:r>
            <w:r>
              <w:rPr>
                <w:sz w:val="22"/>
                <w:lang w:eastAsia="en-US"/>
              </w:rPr>
              <w:t xml:space="preserve">Centrālās </w:t>
            </w:r>
            <w:r w:rsidRPr="00F96409">
              <w:rPr>
                <w:sz w:val="22"/>
                <w:lang w:eastAsia="en-US"/>
              </w:rPr>
              <w:t xml:space="preserve">administrācijas </w:t>
            </w:r>
            <w:r>
              <w:rPr>
                <w:sz w:val="22"/>
                <w:lang w:eastAsia="en-US"/>
              </w:rPr>
              <w:t>Zemes un publisko ūdeņu pārvaldības</w:t>
            </w:r>
            <w:r w:rsidR="009C181B">
              <w:rPr>
                <w:sz w:val="22"/>
                <w:lang w:eastAsia="en-US"/>
              </w:rPr>
              <w:t xml:space="preserve"> dienestā</w:t>
            </w:r>
            <w:r w:rsidRPr="00F96409">
              <w:rPr>
                <w:sz w:val="22"/>
                <w:lang w:eastAsia="en-US"/>
              </w:rPr>
              <w:t>.</w:t>
            </w:r>
          </w:p>
          <w:p w:rsidR="00045470" w:rsidRPr="007F2124" w:rsidRDefault="00934F60" w:rsidP="00F9640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96409">
              <w:rPr>
                <w:b w:val="0"/>
                <w:bCs w:val="0"/>
                <w:sz w:val="22"/>
                <w:lang w:eastAsia="en-US"/>
              </w:rPr>
              <w:t>Saistošo noteikumu projekts neskar administratīvās procedūras. Administratīvās procedūras notiek</w:t>
            </w:r>
            <w:r w:rsidRPr="00F96409">
              <w:rPr>
                <w:b w:val="0"/>
                <w:bCs w:val="0"/>
                <w:sz w:val="22"/>
                <w:lang w:eastAsia="en-US"/>
              </w:rPr>
              <w:t xml:space="preserve"> Ģenētiski modificēto organismu aprites likumā noteiktā kārtībā.</w:t>
            </w:r>
          </w:p>
        </w:tc>
      </w:tr>
      <w:tr w:rsidR="00CE3B02" w:rsidTr="00446C59">
        <w:trPr>
          <w:cantSplit/>
          <w:trHeight w:val="275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70" w:rsidRDefault="00934F60" w:rsidP="00162F03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09" w:rsidRDefault="00934F60" w:rsidP="00162F03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1B1AB7">
              <w:rPr>
                <w:b w:val="0"/>
                <w:sz w:val="22"/>
                <w:szCs w:val="22"/>
              </w:rPr>
              <w:t xml:space="preserve">Sabiedrības līdzdalība tika nodrošināta </w:t>
            </w:r>
            <w:r>
              <w:rPr>
                <w:b w:val="0"/>
                <w:sz w:val="22"/>
                <w:szCs w:val="22"/>
              </w:rPr>
              <w:t xml:space="preserve">izdodot </w:t>
            </w:r>
            <w:r w:rsidR="003B1B57">
              <w:rPr>
                <w:b w:val="0"/>
                <w:color w:val="000000"/>
                <w:sz w:val="22"/>
                <w:szCs w:val="22"/>
              </w:rPr>
              <w:t>S</w:t>
            </w:r>
            <w:r w:rsidRPr="00446C59">
              <w:rPr>
                <w:b w:val="0"/>
                <w:color w:val="000000"/>
                <w:sz w:val="22"/>
                <w:szCs w:val="22"/>
              </w:rPr>
              <w:t xml:space="preserve">aistošos noteikumus Nr.55 </w:t>
            </w:r>
            <w:r w:rsidRPr="001B1AB7">
              <w:rPr>
                <w:b w:val="0"/>
                <w:sz w:val="22"/>
                <w:szCs w:val="22"/>
              </w:rPr>
              <w:t>ar sabiedr</w:t>
            </w:r>
            <w:r w:rsidR="003B1B57">
              <w:rPr>
                <w:b w:val="0"/>
                <w:sz w:val="22"/>
                <w:szCs w:val="22"/>
              </w:rPr>
              <w:t>iskās apspriešanas starpniecību. S</w:t>
            </w:r>
            <w:r w:rsidRPr="001B1AB7">
              <w:rPr>
                <w:b w:val="0"/>
                <w:sz w:val="22"/>
                <w:szCs w:val="22"/>
              </w:rPr>
              <w:t xml:space="preserve">abiedriskās </w:t>
            </w:r>
            <w:r w:rsidRPr="001B1AB7">
              <w:rPr>
                <w:b w:val="0"/>
                <w:sz w:val="22"/>
                <w:szCs w:val="22"/>
              </w:rPr>
              <w:t>aptaujas, rezultātā „pa</w:t>
            </w:r>
            <w:r w:rsidR="003B1B57">
              <w:rPr>
                <w:b w:val="0"/>
                <w:sz w:val="22"/>
                <w:szCs w:val="22"/>
              </w:rPr>
              <w:t>r” nodomu noteikt aizliegumu Rēzeknes novada teritorijā</w:t>
            </w:r>
            <w:r w:rsidRPr="001B1AB7">
              <w:rPr>
                <w:b w:val="0"/>
                <w:sz w:val="22"/>
                <w:szCs w:val="22"/>
              </w:rPr>
              <w:t xml:space="preserve"> audzēt ģenētiski modificētos kultūraugus </w:t>
            </w:r>
            <w:r w:rsidR="003B1B57">
              <w:rPr>
                <w:b w:val="0"/>
                <w:sz w:val="22"/>
                <w:szCs w:val="22"/>
              </w:rPr>
              <w:t>bija nobalsojuši 76 iedzīvotāji un</w:t>
            </w:r>
            <w:r w:rsidRPr="001B1AB7">
              <w:rPr>
                <w:b w:val="0"/>
                <w:sz w:val="22"/>
                <w:szCs w:val="22"/>
              </w:rPr>
              <w:t xml:space="preserve"> „pret” šādu aizliegumu – 0 iedzīvotāji</w:t>
            </w:r>
            <w:r w:rsidR="006C457E">
              <w:rPr>
                <w:b w:val="0"/>
                <w:sz w:val="22"/>
                <w:szCs w:val="22"/>
              </w:rPr>
              <w:t>.</w:t>
            </w:r>
          </w:p>
          <w:p w:rsidR="006C457E" w:rsidRDefault="00934F60" w:rsidP="00162F03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Tāpat</w:t>
            </w:r>
            <w:r w:rsidRPr="001B1AB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</w:t>
            </w:r>
            <w:r w:rsidRPr="001B1AB7">
              <w:rPr>
                <w:b w:val="0"/>
                <w:sz w:val="22"/>
                <w:szCs w:val="22"/>
              </w:rPr>
              <w:t xml:space="preserve">abiedrības līdzdalība tika nodrošināta </w:t>
            </w:r>
            <w:r>
              <w:rPr>
                <w:b w:val="0"/>
                <w:sz w:val="22"/>
                <w:szCs w:val="22"/>
              </w:rPr>
              <w:t xml:space="preserve">izdodot </w:t>
            </w:r>
            <w:r w:rsidR="003B1B57">
              <w:rPr>
                <w:b w:val="0"/>
                <w:color w:val="000000"/>
                <w:sz w:val="22"/>
                <w:szCs w:val="22"/>
              </w:rPr>
              <w:t>S</w:t>
            </w:r>
            <w:r w:rsidR="003B1B5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aistošos</w:t>
            </w:r>
            <w:r w:rsidRPr="006C457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notei</w:t>
            </w:r>
            <w:r w:rsidR="003B1B5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kumus</w:t>
            </w:r>
            <w:r w:rsidRPr="006C457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Nr.128 </w:t>
            </w:r>
            <w:r w:rsidRPr="001B1AB7">
              <w:rPr>
                <w:b w:val="0"/>
                <w:sz w:val="22"/>
                <w:szCs w:val="22"/>
              </w:rPr>
              <w:t>ar sabiedriskās apspriešanas starpniecību</w:t>
            </w:r>
            <w:r w:rsidR="00CF2DE6">
              <w:rPr>
                <w:b w:val="0"/>
                <w:sz w:val="22"/>
                <w:szCs w:val="22"/>
              </w:rPr>
              <w:t xml:space="preserve"> laika periodā no 2020.gada 7.augusta līdz </w:t>
            </w:r>
            <w:r w:rsidR="003B1B57">
              <w:rPr>
                <w:b w:val="0"/>
                <w:sz w:val="22"/>
                <w:szCs w:val="22"/>
              </w:rPr>
              <w:t xml:space="preserve">2020.gada </w:t>
            </w:r>
            <w:r w:rsidR="00CF2DE6">
              <w:rPr>
                <w:b w:val="0"/>
                <w:sz w:val="22"/>
                <w:szCs w:val="22"/>
              </w:rPr>
              <w:t xml:space="preserve">7.septembrim. Viļānu novada iedzīvotāji neizteica iebildumus par nodomu aizliegt </w:t>
            </w:r>
            <w:r w:rsidR="00CF2DE6" w:rsidRPr="001B1AB7">
              <w:rPr>
                <w:b w:val="0"/>
                <w:sz w:val="22"/>
                <w:szCs w:val="22"/>
              </w:rPr>
              <w:t>audzēt ģenētiski modificētos kultūraugus</w:t>
            </w:r>
            <w:r w:rsidR="00CF2DE6">
              <w:rPr>
                <w:b w:val="0"/>
                <w:sz w:val="22"/>
                <w:szCs w:val="22"/>
              </w:rPr>
              <w:t xml:space="preserve"> Viļānu novada teritorijā.</w:t>
            </w:r>
          </w:p>
          <w:p w:rsidR="008B3229" w:rsidRPr="00446C59" w:rsidRDefault="00934F60" w:rsidP="00156B25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>Sabiedrības līdzda</w:t>
            </w:r>
            <w:r w:rsidR="00446C59">
              <w:rPr>
                <w:b w:val="0"/>
                <w:sz w:val="22"/>
                <w:szCs w:val="22"/>
              </w:rPr>
              <w:t>lība Saistošo noteikumu</w:t>
            </w:r>
            <w:r w:rsidRPr="000926E4">
              <w:rPr>
                <w:b w:val="0"/>
                <w:sz w:val="22"/>
                <w:szCs w:val="22"/>
              </w:rPr>
              <w:t xml:space="preserve"> izstrādāšanā </w:t>
            </w:r>
            <w:r w:rsidR="003B1B57">
              <w:rPr>
                <w:b w:val="0"/>
                <w:sz w:val="22"/>
                <w:szCs w:val="22"/>
              </w:rPr>
              <w:t>netika</w:t>
            </w:r>
            <w:r w:rsidR="005C7101">
              <w:rPr>
                <w:b w:val="0"/>
                <w:sz w:val="22"/>
                <w:szCs w:val="22"/>
              </w:rPr>
              <w:t xml:space="preserve"> nodrošināta, jo sabiedrība</w:t>
            </w:r>
            <w:r w:rsidR="003B1B57">
              <w:rPr>
                <w:b w:val="0"/>
                <w:sz w:val="22"/>
                <w:szCs w:val="22"/>
              </w:rPr>
              <w:t>s līdzdalība tika nodrošināta</w:t>
            </w:r>
            <w:r w:rsidR="005C7101">
              <w:rPr>
                <w:b w:val="0"/>
                <w:sz w:val="22"/>
                <w:szCs w:val="22"/>
              </w:rPr>
              <w:t xml:space="preserve"> Rēzeknes un Viļānu novada pašvaldībās</w:t>
            </w:r>
            <w:r w:rsidR="005C7101">
              <w:rPr>
                <w:b w:val="0"/>
              </w:rPr>
              <w:t xml:space="preserve">, </w:t>
            </w:r>
            <w:r w:rsidR="005C7101" w:rsidRPr="00156B25">
              <w:rPr>
                <w:b w:val="0"/>
                <w:sz w:val="22"/>
                <w:szCs w:val="22"/>
              </w:rPr>
              <w:t>pie tam</w:t>
            </w:r>
            <w:r w:rsidR="005C7101">
              <w:rPr>
                <w:b w:val="0"/>
              </w:rPr>
              <w:t xml:space="preserve"> </w:t>
            </w:r>
            <w:r w:rsidR="005C7101" w:rsidRPr="005C7101">
              <w:rPr>
                <w:b w:val="0"/>
                <w:bCs w:val="0"/>
                <w:sz w:val="22"/>
                <w:szCs w:val="22"/>
                <w:shd w:val="clear" w:color="auto" w:fill="FFFFFF"/>
              </w:rPr>
              <w:t>aizliegums iepriekš bija spēkā abās novada pašvaldībās</w:t>
            </w:r>
            <w:r w:rsidR="00156B25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-</w:t>
            </w:r>
            <w:r w:rsidR="005C7101" w:rsidRPr="005C710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156B25">
              <w:rPr>
                <w:b w:val="0"/>
                <w:bCs w:val="0"/>
                <w:sz w:val="22"/>
                <w:szCs w:val="22"/>
                <w:shd w:val="clear" w:color="auto" w:fill="FFFFFF"/>
              </w:rPr>
              <w:t>Rēzeknes novada pašvaldībā no 2010.g</w:t>
            </w:r>
            <w:r w:rsidR="005C7101" w:rsidRPr="005C7101">
              <w:rPr>
                <w:b w:val="0"/>
                <w:bCs w:val="0"/>
                <w:sz w:val="22"/>
                <w:szCs w:val="22"/>
                <w:shd w:val="clear" w:color="auto" w:fill="FFFFFF"/>
              </w:rPr>
              <w:t>ada</w:t>
            </w:r>
            <w:r w:rsidR="00156B25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un Viļānu novada pašvaldībā no 2015.gada</w:t>
            </w:r>
            <w:r w:rsidR="005C7101" w:rsidRPr="005C7101">
              <w:rPr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045470" w:rsidRDefault="00045470" w:rsidP="00045470">
      <w:pPr>
        <w:ind w:right="-766"/>
        <w:rPr>
          <w:b/>
          <w:bCs/>
        </w:rPr>
      </w:pPr>
    </w:p>
    <w:p w:rsidR="00A73638" w:rsidRDefault="00A73638" w:rsidP="00045470">
      <w:pPr>
        <w:pStyle w:val="naisf"/>
        <w:spacing w:before="120" w:after="0"/>
        <w:ind w:right="-766" w:firstLine="0"/>
        <w:rPr>
          <w:lang w:val="lv-LV"/>
        </w:rPr>
      </w:pPr>
    </w:p>
    <w:p w:rsidR="00045470" w:rsidRPr="00EC064A" w:rsidRDefault="00934F60" w:rsidP="00045470">
      <w:pPr>
        <w:pStyle w:val="naisf"/>
        <w:spacing w:before="120" w:after="0"/>
        <w:ind w:right="-766" w:firstLine="0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 w:rsidR="001331A3">
        <w:rPr>
          <w:lang w:val="lv-LV"/>
        </w:rPr>
        <w:tab/>
      </w:r>
      <w:r w:rsidR="001331A3">
        <w:rPr>
          <w:lang w:val="lv-LV"/>
        </w:rPr>
        <w:tab/>
      </w:r>
      <w:r w:rsidR="001331A3">
        <w:rPr>
          <w:lang w:val="lv-LV"/>
        </w:rPr>
        <w:tab/>
      </w:r>
      <w:r w:rsidR="001331A3">
        <w:rPr>
          <w:lang w:val="lv-LV"/>
        </w:rPr>
        <w:tab/>
      </w:r>
      <w:r w:rsidR="001331A3">
        <w:rPr>
          <w:lang w:val="lv-LV"/>
        </w:rPr>
        <w:tab/>
      </w:r>
      <w:r w:rsidR="001331A3">
        <w:rPr>
          <w:lang w:val="lv-LV"/>
        </w:rPr>
        <w:tab/>
      </w:r>
      <w:r w:rsidR="00E46C62">
        <w:rPr>
          <w:lang w:val="lv-LV"/>
        </w:rPr>
        <w:t xml:space="preserve">                           </w:t>
      </w:r>
      <w:r>
        <w:rPr>
          <w:lang w:val="lv-LV"/>
        </w:rPr>
        <w:t>M.Švarcs</w:t>
      </w:r>
    </w:p>
    <w:p w:rsidR="00045470" w:rsidRDefault="00045470" w:rsidP="006955E8">
      <w:pPr>
        <w:autoSpaceDE w:val="0"/>
        <w:autoSpaceDN w:val="0"/>
        <w:adjustRightInd w:val="0"/>
        <w:ind w:right="-1050"/>
        <w:jc w:val="center"/>
        <w:rPr>
          <w:b/>
          <w:color w:val="000000"/>
        </w:rPr>
      </w:pPr>
    </w:p>
    <w:sectPr w:rsidR="00045470" w:rsidSect="009A3984">
      <w:footerReference w:type="default" r:id="rId11"/>
      <w:footerReference w:type="first" r:id="rId12"/>
      <w:pgSz w:w="11906" w:h="16838"/>
      <w:pgMar w:top="1134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4F60">
      <w:r>
        <w:separator/>
      </w:r>
    </w:p>
  </w:endnote>
  <w:endnote w:type="continuationSeparator" w:id="0">
    <w:p w:rsidR="00000000" w:rsidRDefault="009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02" w:rsidRDefault="00934F6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02" w:rsidRDefault="00934F6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4F60">
      <w:r>
        <w:separator/>
      </w:r>
    </w:p>
  </w:footnote>
  <w:footnote w:type="continuationSeparator" w:id="0">
    <w:p w:rsidR="00000000" w:rsidRDefault="0093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305993"/>
    <w:multiLevelType w:val="multilevel"/>
    <w:tmpl w:val="384666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F80A7E"/>
    <w:multiLevelType w:val="multilevel"/>
    <w:tmpl w:val="3EDE3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D84760"/>
    <w:multiLevelType w:val="multilevel"/>
    <w:tmpl w:val="3496E5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1C576A"/>
    <w:multiLevelType w:val="hybridMultilevel"/>
    <w:tmpl w:val="A17800A6"/>
    <w:lvl w:ilvl="0" w:tplc="7C1CD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4B7FE" w:tentative="1">
      <w:start w:val="1"/>
      <w:numFmt w:val="lowerLetter"/>
      <w:lvlText w:val="%2."/>
      <w:lvlJc w:val="left"/>
      <w:pPr>
        <w:ind w:left="1440" w:hanging="360"/>
      </w:pPr>
    </w:lvl>
    <w:lvl w:ilvl="2" w:tplc="26D65428" w:tentative="1">
      <w:start w:val="1"/>
      <w:numFmt w:val="lowerRoman"/>
      <w:lvlText w:val="%3."/>
      <w:lvlJc w:val="right"/>
      <w:pPr>
        <w:ind w:left="2160" w:hanging="180"/>
      </w:pPr>
    </w:lvl>
    <w:lvl w:ilvl="3" w:tplc="E580E74A" w:tentative="1">
      <w:start w:val="1"/>
      <w:numFmt w:val="decimal"/>
      <w:lvlText w:val="%4."/>
      <w:lvlJc w:val="left"/>
      <w:pPr>
        <w:ind w:left="2880" w:hanging="360"/>
      </w:pPr>
    </w:lvl>
    <w:lvl w:ilvl="4" w:tplc="8566FF4C" w:tentative="1">
      <w:start w:val="1"/>
      <w:numFmt w:val="lowerLetter"/>
      <w:lvlText w:val="%5."/>
      <w:lvlJc w:val="left"/>
      <w:pPr>
        <w:ind w:left="3600" w:hanging="360"/>
      </w:pPr>
    </w:lvl>
    <w:lvl w:ilvl="5" w:tplc="CF9E8214" w:tentative="1">
      <w:start w:val="1"/>
      <w:numFmt w:val="lowerRoman"/>
      <w:lvlText w:val="%6."/>
      <w:lvlJc w:val="right"/>
      <w:pPr>
        <w:ind w:left="4320" w:hanging="180"/>
      </w:pPr>
    </w:lvl>
    <w:lvl w:ilvl="6" w:tplc="B86231E8" w:tentative="1">
      <w:start w:val="1"/>
      <w:numFmt w:val="decimal"/>
      <w:lvlText w:val="%7."/>
      <w:lvlJc w:val="left"/>
      <w:pPr>
        <w:ind w:left="5040" w:hanging="360"/>
      </w:pPr>
    </w:lvl>
    <w:lvl w:ilvl="7" w:tplc="11EAAC40" w:tentative="1">
      <w:start w:val="1"/>
      <w:numFmt w:val="lowerLetter"/>
      <w:lvlText w:val="%8."/>
      <w:lvlJc w:val="left"/>
      <w:pPr>
        <w:ind w:left="5760" w:hanging="360"/>
      </w:pPr>
    </w:lvl>
    <w:lvl w:ilvl="8" w:tplc="A7AC1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B6"/>
    <w:rsid w:val="0004026A"/>
    <w:rsid w:val="00045470"/>
    <w:rsid w:val="00061092"/>
    <w:rsid w:val="000926E4"/>
    <w:rsid w:val="000D2B60"/>
    <w:rsid w:val="0012174F"/>
    <w:rsid w:val="001309B6"/>
    <w:rsid w:val="001331A3"/>
    <w:rsid w:val="0015417F"/>
    <w:rsid w:val="00156B25"/>
    <w:rsid w:val="00162F03"/>
    <w:rsid w:val="001819DB"/>
    <w:rsid w:val="00187DD1"/>
    <w:rsid w:val="001B1AB7"/>
    <w:rsid w:val="001D5606"/>
    <w:rsid w:val="001F101B"/>
    <w:rsid w:val="002057B2"/>
    <w:rsid w:val="00222FB4"/>
    <w:rsid w:val="00223A37"/>
    <w:rsid w:val="00241E55"/>
    <w:rsid w:val="0024490F"/>
    <w:rsid w:val="002C65D7"/>
    <w:rsid w:val="003642C0"/>
    <w:rsid w:val="00366887"/>
    <w:rsid w:val="00373FA1"/>
    <w:rsid w:val="00390842"/>
    <w:rsid w:val="003B1B57"/>
    <w:rsid w:val="003B315C"/>
    <w:rsid w:val="003D1728"/>
    <w:rsid w:val="003F29C6"/>
    <w:rsid w:val="004001BF"/>
    <w:rsid w:val="0042176E"/>
    <w:rsid w:val="00443AFF"/>
    <w:rsid w:val="00446C59"/>
    <w:rsid w:val="0046030C"/>
    <w:rsid w:val="00483F04"/>
    <w:rsid w:val="004A5A68"/>
    <w:rsid w:val="004B450B"/>
    <w:rsid w:val="00527F86"/>
    <w:rsid w:val="00557662"/>
    <w:rsid w:val="005752CE"/>
    <w:rsid w:val="00581EA6"/>
    <w:rsid w:val="00587464"/>
    <w:rsid w:val="005A15C6"/>
    <w:rsid w:val="005A2407"/>
    <w:rsid w:val="005C7101"/>
    <w:rsid w:val="006117ED"/>
    <w:rsid w:val="006955E8"/>
    <w:rsid w:val="006C457E"/>
    <w:rsid w:val="00726AB6"/>
    <w:rsid w:val="00770514"/>
    <w:rsid w:val="00773F84"/>
    <w:rsid w:val="00774389"/>
    <w:rsid w:val="007C3EBC"/>
    <w:rsid w:val="007D61ED"/>
    <w:rsid w:val="007F2124"/>
    <w:rsid w:val="00827C0D"/>
    <w:rsid w:val="00834015"/>
    <w:rsid w:val="00861030"/>
    <w:rsid w:val="00875873"/>
    <w:rsid w:val="00882B36"/>
    <w:rsid w:val="00892997"/>
    <w:rsid w:val="0089310B"/>
    <w:rsid w:val="0089451C"/>
    <w:rsid w:val="008B3229"/>
    <w:rsid w:val="008C03FD"/>
    <w:rsid w:val="008F480B"/>
    <w:rsid w:val="00934F60"/>
    <w:rsid w:val="00955495"/>
    <w:rsid w:val="00991513"/>
    <w:rsid w:val="009A3984"/>
    <w:rsid w:val="009B5EDC"/>
    <w:rsid w:val="009C181B"/>
    <w:rsid w:val="00A23BAE"/>
    <w:rsid w:val="00A546C1"/>
    <w:rsid w:val="00A73638"/>
    <w:rsid w:val="00B31111"/>
    <w:rsid w:val="00B95CBE"/>
    <w:rsid w:val="00BC5178"/>
    <w:rsid w:val="00BC7F02"/>
    <w:rsid w:val="00C05A57"/>
    <w:rsid w:val="00CE2F06"/>
    <w:rsid w:val="00CE3B02"/>
    <w:rsid w:val="00CF2DE6"/>
    <w:rsid w:val="00D17871"/>
    <w:rsid w:val="00D37D53"/>
    <w:rsid w:val="00D81D20"/>
    <w:rsid w:val="00D94E03"/>
    <w:rsid w:val="00DA3766"/>
    <w:rsid w:val="00DF79DF"/>
    <w:rsid w:val="00E17047"/>
    <w:rsid w:val="00E36B69"/>
    <w:rsid w:val="00E46C62"/>
    <w:rsid w:val="00E70C54"/>
    <w:rsid w:val="00EB1186"/>
    <w:rsid w:val="00EC064A"/>
    <w:rsid w:val="00F54C0B"/>
    <w:rsid w:val="00F96409"/>
    <w:rsid w:val="00FA67CD"/>
    <w:rsid w:val="00FB3373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CD1AB0-AF71-4F9E-A5BA-A115CCC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A37"/>
    <w:pPr>
      <w:keepNext/>
      <w:ind w:right="-851"/>
      <w:jc w:val="center"/>
      <w:outlineLvl w:val="0"/>
    </w:pPr>
    <w:rPr>
      <w:b/>
      <w:bCs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309B6"/>
    <w:pPr>
      <w:spacing w:before="64" w:after="64"/>
      <w:ind w:firstLine="319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309B6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1309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isnod">
    <w:name w:val="naisnod"/>
    <w:basedOn w:val="Normal"/>
    <w:rsid w:val="001309B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1309B6"/>
    <w:pPr>
      <w:spacing w:before="75" w:after="75"/>
    </w:pPr>
  </w:style>
  <w:style w:type="character" w:styleId="FootnoteReference">
    <w:name w:val="footnote reference"/>
    <w:uiPriority w:val="99"/>
    <w:unhideWhenUsed/>
    <w:rsid w:val="001309B6"/>
    <w:rPr>
      <w:vertAlign w:val="superscript"/>
    </w:rPr>
  </w:style>
  <w:style w:type="character" w:customStyle="1" w:styleId="Heading1Char">
    <w:name w:val="Heading 1 Char"/>
    <w:link w:val="Heading1"/>
    <w:rsid w:val="00223A37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BodyText2">
    <w:name w:val="Body Text 2"/>
    <w:basedOn w:val="Normal"/>
    <w:link w:val="BodyText2Char"/>
    <w:semiHidden/>
    <w:rsid w:val="00223A37"/>
    <w:pPr>
      <w:ind w:right="-874"/>
      <w:jc w:val="both"/>
    </w:pPr>
    <w:rPr>
      <w:sz w:val="28"/>
      <w:lang w:eastAsia="en-US"/>
    </w:rPr>
  </w:style>
  <w:style w:type="character" w:customStyle="1" w:styleId="BodyText2Char">
    <w:name w:val="Body Text 2 Char"/>
    <w:link w:val="BodyText2"/>
    <w:semiHidden/>
    <w:rsid w:val="00223A37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223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45470"/>
    <w:rPr>
      <w:color w:val="0000FF"/>
      <w:u w:val="single"/>
    </w:rPr>
  </w:style>
  <w:style w:type="paragraph" w:styleId="Header">
    <w:name w:val="header"/>
    <w:basedOn w:val="Normal"/>
    <w:link w:val="HeaderChar"/>
    <w:rsid w:val="00045470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eastAsia="en-US"/>
    </w:rPr>
  </w:style>
  <w:style w:type="character" w:customStyle="1" w:styleId="HeaderChar">
    <w:name w:val="Header Char"/>
    <w:link w:val="Header"/>
    <w:rsid w:val="00045470"/>
    <w:rPr>
      <w:rFonts w:ascii="Times New Roman" w:eastAsia="Lucida Sans Unicode" w:hAnsi="Times New Roman" w:cs="Tahoma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045470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56DF-76E3-449C-A846-C1EB8C8B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3379</Words>
  <Characters>1927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Turka</cp:lastModifiedBy>
  <cp:revision>2</cp:revision>
  <cp:lastPrinted>2022-01-20T11:51:00Z</cp:lastPrinted>
  <dcterms:created xsi:type="dcterms:W3CDTF">2022-01-31T20:07:00Z</dcterms:created>
  <dcterms:modified xsi:type="dcterms:W3CDTF">2022-01-31T20:07:00Z</dcterms:modified>
</cp:coreProperties>
</file>