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92" w:rsidRDefault="00A86D92" w:rsidP="00A86D92">
      <w:pPr>
        <w:jc w:val="center"/>
        <w:rPr>
          <w:rFonts w:eastAsia="TimesNewRoman"/>
          <w:b w:val="0"/>
          <w:bCs/>
          <w:sz w:val="24"/>
          <w:szCs w:val="24"/>
        </w:rPr>
      </w:pPr>
      <w:bookmarkStart w:id="0" w:name="_GoBack"/>
      <w:bookmarkEnd w:id="0"/>
    </w:p>
    <w:p w:rsidR="00A86D92" w:rsidRDefault="004517C9" w:rsidP="00A86D92">
      <w:pPr>
        <w:jc w:val="center"/>
        <w:rPr>
          <w:rFonts w:eastAsia="TimesNewRoman"/>
          <w:bCs/>
        </w:rPr>
      </w:pPr>
      <w:r w:rsidRPr="00F22486">
        <w:rPr>
          <w:rFonts w:eastAsia="TimesNewRoman"/>
          <w:bCs/>
        </w:rPr>
        <w:t>PIRKUMA LĪGUMS</w:t>
      </w:r>
    </w:p>
    <w:p w:rsidR="00F22486" w:rsidRPr="00F22486" w:rsidRDefault="004517C9" w:rsidP="00A86D92">
      <w:pPr>
        <w:jc w:val="center"/>
        <w:rPr>
          <w:rFonts w:eastAsia="TimesNewRoman"/>
          <w:color w:val="auto"/>
        </w:rPr>
      </w:pPr>
      <w:r>
        <w:rPr>
          <w:rFonts w:eastAsia="TimesNewRoman"/>
          <w:bCs/>
        </w:rPr>
        <w:t>Nr.</w:t>
      </w:r>
    </w:p>
    <w:p w:rsidR="00A86D92" w:rsidRPr="00E27D7D" w:rsidRDefault="00A86D92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4517C9" w:rsidP="00A86D92">
      <w:pPr>
        <w:ind w:left="-142" w:firstLine="142"/>
        <w:rPr>
          <w:rFonts w:eastAsia="TimesNewRoman"/>
          <w:b w:val="0"/>
          <w:bCs/>
          <w:color w:val="auto"/>
          <w:sz w:val="24"/>
          <w:szCs w:val="24"/>
        </w:rPr>
      </w:pPr>
      <w:r>
        <w:rPr>
          <w:rFonts w:eastAsia="TimesNewRoman"/>
          <w:b w:val="0"/>
          <w:bCs/>
          <w:color w:val="auto"/>
          <w:sz w:val="24"/>
          <w:szCs w:val="24"/>
        </w:rPr>
        <w:t>Rēzekne</w:t>
      </w:r>
      <w:r w:rsidR="002D22DB"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                                        </w:t>
      </w:r>
      <w:r w:rsidR="002D22DB">
        <w:rPr>
          <w:rFonts w:eastAsia="TimesNewRoman"/>
          <w:b w:val="0"/>
          <w:bCs/>
          <w:color w:val="auto"/>
          <w:sz w:val="24"/>
          <w:szCs w:val="24"/>
        </w:rPr>
        <w:tab/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>
        <w:rPr>
          <w:rFonts w:eastAsia="TimesNewRoman"/>
          <w:b w:val="0"/>
          <w:bCs/>
          <w:color w:val="auto"/>
          <w:sz w:val="24"/>
          <w:szCs w:val="24"/>
        </w:rPr>
        <w:tab/>
      </w:r>
      <w:r w:rsidR="002D22DB">
        <w:rPr>
          <w:rFonts w:eastAsia="TimesNewRoman"/>
          <w:b w:val="0"/>
          <w:bCs/>
          <w:color w:val="auto"/>
          <w:sz w:val="24"/>
          <w:szCs w:val="24"/>
        </w:rPr>
        <w:t>2022.</w:t>
      </w:r>
      <w:r w:rsidR="002D22DB" w:rsidRPr="00E27D7D">
        <w:rPr>
          <w:rFonts w:eastAsia="TimesNewRoman"/>
          <w:b w:val="0"/>
          <w:bCs/>
          <w:color w:val="auto"/>
          <w:sz w:val="24"/>
          <w:szCs w:val="24"/>
        </w:rPr>
        <w:t>gada _______</w:t>
      </w:r>
    </w:p>
    <w:p w:rsidR="00A86D92" w:rsidRPr="00E27D7D" w:rsidRDefault="00A86D92" w:rsidP="00A86D92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653A5F" w:rsidRPr="000D0ACA" w:rsidRDefault="004517C9" w:rsidP="00653A5F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Rēzeknes novada pašvaldība, reģistrācijas Nr.90009112679, juridiskā adrese: Atbrīvošanas aleja 95A, Rēzekne, </w:t>
      </w:r>
      <w:r w:rsidRPr="000D0ACA">
        <w:rPr>
          <w:b w:val="0"/>
          <w:sz w:val="24"/>
          <w:szCs w:val="24"/>
        </w:rPr>
        <w:t xml:space="preserve">kuru pārstāv Rēzeknes novada domes </w:t>
      </w:r>
      <w:r w:rsidRPr="000D0ACA">
        <w:rPr>
          <w:b w:val="0"/>
          <w:sz w:val="24"/>
          <w:szCs w:val="24"/>
        </w:rPr>
        <w:t>priekšsēdētāj</w:t>
      </w:r>
      <w:r>
        <w:rPr>
          <w:b w:val="0"/>
          <w:sz w:val="24"/>
          <w:szCs w:val="24"/>
        </w:rPr>
        <w:t>s</w:t>
      </w:r>
      <w:r w:rsidRPr="000D0ACA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Monvīds Švarcs</w:t>
      </w:r>
      <w:r w:rsidRPr="000D0ACA">
        <w:rPr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kur</w:t>
      </w:r>
      <w:r w:rsidR="008250D6"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 w:rsidR="008250D6"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pamatojoties uz likumu “Par pašvaldībām” un Rēzeknes novada pašvaldības </w:t>
      </w:r>
      <w:r w:rsidRPr="00706EA1">
        <w:rPr>
          <w:b w:val="0"/>
          <w:bCs/>
          <w:sz w:val="24"/>
          <w:szCs w:val="24"/>
        </w:rPr>
        <w:t>2021.gada 1.jūlija saistošajiem noteikumiem Nr.1 ”Rēzeknes novada pašvaldības nolikums”,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puses, un </w:t>
      </w:r>
    </w:p>
    <w:p w:rsidR="00A86D92" w:rsidRPr="00E27D7D" w:rsidRDefault="004517C9" w:rsidP="00B85753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2022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4517C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4517C9" w:rsidP="00B85753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Pārdevējs pārdod Pircējam n</w:t>
      </w:r>
      <w:r w:rsidRPr="009868CF">
        <w:rPr>
          <w:b w:val="0"/>
          <w:bCs/>
          <w:sz w:val="24"/>
          <w:szCs w:val="24"/>
          <w:lang w:eastAsia="lv-LV"/>
        </w:rPr>
        <w:t>ekustamo īpaš</w:t>
      </w:r>
      <w:r w:rsidRPr="009868CF">
        <w:rPr>
          <w:b w:val="0"/>
          <w:bCs/>
          <w:sz w:val="24"/>
          <w:szCs w:val="24"/>
          <w:lang w:eastAsia="lv-LV"/>
        </w:rPr>
        <w:t>umu</w:t>
      </w:r>
      <w:bookmarkStart w:id="1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r w:rsidR="00C67BE4" w:rsidRPr="00C67BE4">
        <w:rPr>
          <w:b w:val="0"/>
          <w:bCs/>
          <w:sz w:val="24"/>
          <w:szCs w:val="24"/>
          <w:lang w:eastAsia="lv-LV"/>
        </w:rPr>
        <w:t xml:space="preserve">“Baltiņu s.” </w:t>
      </w:r>
      <w:r w:rsidR="00B85753">
        <w:rPr>
          <w:b w:val="0"/>
          <w:bCs/>
          <w:sz w:val="24"/>
          <w:szCs w:val="24"/>
          <w:lang w:eastAsia="lv-LV"/>
        </w:rPr>
        <w:t>kas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atrodas</w:t>
      </w:r>
      <w:r w:rsidR="00B85753" w:rsidRPr="00B85753">
        <w:t xml:space="preserve"> 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Čornajas </w:t>
      </w:r>
      <w:r w:rsidRPr="005A2C6E">
        <w:rPr>
          <w:b w:val="0"/>
          <w:bCs/>
          <w:sz w:val="24"/>
          <w:szCs w:val="24"/>
          <w:lang w:eastAsia="lv-LV"/>
        </w:rPr>
        <w:t xml:space="preserve">pagasts, Rēzeknes novads, ar kadastra </w:t>
      </w:r>
      <w:r w:rsidR="00B85753" w:rsidRPr="00B85753">
        <w:rPr>
          <w:b w:val="0"/>
          <w:bCs/>
          <w:sz w:val="24"/>
          <w:szCs w:val="24"/>
          <w:lang w:eastAsia="lv-LV"/>
        </w:rPr>
        <w:t>Nr.7846 0</w:t>
      </w:r>
      <w:r w:rsidR="00C67BE4">
        <w:rPr>
          <w:b w:val="0"/>
          <w:bCs/>
          <w:sz w:val="24"/>
          <w:szCs w:val="24"/>
          <w:lang w:eastAsia="lv-LV"/>
        </w:rPr>
        <w:t>10</w:t>
      </w:r>
      <w:r w:rsidR="00B85753" w:rsidRPr="00B85753">
        <w:rPr>
          <w:b w:val="0"/>
          <w:bCs/>
          <w:sz w:val="24"/>
          <w:szCs w:val="24"/>
          <w:lang w:eastAsia="lv-LV"/>
        </w:rPr>
        <w:t xml:space="preserve"> 0</w:t>
      </w:r>
      <w:r w:rsidR="00C67BE4">
        <w:rPr>
          <w:b w:val="0"/>
          <w:bCs/>
          <w:sz w:val="24"/>
          <w:szCs w:val="24"/>
          <w:lang w:eastAsia="lv-LV"/>
        </w:rPr>
        <w:t>199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1"/>
      <w:r w:rsidRPr="005A2C6E">
        <w:rPr>
          <w:b w:val="0"/>
          <w:bCs/>
          <w:color w:val="auto"/>
          <w:sz w:val="24"/>
          <w:szCs w:val="24"/>
          <w:lang w:eastAsia="en-US"/>
        </w:rPr>
        <w:t>Nekustamais īpaš</w:t>
      </w:r>
      <w:r w:rsidR="00B85753">
        <w:rPr>
          <w:b w:val="0"/>
          <w:bCs/>
          <w:color w:val="auto"/>
          <w:sz w:val="24"/>
          <w:szCs w:val="24"/>
          <w:lang w:eastAsia="en-US"/>
        </w:rPr>
        <w:t>ums sastāv no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zemes vienīb</w:t>
      </w:r>
      <w:r w:rsidR="00C67BE4">
        <w:rPr>
          <w:b w:val="0"/>
          <w:bCs/>
          <w:color w:val="auto"/>
          <w:sz w:val="24"/>
          <w:szCs w:val="24"/>
          <w:lang w:eastAsia="en-US"/>
        </w:rPr>
        <w:t>as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ar kadastra apzīmējum</w:t>
      </w:r>
      <w:r w:rsidR="00C67BE4">
        <w:rPr>
          <w:b w:val="0"/>
          <w:bCs/>
          <w:color w:val="auto"/>
          <w:sz w:val="24"/>
          <w:szCs w:val="24"/>
          <w:lang w:eastAsia="en-US"/>
        </w:rPr>
        <w:t>u</w:t>
      </w:r>
      <w:r w:rsidR="00B85753" w:rsidRPr="00B85753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C67BE4" w:rsidRPr="00C67BE4">
        <w:rPr>
          <w:b w:val="0"/>
          <w:bCs/>
          <w:color w:val="auto"/>
          <w:sz w:val="24"/>
          <w:szCs w:val="24"/>
          <w:lang w:eastAsia="en-US"/>
        </w:rPr>
        <w:t>7846 010 0199 ar platību 8,26 ha</w:t>
      </w:r>
      <w:r w:rsidR="00C67BE4">
        <w:rPr>
          <w:b w:val="0"/>
          <w:bCs/>
          <w:color w:val="auto"/>
          <w:sz w:val="24"/>
          <w:szCs w:val="24"/>
          <w:lang w:eastAsia="en-US"/>
        </w:rPr>
        <w:t>.</w:t>
      </w:r>
    </w:p>
    <w:p w:rsidR="00A86D92" w:rsidRPr="009868CF" w:rsidRDefault="004517C9" w:rsidP="00751278">
      <w:pPr>
        <w:pStyle w:val="ListParagraph"/>
        <w:numPr>
          <w:ilvl w:val="1"/>
          <w:numId w:val="5"/>
        </w:numPr>
        <w:suppressAutoHyphens w:val="0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2" w:name="_Hlk38379838"/>
      <w:bookmarkStart w:id="3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Nekustamais īpašums </w:t>
      </w:r>
      <w:bookmarkStart w:id="4" w:name="_Hlk102329540"/>
      <w:r w:rsidR="0032610B" w:rsidRPr="0032610B">
        <w:rPr>
          <w:b w:val="0"/>
          <w:bCs/>
          <w:iCs/>
          <w:color w:val="auto"/>
          <w:sz w:val="24"/>
          <w:szCs w:val="24"/>
          <w:lang w:eastAsia="lv-LV"/>
        </w:rPr>
        <w:t xml:space="preserve">“Baltiņu s.” </w:t>
      </w:r>
      <w:bookmarkEnd w:id="4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ir reģistrēts 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>Rēzeknes zemesgrāmatu nodaļā, Čornajas pagasta zemesgrāmatas nodalījuma Nr.1000005</w:t>
      </w:r>
      <w:r w:rsidR="00C67BE4">
        <w:rPr>
          <w:b w:val="0"/>
          <w:bCs/>
          <w:iCs/>
          <w:color w:val="auto"/>
          <w:sz w:val="24"/>
          <w:szCs w:val="24"/>
          <w:lang w:eastAsia="lv-LV"/>
        </w:rPr>
        <w:t>86004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 xml:space="preserve"> ar Rēzeknes zemesgrāmatu nodaļas tiesneses</w:t>
      </w:r>
      <w:r w:rsidR="00C67BE4">
        <w:rPr>
          <w:b w:val="0"/>
          <w:bCs/>
          <w:iCs/>
          <w:color w:val="auto"/>
          <w:sz w:val="24"/>
          <w:szCs w:val="24"/>
          <w:lang w:eastAsia="lv-LV"/>
        </w:rPr>
        <w:t xml:space="preserve"> Elīnas Volikas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 xml:space="preserve"> 201</w:t>
      </w:r>
      <w:r w:rsidR="00C67BE4">
        <w:rPr>
          <w:b w:val="0"/>
          <w:bCs/>
          <w:iCs/>
          <w:color w:val="auto"/>
          <w:sz w:val="24"/>
          <w:szCs w:val="24"/>
          <w:lang w:eastAsia="lv-LV"/>
        </w:rPr>
        <w:t>9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>.gada 1.</w:t>
      </w:r>
      <w:r w:rsidR="00C67BE4">
        <w:rPr>
          <w:b w:val="0"/>
          <w:bCs/>
          <w:iCs/>
          <w:color w:val="auto"/>
          <w:sz w:val="24"/>
          <w:szCs w:val="24"/>
          <w:lang w:eastAsia="lv-LV"/>
        </w:rPr>
        <w:t>februāra</w:t>
      </w:r>
      <w:r w:rsidR="00653A5F">
        <w:rPr>
          <w:b w:val="0"/>
          <w:bCs/>
          <w:iCs/>
          <w:color w:val="auto"/>
          <w:sz w:val="24"/>
          <w:szCs w:val="24"/>
          <w:lang w:eastAsia="lv-LV"/>
        </w:rPr>
        <w:t xml:space="preserve"> lēmumu (žurnāla Nr.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>30000</w:t>
      </w:r>
      <w:r w:rsidR="00C67BE4">
        <w:rPr>
          <w:b w:val="0"/>
          <w:bCs/>
          <w:iCs/>
          <w:color w:val="auto"/>
          <w:sz w:val="24"/>
          <w:szCs w:val="24"/>
          <w:lang w:eastAsia="lv-LV"/>
        </w:rPr>
        <w:t>4775657</w:t>
      </w:r>
      <w:r w:rsidR="00B85753" w:rsidRPr="00B85753">
        <w:rPr>
          <w:b w:val="0"/>
          <w:bCs/>
          <w:iCs/>
          <w:color w:val="auto"/>
          <w:sz w:val="24"/>
          <w:szCs w:val="24"/>
          <w:lang w:eastAsia="lv-LV"/>
        </w:rPr>
        <w:t>) uz Rēzeknes novada pašvaldības, nodokļu maksātāja reģistrācijas Nr.90009112679, vārda.</w:t>
      </w:r>
    </w:p>
    <w:bookmarkEnd w:id="2"/>
    <w:bookmarkEnd w:id="3"/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B541BC" w:rsidRDefault="004517C9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4517C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="002D22DB" w:rsidRPr="00C642C1">
        <w:rPr>
          <w:rFonts w:ascii="Times New Roman" w:hAnsi="Times New Roman" w:cs="Times New Roman"/>
        </w:rPr>
        <w:t xml:space="preserve"> īpašuma pirkuma maksa, saskaņā ar 202</w:t>
      </w:r>
      <w:r w:rsidR="009749C1">
        <w:rPr>
          <w:rFonts w:ascii="Times New Roman" w:hAnsi="Times New Roman" w:cs="Times New Roman"/>
        </w:rPr>
        <w:t>2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D01287" w:rsidRDefault="004517C9" w:rsidP="007D3034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653A5F" w:rsidRDefault="004517C9" w:rsidP="007D3034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653A5F">
        <w:rPr>
          <w:rFonts w:ascii="Times New Roman" w:hAnsi="Times New Roman" w:cs="Times New Roman"/>
        </w:rPr>
        <w:t xml:space="preserve">Puses apliecina, ka līdz līguma parakstīšanai Pircējs ir veicis pilnu samaksu par Nekustamo īpašumu, tas ir EUR ______ (____________), iemaksājot to </w:t>
      </w:r>
      <w:r w:rsidR="00751278" w:rsidRPr="00653A5F">
        <w:rPr>
          <w:rFonts w:ascii="Times New Roman" w:hAnsi="Times New Roman" w:cs="Times New Roman"/>
          <w:bCs/>
        </w:rPr>
        <w:t>Rēzeknes novada pašvaldība</w:t>
      </w:r>
      <w:r w:rsidR="007D3034" w:rsidRPr="00653A5F">
        <w:rPr>
          <w:rFonts w:ascii="Times New Roman" w:hAnsi="Times New Roman" w:cs="Times New Roman"/>
          <w:bCs/>
        </w:rPr>
        <w:t>i</w:t>
      </w:r>
      <w:r w:rsidR="00751278" w:rsidRPr="00653A5F">
        <w:rPr>
          <w:rFonts w:ascii="Times New Roman" w:hAnsi="Times New Roman" w:cs="Times New Roman"/>
          <w:bCs/>
        </w:rPr>
        <w:t xml:space="preserve"> </w:t>
      </w:r>
      <w:r w:rsidR="00B5658F">
        <w:rPr>
          <w:rFonts w:ascii="Times New Roman" w:hAnsi="Times New Roman" w:cs="Times New Roman"/>
        </w:rPr>
        <w:t>Atbrīvošanas aleja 95A</w:t>
      </w:r>
      <w:r w:rsidR="007D3034" w:rsidRPr="00653A5F">
        <w:rPr>
          <w:rFonts w:ascii="Times New Roman" w:hAnsi="Times New Roman" w:cs="Times New Roman"/>
        </w:rPr>
        <w:t>, Rēzekne, Reģ.Nr.90009112679, Konta Nr.</w:t>
      </w:r>
      <w:hyperlink r:id="rId7" w:anchor="/reports/account-overview?accountNr=LV79TREL980257006400B" w:tgtFrame="_blank" w:history="1">
        <w:r w:rsidR="007D3034" w:rsidRPr="00653A5F">
          <w:rPr>
            <w:rFonts w:ascii="Times New Roman" w:hAnsi="Times New Roman" w:cs="Times New Roman"/>
            <w:color w:val="auto"/>
          </w:rPr>
          <w:t>LV79TREL980257006400B</w:t>
        </w:r>
      </w:hyperlink>
      <w:r w:rsidR="007D3034" w:rsidRPr="00653A5F">
        <w:rPr>
          <w:rFonts w:ascii="Times New Roman" w:hAnsi="Times New Roman" w:cs="Times New Roman"/>
        </w:rPr>
        <w:t xml:space="preserve">, </w:t>
      </w:r>
      <w:r w:rsidR="007D3034" w:rsidRPr="00653A5F">
        <w:rPr>
          <w:rFonts w:ascii="Times New Roman" w:hAnsi="Times New Roman" w:cs="Times New Roman"/>
          <w:bCs/>
        </w:rPr>
        <w:t>Valsts Kase</w:t>
      </w:r>
      <w:r w:rsidR="007D3034" w:rsidRPr="00653A5F">
        <w:rPr>
          <w:rFonts w:ascii="Times New Roman" w:hAnsi="Times New Roman" w:cs="Times New Roman"/>
        </w:rPr>
        <w:t>, TRELLV22.</w:t>
      </w:r>
    </w:p>
    <w:p w:rsidR="00A86D92" w:rsidRPr="00C642C1" w:rsidRDefault="004517C9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>Visus izdevumus, kas saistīti ar šī Līguma noslēgšanu un īpašumtiesību nostiprināšanu Zemesgrāmatā sed</w:t>
      </w:r>
      <w:r w:rsidRPr="00C642C1">
        <w:rPr>
          <w:rFonts w:ascii="Times New Roman" w:hAnsi="Times New Roman" w:cs="Times New Roman"/>
        </w:rPr>
        <w:t>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4517C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4517C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A86D92" w:rsidRPr="00D46BDB" w:rsidRDefault="004517C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 xml:space="preserve">0 darba dienu laikā no šā līguma parakstīšanas brīža </w:t>
      </w:r>
      <w:r w:rsidRPr="00D46BDB">
        <w:rPr>
          <w:rFonts w:ascii="Times New Roman" w:hAnsi="Times New Roman" w:cs="Times New Roman"/>
        </w:rPr>
        <w:t>reģistrēt šo līgumu un nostiprināt īpašuma tiesības uz sava vārda Zemesgrāmatā.</w:t>
      </w:r>
    </w:p>
    <w:p w:rsidR="00A86D92" w:rsidRDefault="004517C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>Saskaņā ar likuma “Par nekustamā īpašuma nodokli” 7. panta pirmās daļas 3. punktu, Pircējs ir nekustamā īpašuma nodokļa maksātājs ar nākamo mēnesi pēc tam, kad Pircēja īpašumti</w:t>
      </w:r>
      <w:r w:rsidRPr="00D46BDB">
        <w:rPr>
          <w:rFonts w:ascii="Times New Roman" w:hAnsi="Times New Roman" w:cs="Times New Roman"/>
        </w:rPr>
        <w:t xml:space="preserve">esības ir nostiprinātas Zemesgrāmatā. </w:t>
      </w:r>
    </w:p>
    <w:p w:rsidR="00A86D92" w:rsidRDefault="004517C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Pārdevējs neatbild par nekustamā īpašuma nenozīmīgiem trūkumiem, kā arī par tādiem, kas ieguvējam bijuši zināmi vai, pievēršot visparastāko uzmanību, nevarētu palikt viņam apslēpti. </w:t>
      </w:r>
    </w:p>
    <w:p w:rsidR="00A86D92" w:rsidRDefault="004517C9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 xml:space="preserve">Visu risku par zaudējumiem, kurus </w:t>
      </w:r>
      <w:r w:rsidRPr="00B25E7F">
        <w:rPr>
          <w:rFonts w:ascii="Times New Roman" w:hAnsi="Times New Roman" w:cs="Times New Roman"/>
        </w:rPr>
        <w:t>nekustamais īpašums var radīt trešajām personām, no šā līguma spēkā stāšanās brīža (parakstīšanas) uzņemas Pircējs.</w:t>
      </w:r>
    </w:p>
    <w:p w:rsidR="007E64AF" w:rsidRPr="00B25E7F" w:rsidRDefault="007E64AF" w:rsidP="007E64AF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A86D92" w:rsidRPr="00D46BDB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4517C9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4517C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4517C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Par katru šā l</w:t>
      </w:r>
      <w:r w:rsidRPr="00164648">
        <w:rPr>
          <w:rFonts w:ascii="Times New Roman" w:hAnsi="Times New Roman" w:cs="Times New Roman"/>
        </w:rPr>
        <w:t xml:space="preserve">īguma pārkāpumu vainīgā puse ir atbildīga par otrai pusei radītajiem zaudējumiem. </w:t>
      </w:r>
    </w:p>
    <w:p w:rsidR="00A86D92" w:rsidRDefault="004517C9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 Pārdevējs apņemas parakstīt visus nepieciešamos dokumentus, kas nepieciešami šā līguma reģistrēšanai, apliecināšanai un nekustamā īpašuma reģistrēšanai Zemesgrāmatā, kā arī</w:t>
      </w:r>
      <w:r w:rsidRPr="00164648">
        <w:rPr>
          <w:rFonts w:ascii="Times New Roman" w:hAnsi="Times New Roman" w:cs="Times New Roman"/>
        </w:rPr>
        <w:t xml:space="preserve"> citus LR normatīvajos aktos paredzētos dokumentus,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4517C9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>st īpašuma tiesības uz Nekustamo</w:t>
      </w:r>
      <w:r w:rsidRPr="00C3738F">
        <w:rPr>
          <w:rFonts w:ascii="Times New Roman" w:hAnsi="Times New Roman" w:cs="Times New Roman"/>
        </w:rPr>
        <w:t xml:space="preserve"> īpašumu pēc to nostiprināšanas zemesgrāmatā. 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lastRenderedPageBreak/>
        <w:t xml:space="preserve"> Pircējs apliecina, ka ir iepazinies ar nekustama īpašuma faktisko stāvokli, un piekrīt to pirkt tādā stāvoklī, kāds tas ir šā līguma noslēgšanas dienā. 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</w:t>
      </w:r>
      <w:r w:rsidRPr="00C3738F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A86D92" w:rsidRPr="00A67077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</w:t>
      </w:r>
      <w:r w:rsidRPr="00EA75C7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A86D92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4517C9" w:rsidP="00D01287">
      <w:pPr>
        <w:pStyle w:val="Defaul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</w:t>
      </w:r>
      <w:r w:rsidRPr="007438F7">
        <w:rPr>
          <w:rFonts w:ascii="Times New Roman" w:eastAsia="TimesNewRoman" w:hAnsi="Times New Roman" w:cs="Times New Roman"/>
          <w:bCs/>
        </w:rPr>
        <w:t>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4517C9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86D92" w:rsidRPr="00C30CD7" w:rsidRDefault="004517C9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="00BE5D8D">
        <w:rPr>
          <w:rFonts w:eastAsia="TimesNewRoman"/>
          <w:b w:val="0"/>
          <w:bCs/>
          <w:color w:val="auto"/>
          <w:sz w:val="24"/>
          <w:szCs w:val="24"/>
        </w:rPr>
        <w:t>aleja 95A</w:t>
      </w:r>
      <w:r w:rsidR="00751278">
        <w:rPr>
          <w:b w:val="0"/>
          <w:bCs/>
          <w:color w:val="auto"/>
          <w:sz w:val="24"/>
          <w:szCs w:val="24"/>
        </w:rPr>
        <w:t>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410DD" w:rsidRDefault="00A410DD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517C9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>:  _____________  personas kods</w:t>
      </w:r>
      <w:r w:rsidR="000D0670">
        <w:rPr>
          <w:rFonts w:eastAsia="TimesNewRoman"/>
          <w:b w:val="0"/>
          <w:bCs/>
          <w:sz w:val="24"/>
          <w:szCs w:val="24"/>
        </w:rPr>
        <w:t>:</w:t>
      </w:r>
      <w:r w:rsidRPr="00C30CD7">
        <w:rPr>
          <w:rFonts w:eastAsia="TimesNewRoman"/>
          <w:b w:val="0"/>
          <w:bCs/>
          <w:sz w:val="24"/>
          <w:szCs w:val="24"/>
        </w:rPr>
        <w:t>__________, deklarētā dzīves vieta</w:t>
      </w:r>
      <w:r w:rsidR="000D0670">
        <w:rPr>
          <w:rFonts w:eastAsia="TimesNewRoman"/>
          <w:b w:val="0"/>
          <w:bCs/>
          <w:sz w:val="24"/>
          <w:szCs w:val="24"/>
        </w:rPr>
        <w:t>:</w:t>
      </w:r>
      <w:r w:rsidRPr="00C30CD7">
        <w:rPr>
          <w:rFonts w:eastAsia="TimesNewRoman"/>
          <w:b w:val="0"/>
          <w:bCs/>
          <w:sz w:val="24"/>
          <w:szCs w:val="24"/>
        </w:rPr>
        <w:t xml:space="preserve">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4517C9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PĀDEVĒJS:_______________                                               PIRCĒJS :___________</w:t>
      </w:r>
    </w:p>
    <w:p w:rsidR="00A86D92" w:rsidRPr="002B246E" w:rsidRDefault="004517C9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BE5D8D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sectPr w:rsidR="00A86D92" w:rsidRPr="002B246E" w:rsidSect="000D5C8F">
      <w:footerReference w:type="default" r:id="rId8"/>
      <w:footerReference w:type="first" r:id="rId9"/>
      <w:pgSz w:w="11906" w:h="16838"/>
      <w:pgMar w:top="1134" w:right="851" w:bottom="1134" w:left="1797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C9" w:rsidRDefault="004517C9">
      <w:r>
        <w:separator/>
      </w:r>
    </w:p>
  </w:endnote>
  <w:endnote w:type="continuationSeparator" w:id="0">
    <w:p w:rsidR="004517C9" w:rsidRDefault="0045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5E" w:rsidRDefault="004517C9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5E" w:rsidRDefault="004517C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C9" w:rsidRDefault="004517C9">
      <w:r>
        <w:separator/>
      </w:r>
    </w:p>
  </w:footnote>
  <w:footnote w:type="continuationSeparator" w:id="0">
    <w:p w:rsidR="004517C9" w:rsidRDefault="0045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B340A"/>
    <w:rsid w:val="000D0670"/>
    <w:rsid w:val="000D0ACA"/>
    <w:rsid w:val="000D5C8F"/>
    <w:rsid w:val="00150AE7"/>
    <w:rsid w:val="00164648"/>
    <w:rsid w:val="001B0C1A"/>
    <w:rsid w:val="00233986"/>
    <w:rsid w:val="002823A8"/>
    <w:rsid w:val="002B18A7"/>
    <w:rsid w:val="002B246E"/>
    <w:rsid w:val="002D22DB"/>
    <w:rsid w:val="0032610B"/>
    <w:rsid w:val="003D693E"/>
    <w:rsid w:val="004517C9"/>
    <w:rsid w:val="004B7589"/>
    <w:rsid w:val="0050750A"/>
    <w:rsid w:val="005660B1"/>
    <w:rsid w:val="005A2C6E"/>
    <w:rsid w:val="00651516"/>
    <w:rsid w:val="00653A5F"/>
    <w:rsid w:val="006741D2"/>
    <w:rsid w:val="006907FD"/>
    <w:rsid w:val="00693283"/>
    <w:rsid w:val="006B1A06"/>
    <w:rsid w:val="00706EA1"/>
    <w:rsid w:val="007438F7"/>
    <w:rsid w:val="00751278"/>
    <w:rsid w:val="00771C02"/>
    <w:rsid w:val="00787A95"/>
    <w:rsid w:val="007D3034"/>
    <w:rsid w:val="007E64AF"/>
    <w:rsid w:val="008250D6"/>
    <w:rsid w:val="0085205D"/>
    <w:rsid w:val="009047A7"/>
    <w:rsid w:val="0093031F"/>
    <w:rsid w:val="009749C1"/>
    <w:rsid w:val="009868CF"/>
    <w:rsid w:val="009A0392"/>
    <w:rsid w:val="009D6764"/>
    <w:rsid w:val="00A410DD"/>
    <w:rsid w:val="00A67077"/>
    <w:rsid w:val="00A729B0"/>
    <w:rsid w:val="00A86D92"/>
    <w:rsid w:val="00A941E3"/>
    <w:rsid w:val="00B25E7F"/>
    <w:rsid w:val="00B42A84"/>
    <w:rsid w:val="00B541BC"/>
    <w:rsid w:val="00B5658F"/>
    <w:rsid w:val="00B85753"/>
    <w:rsid w:val="00BE5D8D"/>
    <w:rsid w:val="00C30CD7"/>
    <w:rsid w:val="00C3738F"/>
    <w:rsid w:val="00C642C1"/>
    <w:rsid w:val="00C64A5E"/>
    <w:rsid w:val="00C67BE4"/>
    <w:rsid w:val="00CE5247"/>
    <w:rsid w:val="00D01287"/>
    <w:rsid w:val="00D46BDB"/>
    <w:rsid w:val="00DA0C7B"/>
    <w:rsid w:val="00DA5C01"/>
    <w:rsid w:val="00E10C09"/>
    <w:rsid w:val="00E14FE7"/>
    <w:rsid w:val="00E27D7D"/>
    <w:rsid w:val="00E548BC"/>
    <w:rsid w:val="00EA75C7"/>
    <w:rsid w:val="00EB0952"/>
    <w:rsid w:val="00F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2D1E95-0BE6-473A-A2CF-83013E74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customStyle="1" w:styleId="mg-0">
    <w:name w:val="mg-0"/>
    <w:basedOn w:val="Normal"/>
    <w:rsid w:val="007D3034"/>
    <w:pPr>
      <w:suppressAutoHyphens w:val="0"/>
      <w:spacing w:before="100" w:beforeAutospacing="1" w:after="100" w:afterAutospacing="1"/>
    </w:pPr>
    <w:rPr>
      <w:b w:val="0"/>
      <w:color w:val="auto"/>
      <w:sz w:val="24"/>
      <w:szCs w:val="24"/>
      <w:lang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1.kase.gov.lv/ekase/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3435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cp:lastPrinted>2022-05-20T05:44:00Z</cp:lastPrinted>
  <dcterms:created xsi:type="dcterms:W3CDTF">2022-05-20T07:11:00Z</dcterms:created>
  <dcterms:modified xsi:type="dcterms:W3CDTF">2022-05-20T07:11:00Z</dcterms:modified>
</cp:coreProperties>
</file>