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4B" w:rsidRDefault="0013064B" w:rsidP="003D17F8">
      <w:pPr>
        <w:pStyle w:val="Pamatteksts"/>
        <w:jc w:val="center"/>
        <w:rPr>
          <w:rFonts w:ascii="Arial" w:hAnsi="Arial" w:cs="Arial"/>
          <w:b/>
          <w:sz w:val="20"/>
          <w:szCs w:val="20"/>
        </w:rPr>
      </w:pPr>
    </w:p>
    <w:p w:rsidR="0096760D" w:rsidRDefault="0096760D" w:rsidP="003D17F8">
      <w:pPr>
        <w:pStyle w:val="Pamatteksts"/>
        <w:rPr>
          <w:rFonts w:ascii="Arial" w:hAnsi="Arial" w:cs="Arial"/>
          <w:b/>
          <w:sz w:val="20"/>
          <w:szCs w:val="20"/>
        </w:rPr>
      </w:pPr>
    </w:p>
    <w:p w:rsidR="00A32767" w:rsidRPr="00C46F46" w:rsidRDefault="00A32767" w:rsidP="00A32767">
      <w:pPr>
        <w:pStyle w:val="Pamatteksts"/>
        <w:jc w:val="center"/>
        <w:rPr>
          <w:b/>
        </w:rPr>
      </w:pPr>
      <w:r w:rsidRPr="00C46F46">
        <w:rPr>
          <w:b/>
        </w:rPr>
        <w:t>Metodiskie ieteikumi</w:t>
      </w:r>
    </w:p>
    <w:p w:rsidR="00A32767" w:rsidRPr="00C46F46" w:rsidRDefault="00A32767" w:rsidP="00A32767">
      <w:pPr>
        <w:pStyle w:val="Pamatteksts"/>
        <w:jc w:val="center"/>
        <w:rPr>
          <w:b/>
        </w:rPr>
      </w:pPr>
      <w:r w:rsidRPr="00C46F46">
        <w:rPr>
          <w:b/>
        </w:rPr>
        <w:t>darbā ar Rēzeknes novada pašvaldības administratīvajā teritorijā dzīvojošo bērnu, kurš pieļauj normatīvo aktu pārkāpumus</w:t>
      </w:r>
    </w:p>
    <w:p w:rsidR="00A32767" w:rsidRPr="00C46F46" w:rsidRDefault="00A32767" w:rsidP="00A32767">
      <w:pPr>
        <w:pStyle w:val="Pamatteksts"/>
        <w:jc w:val="center"/>
        <w:rPr>
          <w:b/>
        </w:rPr>
      </w:pPr>
    </w:p>
    <w:p w:rsidR="00A32767" w:rsidRPr="00C46F46" w:rsidRDefault="00A32767" w:rsidP="00A32767">
      <w:pPr>
        <w:pStyle w:val="Pamatteksts"/>
        <w:numPr>
          <w:ilvl w:val="0"/>
          <w:numId w:val="3"/>
        </w:numPr>
        <w:spacing w:before="120" w:after="120"/>
      </w:pPr>
      <w:r w:rsidRPr="00C46F46">
        <w:t>Darbs ar Rēzeknes novada pašvaldības administratīvajā teritorijā dzīvojošo bērnu, kurš pieļauj normatīvo aktu pārkāpumu, tiek organizēts trijos posmos, ievērojot pakāpeniskuma principu.</w:t>
      </w:r>
    </w:p>
    <w:p w:rsidR="00A32767" w:rsidRPr="00C46F46" w:rsidRDefault="00A32767" w:rsidP="00A32767">
      <w:pPr>
        <w:pStyle w:val="Pamatteksts"/>
        <w:numPr>
          <w:ilvl w:val="0"/>
          <w:numId w:val="2"/>
        </w:numPr>
        <w:spacing w:before="120" w:after="120"/>
      </w:pPr>
      <w:r w:rsidRPr="00C46F46">
        <w:t xml:space="preserve">Katra darba posma mērķis – nepieļaut, lai bērns izdara pārkāpumu. Ja iepriekšējā darba posmā nav pozitīva rezultāta, tiek uzsākts nākošais darba posms. </w:t>
      </w:r>
    </w:p>
    <w:p w:rsidR="00A32767" w:rsidRPr="00C46F46" w:rsidRDefault="00A32767" w:rsidP="00A32767">
      <w:pPr>
        <w:pStyle w:val="Pamatteksts"/>
        <w:spacing w:before="120" w:after="120"/>
      </w:pPr>
    </w:p>
    <w:p w:rsidR="00A32767" w:rsidRPr="00C46F46" w:rsidRDefault="00A32767" w:rsidP="003C38D7">
      <w:pPr>
        <w:pStyle w:val="Pamatteksts"/>
        <w:numPr>
          <w:ilvl w:val="1"/>
          <w:numId w:val="4"/>
        </w:numPr>
        <w:spacing w:after="120"/>
      </w:pPr>
      <w:r w:rsidRPr="00C46F46">
        <w:t>Katra no Ieinteresētājām iestādēm, konstatējot vairākkārtējos bērna izdarītos pārkāpumus, kas varēja rasties viņa vecāku bezdarbības, bezatbildības vai nolaidības dēļ,</w:t>
      </w:r>
      <w:r w:rsidR="00D04B45" w:rsidRPr="00C46F46">
        <w:t xml:space="preserve"> </w:t>
      </w:r>
      <w:r w:rsidRPr="00C46F46">
        <w:t>iesniedz Bāriņtiesā materiālus, kas apliecina problēmas aktualitāti, kā arī pārkāpumu izdarīšanas faktus un pakāpeniskuma principa piemērošanu (to izskatīšanas procesā) apstiprinošos materiālus, uz kuru pamata Bāriņtiesa var uzsākt trešo darba posmu.</w:t>
      </w:r>
    </w:p>
    <w:p w:rsidR="00A32767" w:rsidRPr="00C46F46" w:rsidRDefault="00A32767" w:rsidP="00A32767">
      <w:pPr>
        <w:pStyle w:val="Pamatteksts"/>
        <w:numPr>
          <w:ilvl w:val="0"/>
          <w:numId w:val="4"/>
        </w:numPr>
        <w:spacing w:after="120"/>
        <w:rPr>
          <w:b/>
          <w:bCs/>
        </w:rPr>
      </w:pPr>
      <w:r w:rsidRPr="00C46F46">
        <w:rPr>
          <w:b/>
          <w:bCs/>
          <w:u w:val="single"/>
        </w:rPr>
        <w:t>Pirmais posms</w:t>
      </w:r>
      <w:r w:rsidRPr="00C46F46">
        <w:rPr>
          <w:b/>
          <w:bCs/>
        </w:rPr>
        <w:t xml:space="preserve"> </w:t>
      </w:r>
    </w:p>
    <w:p w:rsidR="00A32767" w:rsidRPr="00C46F46" w:rsidRDefault="00A32767" w:rsidP="00A32767">
      <w:pPr>
        <w:pStyle w:val="Pamatteksts"/>
        <w:numPr>
          <w:ilvl w:val="1"/>
          <w:numId w:val="4"/>
        </w:numPr>
        <w:spacing w:after="120"/>
      </w:pPr>
      <w:r w:rsidRPr="00C46F46">
        <w:t>Izglītības iestādē izdarītos normatīvo aktu pārkāpumus fiksē rakstveidā (tie var tikt noformēti kā klases audzinātāja un bērna sarunu protokoli, bērna paskaidrojumi, problēmas ziņojumi vecākiem, problēmas ziņojumi administrācijai, izglītības iestādes atbalsta personāla/sociālā pedagoga dokumentācija, izraksts no administrācijas</w:t>
      </w:r>
      <w:r w:rsidR="00B3425F" w:rsidRPr="00C46F46">
        <w:t xml:space="preserve"> sanāksmes protokola</w:t>
      </w:r>
      <w:r w:rsidRPr="00C46F46">
        <w:t xml:space="preserve"> u.c.).</w:t>
      </w:r>
    </w:p>
    <w:p w:rsidR="00A32767" w:rsidRPr="00C46F46" w:rsidRDefault="00A32767" w:rsidP="00A32767">
      <w:pPr>
        <w:pStyle w:val="Pamatteksts"/>
        <w:numPr>
          <w:ilvl w:val="1"/>
          <w:numId w:val="4"/>
        </w:numPr>
        <w:spacing w:after="120"/>
      </w:pPr>
      <w:r w:rsidRPr="00C46F46">
        <w:t>Darbu ar bērnu, kurš ir vispārizglītojošas skolas audzēknis, skol</w:t>
      </w:r>
      <w:r w:rsidR="00671B19" w:rsidRPr="00C46F46">
        <w:t xml:space="preserve">ā organizē ievērojot pakāpenību atbilstoši Shēmai Nr.1 </w:t>
      </w:r>
      <w:r w:rsidR="008F5572" w:rsidRPr="00C46F46">
        <w:t>„</w:t>
      </w:r>
      <w:r w:rsidR="00671B19" w:rsidRPr="00C46F46">
        <w:t>Ja izglītojamais pārkāpis skolas iekšējās kārtības noteikumus</w:t>
      </w:r>
      <w:r w:rsidR="008F5572" w:rsidRPr="00C46F46">
        <w:t>”</w:t>
      </w:r>
      <w:r w:rsidR="00671B19" w:rsidRPr="00C46F46">
        <w:t>.</w:t>
      </w:r>
    </w:p>
    <w:p w:rsidR="00A32767" w:rsidRPr="00C46F46" w:rsidRDefault="00A32767" w:rsidP="00A32767">
      <w:pPr>
        <w:pStyle w:val="Pamatteksts"/>
        <w:ind w:left="851" w:hanging="284"/>
      </w:pPr>
    </w:p>
    <w:p w:rsidR="00A32767" w:rsidRPr="00C46F46" w:rsidRDefault="00A32767" w:rsidP="00A32767">
      <w:pPr>
        <w:pStyle w:val="Pamatteksts"/>
        <w:numPr>
          <w:ilvl w:val="1"/>
          <w:numId w:val="4"/>
        </w:numPr>
        <w:spacing w:after="120"/>
      </w:pPr>
      <w:r w:rsidRPr="00C46F46">
        <w:t>Izglītības iestāde, atkarībā no pārkāpuma smaguma, izvērtējot bērna pārkāpumu, vecāku sa</w:t>
      </w:r>
      <w:r w:rsidR="001E268A" w:rsidRPr="00C46F46">
        <w:t xml:space="preserve">darbību ar skolu, raksta </w:t>
      </w:r>
      <w:r w:rsidRPr="00C46F46">
        <w:t>ziņojumu Sociālajam dienestam - sociālā atbalsta un palīdzības saņemšanai vai nepilngadīgo lietu inspektoram - administratīvo ietekmēšanas mēru piemērošanai.</w:t>
      </w:r>
    </w:p>
    <w:p w:rsidR="00A32767" w:rsidRPr="00C46F46" w:rsidRDefault="00A32767" w:rsidP="00A32767">
      <w:pPr>
        <w:pStyle w:val="Pamatteksts"/>
        <w:numPr>
          <w:ilvl w:val="0"/>
          <w:numId w:val="4"/>
        </w:numPr>
        <w:spacing w:before="120" w:after="120"/>
        <w:rPr>
          <w:b/>
          <w:bCs/>
          <w:u w:val="single"/>
        </w:rPr>
      </w:pPr>
      <w:r w:rsidRPr="00C46F46">
        <w:rPr>
          <w:b/>
          <w:bCs/>
          <w:u w:val="single"/>
        </w:rPr>
        <w:t>Otrais posms</w:t>
      </w:r>
      <w:r w:rsidRPr="00C46F46">
        <w:rPr>
          <w:bCs/>
        </w:rPr>
        <w:t xml:space="preserve"> </w:t>
      </w:r>
      <w:r w:rsidRPr="00C46F46">
        <w:rPr>
          <w:bCs/>
          <w:u w:val="single"/>
        </w:rPr>
        <w:t>(darbā ar bērnu iesaistās Sociālais dienests un nepilngadīgo lietu inspektors)</w:t>
      </w:r>
    </w:p>
    <w:p w:rsidR="00A32767" w:rsidRPr="00C46F46" w:rsidRDefault="001C741E" w:rsidP="00A32767">
      <w:pPr>
        <w:pStyle w:val="Pamatteksts"/>
        <w:numPr>
          <w:ilvl w:val="1"/>
          <w:numId w:val="4"/>
        </w:numPr>
        <w:spacing w:before="120" w:after="120"/>
        <w:rPr>
          <w:b/>
          <w:bCs/>
          <w:u w:val="single"/>
        </w:rPr>
      </w:pPr>
      <w:r w:rsidRPr="00C46F46">
        <w:t xml:space="preserve">Saņemot </w:t>
      </w:r>
      <w:r w:rsidR="00A32767" w:rsidRPr="00C46F46">
        <w:t>ziņojumu no Skolas, Sociālā dienesta sociālie darbinieki  darbam ar bērniem un ģimenēm, veic sociālo darbu ar bērnu un viņa ģimeni:</w:t>
      </w:r>
    </w:p>
    <w:p w:rsidR="00A32767" w:rsidRPr="00C46F46" w:rsidRDefault="00A32767" w:rsidP="00A32767">
      <w:pPr>
        <w:pStyle w:val="Pamatteksts"/>
        <w:spacing w:after="120"/>
        <w:ind w:left="567"/>
      </w:pPr>
      <w:r w:rsidRPr="00C46F46">
        <w:t>1) apseko ģimenes apstākļus, sastādot sadzīves apstākļu apsekošanas aktus;</w:t>
      </w:r>
    </w:p>
    <w:p w:rsidR="00A32767" w:rsidRPr="00C46F46" w:rsidRDefault="00A32767" w:rsidP="00A32767">
      <w:pPr>
        <w:pStyle w:val="Pamatteksts"/>
        <w:spacing w:after="120"/>
        <w:ind w:left="567"/>
      </w:pPr>
      <w:r w:rsidRPr="00C46F46">
        <w:t>2) veic pārrunas ar bērnu un viņa vecākiem;</w:t>
      </w:r>
    </w:p>
    <w:p w:rsidR="00A32767" w:rsidRPr="00C46F46" w:rsidRDefault="00A32767" w:rsidP="00A32767">
      <w:pPr>
        <w:pStyle w:val="Pamatteksts"/>
        <w:spacing w:after="120"/>
        <w:ind w:left="567"/>
      </w:pPr>
      <w:r w:rsidRPr="00C46F46">
        <w:t>3) veic bērna dzīves vietas kaimiņu u.c. personu aptauju.</w:t>
      </w:r>
    </w:p>
    <w:p w:rsidR="00A32767" w:rsidRPr="00C46F46" w:rsidRDefault="00A32767" w:rsidP="00A32767">
      <w:pPr>
        <w:pStyle w:val="Pamatteksts"/>
        <w:spacing w:after="120"/>
        <w:ind w:left="567"/>
      </w:pPr>
      <w:r w:rsidRPr="00C46F46">
        <w:t>4) lemj par sociālā atbalsta programmas izstrādi</w:t>
      </w:r>
    </w:p>
    <w:p w:rsidR="00A32767" w:rsidRPr="00C46F46" w:rsidRDefault="00A32767" w:rsidP="00A32767">
      <w:pPr>
        <w:pStyle w:val="Pamatteksts"/>
        <w:spacing w:after="120"/>
        <w:ind w:left="567"/>
      </w:pPr>
    </w:p>
    <w:p w:rsidR="00A32767" w:rsidRPr="00C46F46" w:rsidRDefault="00A32767" w:rsidP="00A32767">
      <w:pPr>
        <w:pStyle w:val="Pamatteksts"/>
        <w:numPr>
          <w:ilvl w:val="1"/>
          <w:numId w:val="4"/>
        </w:numPr>
        <w:spacing w:after="120"/>
      </w:pPr>
      <w:r w:rsidRPr="00C46F46">
        <w:lastRenderedPageBreak/>
        <w:t>Gadījumos, kad ģimene nav gatava sadarboties, sociālie darbinieki informē par t</w:t>
      </w:r>
      <w:r w:rsidR="00701B9D" w:rsidRPr="00C46F46">
        <w:t>o nepilngadīgo lietu inspektoru un, nepieciešamības gadījumā, bāriņtiesu.</w:t>
      </w:r>
    </w:p>
    <w:p w:rsidR="00A32767" w:rsidRPr="00C46F46" w:rsidRDefault="008B7ECF" w:rsidP="008B7ECF">
      <w:pPr>
        <w:pStyle w:val="Pamatteksts"/>
        <w:spacing w:after="120"/>
      </w:pPr>
      <w:r w:rsidRPr="00C46F46">
        <w:t xml:space="preserve">4.3. </w:t>
      </w:r>
      <w:r w:rsidR="00A32767" w:rsidRPr="00C46F46">
        <w:t xml:space="preserve"> Nepilngadīgo lietu inspektors, veicot ar likumu uzliktās funkcijas:</w:t>
      </w:r>
    </w:p>
    <w:p w:rsidR="00A32767" w:rsidRPr="00C46F46" w:rsidRDefault="00A32767" w:rsidP="00A32767">
      <w:pPr>
        <w:pStyle w:val="Pamatteksts"/>
        <w:spacing w:after="120"/>
        <w:ind w:left="567"/>
      </w:pPr>
      <w:r w:rsidRPr="00C46F46">
        <w:t>1) brīdina vecākus par vecāku pienākumu nepildīšanu;</w:t>
      </w:r>
    </w:p>
    <w:p w:rsidR="00A32767" w:rsidRPr="00C46F46" w:rsidRDefault="00A32767" w:rsidP="00A32767">
      <w:pPr>
        <w:pStyle w:val="Pamatteksts"/>
        <w:spacing w:after="120"/>
        <w:ind w:left="567"/>
      </w:pPr>
      <w:r w:rsidRPr="00C46F46">
        <w:t>2) sastāda administratīvo protokolu par vecāku pienākumu nepildīšanu;</w:t>
      </w:r>
    </w:p>
    <w:p w:rsidR="00A32767" w:rsidRPr="00C46F46" w:rsidRDefault="00A32767" w:rsidP="003C38D7">
      <w:pPr>
        <w:pStyle w:val="Pamatteksts"/>
        <w:spacing w:after="120"/>
        <w:ind w:left="567"/>
      </w:pPr>
      <w:r w:rsidRPr="00C46F46">
        <w:t>3) sastāda administratīvo protokolus par pārkāpumu un nosūta tos izskatīšanai un lēmuma pieņemšanai  Administratīvajā komisijā.</w:t>
      </w:r>
    </w:p>
    <w:p w:rsidR="008B7ECF" w:rsidRPr="00C46F46" w:rsidRDefault="00A32767" w:rsidP="008B7ECF">
      <w:pPr>
        <w:pStyle w:val="Pamatteksts"/>
        <w:numPr>
          <w:ilvl w:val="1"/>
          <w:numId w:val="4"/>
        </w:numPr>
        <w:spacing w:after="120"/>
      </w:pPr>
      <w:r w:rsidRPr="00C46F46">
        <w:t>Administratīvā komisija pieņem lēmumu par administratīvā soda uzlikšanu bērnam vai viņa vecākiem, pēc vajadzības pieaicinot sēdē piedalīties sociālo pedagogu, skolas pedagogu, un par pieņemto lēmumu paziņo Sociālajam dienestam.</w:t>
      </w:r>
    </w:p>
    <w:p w:rsidR="00A32767" w:rsidRPr="00C46F46" w:rsidRDefault="00A32767" w:rsidP="008B7ECF">
      <w:pPr>
        <w:pStyle w:val="Pamatteksts"/>
        <w:numPr>
          <w:ilvl w:val="0"/>
          <w:numId w:val="4"/>
        </w:numPr>
        <w:spacing w:after="120"/>
      </w:pPr>
      <w:r w:rsidRPr="00C46F46">
        <w:rPr>
          <w:b/>
          <w:bCs/>
          <w:u w:val="single"/>
        </w:rPr>
        <w:t>Trešais posms</w:t>
      </w:r>
      <w:r w:rsidRPr="00C46F46">
        <w:t xml:space="preserve"> </w:t>
      </w:r>
      <w:r w:rsidRPr="00C46F46">
        <w:rPr>
          <w:u w:val="single"/>
        </w:rPr>
        <w:t>(darbā ar bērnu iesaistās bāriņtiesa</w:t>
      </w:r>
      <w:r w:rsidRPr="00C46F46">
        <w:t xml:space="preserve">) </w:t>
      </w:r>
    </w:p>
    <w:p w:rsidR="00A32767" w:rsidRPr="00C46F46" w:rsidRDefault="00A32767" w:rsidP="008B7ECF">
      <w:pPr>
        <w:pStyle w:val="Pamatteksts"/>
        <w:numPr>
          <w:ilvl w:val="1"/>
          <w:numId w:val="4"/>
        </w:numPr>
        <w:spacing w:after="120"/>
      </w:pPr>
      <w:r w:rsidRPr="00C46F46">
        <w:t>Skola, atkarībā no pārkāpuma smaguma, izvērtējot bērna pārkāpumu, vecāku sa</w:t>
      </w:r>
      <w:r w:rsidR="001C741E" w:rsidRPr="00C46F46">
        <w:t xml:space="preserve">darbību ar Skolu, raksta </w:t>
      </w:r>
      <w:r w:rsidRPr="00C46F46">
        <w:t>ziņojumu Sociālajam dienestam vai nepilngadīgo lietu inspektoram.</w:t>
      </w:r>
    </w:p>
    <w:p w:rsidR="00A32767" w:rsidRPr="00C46F46" w:rsidRDefault="00A32767" w:rsidP="00A32767">
      <w:pPr>
        <w:pStyle w:val="Pamatteksts"/>
        <w:spacing w:after="120"/>
      </w:pPr>
    </w:p>
    <w:p w:rsidR="008B7ECF" w:rsidRPr="00C46F46" w:rsidRDefault="00552E99" w:rsidP="00A32767">
      <w:pPr>
        <w:pStyle w:val="Pamatteksts"/>
        <w:numPr>
          <w:ilvl w:val="1"/>
          <w:numId w:val="4"/>
        </w:numPr>
        <w:spacing w:after="120"/>
      </w:pPr>
      <w:r w:rsidRPr="00C46F46">
        <w:t xml:space="preserve">Ja </w:t>
      </w:r>
      <w:r w:rsidR="00A32767" w:rsidRPr="00C46F46">
        <w:t>ziņojumu saņem Sociālais dienests, tā darbinieki turpina veikt sociālo darbu ar bērnu un viņa ģimeni. Gadījumos, kad ģimene nav gatava līdzdarboties, informē par t</w:t>
      </w:r>
      <w:r w:rsidR="003E3A2E" w:rsidRPr="00C46F46">
        <w:t>o nepilngadīgo lietu inspektoru un bāriņtiesu.</w:t>
      </w:r>
    </w:p>
    <w:p w:rsidR="008B7ECF" w:rsidRPr="00C46F46" w:rsidRDefault="008B7ECF" w:rsidP="008B7ECF">
      <w:pPr>
        <w:pStyle w:val="Sarakstarindkopa"/>
      </w:pPr>
    </w:p>
    <w:p w:rsidR="008B7ECF" w:rsidRPr="00C46F46" w:rsidRDefault="00A32767" w:rsidP="008B7ECF">
      <w:pPr>
        <w:pStyle w:val="Pamatteksts"/>
        <w:numPr>
          <w:ilvl w:val="1"/>
          <w:numId w:val="4"/>
        </w:numPr>
        <w:spacing w:after="120"/>
      </w:pPr>
      <w:r w:rsidRPr="00C46F46">
        <w:t>Nepilngadīgo lietu inspektors veic ar likumu uzliktās funkcijas, brīdinot vecākus un bērnus, sastādot administratīvos protokolus un nosūtot tos izskatīšanai un lēmuma pieņemšanai uz Administratīvo komisiju.</w:t>
      </w:r>
    </w:p>
    <w:p w:rsidR="008B7ECF" w:rsidRPr="00C46F46" w:rsidRDefault="008B7ECF" w:rsidP="008B7ECF">
      <w:pPr>
        <w:pStyle w:val="Sarakstarindkopa"/>
      </w:pPr>
    </w:p>
    <w:p w:rsidR="00A32767" w:rsidRPr="00C46F46" w:rsidRDefault="00A32767" w:rsidP="008B7ECF">
      <w:pPr>
        <w:pStyle w:val="Pamatteksts"/>
        <w:numPr>
          <w:ilvl w:val="1"/>
          <w:numId w:val="4"/>
        </w:numPr>
        <w:spacing w:after="120"/>
      </w:pPr>
      <w:r w:rsidRPr="00C46F46">
        <w:t>Konstatējot atkārtotu, vairākkārtēju likumpārkāpumu pieļaušanu, kas radušies vecāku bezdarbības, bezatbildības vai nolaidības dēļ, jebkura no Ieinteresētajām iestādēm ir tie</w:t>
      </w:r>
      <w:r w:rsidR="00552E99" w:rsidRPr="00C46F46">
        <w:t xml:space="preserve">sīga iesniegt Bāriņtiesā </w:t>
      </w:r>
      <w:r w:rsidRPr="00C46F46">
        <w:t>ziņojumu un visu dokumentu un materiālu kopijas, kas apstiprina problēmas aktualitāti, kā arī materiālus, kas apliecina likumpārkāpumu izdarīšanas faktus un pakāpeniskuma principa piemērošanu likumpārkāpumu izskatīšanas procesā (pārkāpumu izskatīšanas procesu un pieņemtos lēmumus).</w:t>
      </w:r>
    </w:p>
    <w:p w:rsidR="00A32767" w:rsidRPr="00C46F46" w:rsidRDefault="00A32767" w:rsidP="001169DD">
      <w:pPr>
        <w:pStyle w:val="Pamatteksts"/>
        <w:numPr>
          <w:ilvl w:val="1"/>
          <w:numId w:val="4"/>
        </w:numPr>
        <w:spacing w:before="240" w:after="120"/>
      </w:pPr>
      <w:r w:rsidRPr="00C46F46">
        <w:t>Bāriņtiesa izskata bērna un viņa ģimenes lietu, pieņemot lēmumu par aprūpes tie</w:t>
      </w:r>
      <w:r w:rsidR="00220F41" w:rsidRPr="00C46F46">
        <w:t>sību atņemšanu</w:t>
      </w:r>
      <w:r w:rsidRPr="00C46F46">
        <w:t xml:space="preserve"> bērna vecākiem un turpmāko ārp</w:t>
      </w:r>
      <w:r w:rsidR="00220F41" w:rsidRPr="00C46F46">
        <w:t>usģimenes aprūpes formu bērniem vai lietas izbeigšanu.</w:t>
      </w:r>
      <w:bookmarkStart w:id="0" w:name="_GoBack"/>
      <w:bookmarkEnd w:id="0"/>
    </w:p>
    <w:p w:rsidR="00A32767" w:rsidRPr="00C46F46" w:rsidRDefault="00A32767" w:rsidP="008B7ECF">
      <w:pPr>
        <w:pStyle w:val="Pamatteksts"/>
        <w:numPr>
          <w:ilvl w:val="0"/>
          <w:numId w:val="4"/>
        </w:numPr>
        <w:tabs>
          <w:tab w:val="left" w:pos="567"/>
        </w:tabs>
        <w:spacing w:before="240" w:after="120"/>
        <w:rPr>
          <w:bCs/>
        </w:rPr>
      </w:pPr>
      <w:r w:rsidRPr="00C46F46">
        <w:rPr>
          <w:bCs/>
        </w:rPr>
        <w:t>Darbs ar bērniem, kuri ieguvuši pamatizglītību un neturpina mācības izglītības iestādēs, tiek veikts, sākot ar 2. darba posmu, informējot par šiem gadījumiem Sociālo dienestu un nepilngadīgo lietu inspektoru.</w:t>
      </w:r>
    </w:p>
    <w:p w:rsidR="00A32767" w:rsidRPr="00C46F46" w:rsidRDefault="00A32767" w:rsidP="008B7ECF">
      <w:pPr>
        <w:pStyle w:val="Sarakstarindkopa"/>
        <w:numPr>
          <w:ilvl w:val="0"/>
          <w:numId w:val="4"/>
        </w:numPr>
        <w:rPr>
          <w:bCs/>
          <w:lang w:val="lv-LV"/>
        </w:rPr>
      </w:pPr>
      <w:r w:rsidRPr="00C46F46">
        <w:rPr>
          <w:bCs/>
          <w:lang w:val="lv-LV"/>
        </w:rPr>
        <w:t>Sadarbība starp Ieinteresētajām iestādēm ir norādīta shēmā</w:t>
      </w:r>
      <w:r w:rsidR="00536D6C" w:rsidRPr="00C46F46">
        <w:rPr>
          <w:bCs/>
          <w:lang w:val="lv-LV"/>
        </w:rPr>
        <w:t xml:space="preserve"> Nr.2</w:t>
      </w:r>
      <w:r w:rsidRPr="00C46F46">
        <w:rPr>
          <w:bCs/>
          <w:lang w:val="lv-LV"/>
        </w:rPr>
        <w:t xml:space="preserve"> “Darbs ar bērniem, kuri pieļāvuši normatīvo aktu pārkāpumus</w:t>
      </w:r>
      <w:r w:rsidR="001D1534" w:rsidRPr="00C46F46">
        <w:rPr>
          <w:bCs/>
          <w:lang w:val="lv-LV"/>
        </w:rPr>
        <w:t xml:space="preserve"> </w:t>
      </w:r>
      <w:r w:rsidR="00220F41" w:rsidRPr="00C46F46">
        <w:rPr>
          <w:bCs/>
          <w:i/>
          <w:lang w:val="lv-LV"/>
        </w:rPr>
        <w:t>”.</w:t>
      </w:r>
    </w:p>
    <w:p w:rsidR="00403A53" w:rsidRPr="00C46F46" w:rsidRDefault="00403A53"/>
    <w:sectPr w:rsidR="00403A53" w:rsidRPr="00C46F46" w:rsidSect="003D17F8">
      <w:headerReference w:type="default" r:id="rId8"/>
      <w:pgSz w:w="11907" w:h="16839" w:code="9"/>
      <w:pgMar w:top="1440" w:right="1797" w:bottom="1440" w:left="179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133" w:rsidRDefault="00500133" w:rsidP="002E4884">
      <w:r>
        <w:separator/>
      </w:r>
    </w:p>
  </w:endnote>
  <w:endnote w:type="continuationSeparator" w:id="0">
    <w:p w:rsidR="00500133" w:rsidRDefault="00500133" w:rsidP="002E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133" w:rsidRDefault="00500133" w:rsidP="002E4884">
      <w:r>
        <w:separator/>
      </w:r>
    </w:p>
  </w:footnote>
  <w:footnote w:type="continuationSeparator" w:id="0">
    <w:p w:rsidR="00500133" w:rsidRDefault="00500133" w:rsidP="002E48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884" w:rsidRDefault="002E4884">
    <w:pPr>
      <w:pStyle w:val="Galvene"/>
      <w:rPr>
        <w:lang w:val="lv-LV"/>
      </w:rPr>
    </w:pPr>
    <w:r>
      <w:rPr>
        <w:lang w:val="lv-LV"/>
      </w:rPr>
      <w:t>Pielikums Nr.2</w:t>
    </w:r>
  </w:p>
  <w:p w:rsidR="001E268A" w:rsidRPr="001E268A" w:rsidRDefault="001E268A" w:rsidP="001E268A">
    <w:pPr>
      <w:rPr>
        <w:b/>
        <w:bCs/>
        <w:lang w:val="lv-LV"/>
      </w:rPr>
    </w:pPr>
    <w:r w:rsidRPr="001E268A">
      <w:rPr>
        <w:b/>
        <w:bCs/>
        <w:lang w:val="lv-LV"/>
      </w:rPr>
      <w:t>Rēzeknes novada pašvaldības</w:t>
    </w:r>
    <w:r>
      <w:rPr>
        <w:b/>
        <w:bCs/>
        <w:lang w:val="lv-LV"/>
      </w:rPr>
      <w:t xml:space="preserve"> </w:t>
    </w:r>
    <w:r w:rsidRPr="001E268A">
      <w:rPr>
        <w:b/>
        <w:bCs/>
        <w:lang w:val="lv-LV"/>
      </w:rPr>
      <w:t>Bērnu tiesību aizsardzības sadarbības grupas</w:t>
    </w:r>
    <w:r>
      <w:rPr>
        <w:b/>
        <w:bCs/>
        <w:lang w:val="lv-LV"/>
      </w:rPr>
      <w:t xml:space="preserve"> nolikumam</w:t>
    </w:r>
  </w:p>
  <w:p w:rsidR="002E4884" w:rsidRPr="002E4884" w:rsidRDefault="002E4884">
    <w:pPr>
      <w:pStyle w:val="Galvene"/>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A14E4"/>
    <w:multiLevelType w:val="multilevel"/>
    <w:tmpl w:val="2C5E5710"/>
    <w:lvl w:ilvl="0">
      <w:start w:val="2"/>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2BF80B3A"/>
    <w:multiLevelType w:val="multilevel"/>
    <w:tmpl w:val="A7FAC1D6"/>
    <w:lvl w:ilvl="0">
      <w:start w:val="2"/>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nsid w:val="410E6EB8"/>
    <w:multiLevelType w:val="multilevel"/>
    <w:tmpl w:val="A238D3A4"/>
    <w:lvl w:ilvl="0">
      <w:start w:val="4"/>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46B02394"/>
    <w:multiLevelType w:val="hybridMultilevel"/>
    <w:tmpl w:val="4CC494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67"/>
    <w:rsid w:val="000471B9"/>
    <w:rsid w:val="001169DD"/>
    <w:rsid w:val="0013064B"/>
    <w:rsid w:val="001C741E"/>
    <w:rsid w:val="001D1534"/>
    <w:rsid w:val="001E268A"/>
    <w:rsid w:val="00220F41"/>
    <w:rsid w:val="002D75A1"/>
    <w:rsid w:val="002E4884"/>
    <w:rsid w:val="003C38D7"/>
    <w:rsid w:val="003D17F8"/>
    <w:rsid w:val="003E3A2E"/>
    <w:rsid w:val="00403A53"/>
    <w:rsid w:val="0048679C"/>
    <w:rsid w:val="00500133"/>
    <w:rsid w:val="00536D6C"/>
    <w:rsid w:val="00552E99"/>
    <w:rsid w:val="005D3F07"/>
    <w:rsid w:val="00671B19"/>
    <w:rsid w:val="00701B9D"/>
    <w:rsid w:val="00862A5F"/>
    <w:rsid w:val="008B7ECF"/>
    <w:rsid w:val="008F5572"/>
    <w:rsid w:val="0096760D"/>
    <w:rsid w:val="00A32767"/>
    <w:rsid w:val="00AA73F3"/>
    <w:rsid w:val="00B3425F"/>
    <w:rsid w:val="00B65A4B"/>
    <w:rsid w:val="00C46F46"/>
    <w:rsid w:val="00CA4A80"/>
    <w:rsid w:val="00D04B45"/>
    <w:rsid w:val="00F13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276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2767"/>
    <w:pPr>
      <w:jc w:val="both"/>
    </w:pPr>
    <w:rPr>
      <w:lang w:val="lv-LV"/>
    </w:rPr>
  </w:style>
  <w:style w:type="character" w:customStyle="1" w:styleId="PamattekstsRakstz">
    <w:name w:val="Pamatteksts Rakstz."/>
    <w:basedOn w:val="Noklusjumarindkopasfonts"/>
    <w:link w:val="Pamatteksts"/>
    <w:rsid w:val="00A32767"/>
    <w:rPr>
      <w:rFonts w:ascii="Times New Roman" w:eastAsia="Times New Roman" w:hAnsi="Times New Roman" w:cs="Times New Roman"/>
      <w:sz w:val="24"/>
      <w:szCs w:val="24"/>
    </w:rPr>
  </w:style>
  <w:style w:type="paragraph" w:styleId="Sarakstarindkopa">
    <w:name w:val="List Paragraph"/>
    <w:basedOn w:val="Parasts"/>
    <w:uiPriority w:val="34"/>
    <w:qFormat/>
    <w:rsid w:val="008B7ECF"/>
    <w:pPr>
      <w:ind w:left="720"/>
      <w:contextualSpacing/>
    </w:pPr>
  </w:style>
  <w:style w:type="paragraph" w:styleId="Galvene">
    <w:name w:val="header"/>
    <w:basedOn w:val="Parasts"/>
    <w:link w:val="GalveneRakstz"/>
    <w:uiPriority w:val="99"/>
    <w:unhideWhenUsed/>
    <w:rsid w:val="002E4884"/>
    <w:pPr>
      <w:tabs>
        <w:tab w:val="center" w:pos="4153"/>
        <w:tab w:val="right" w:pos="8306"/>
      </w:tabs>
    </w:pPr>
  </w:style>
  <w:style w:type="character" w:customStyle="1" w:styleId="GalveneRakstz">
    <w:name w:val="Galvene Rakstz."/>
    <w:basedOn w:val="Noklusjumarindkopasfonts"/>
    <w:link w:val="Galvene"/>
    <w:uiPriority w:val="99"/>
    <w:rsid w:val="002E4884"/>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E4884"/>
    <w:pPr>
      <w:tabs>
        <w:tab w:val="center" w:pos="4153"/>
        <w:tab w:val="right" w:pos="8306"/>
      </w:tabs>
    </w:pPr>
  </w:style>
  <w:style w:type="character" w:customStyle="1" w:styleId="KjeneRakstz">
    <w:name w:val="Kājene Rakstz."/>
    <w:basedOn w:val="Noklusjumarindkopasfonts"/>
    <w:link w:val="Kjene"/>
    <w:uiPriority w:val="99"/>
    <w:rsid w:val="002E4884"/>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A32767"/>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A32767"/>
    <w:pPr>
      <w:jc w:val="both"/>
    </w:pPr>
    <w:rPr>
      <w:lang w:val="lv-LV"/>
    </w:rPr>
  </w:style>
  <w:style w:type="character" w:customStyle="1" w:styleId="PamattekstsRakstz">
    <w:name w:val="Pamatteksts Rakstz."/>
    <w:basedOn w:val="Noklusjumarindkopasfonts"/>
    <w:link w:val="Pamatteksts"/>
    <w:rsid w:val="00A32767"/>
    <w:rPr>
      <w:rFonts w:ascii="Times New Roman" w:eastAsia="Times New Roman" w:hAnsi="Times New Roman" w:cs="Times New Roman"/>
      <w:sz w:val="24"/>
      <w:szCs w:val="24"/>
    </w:rPr>
  </w:style>
  <w:style w:type="paragraph" w:styleId="Sarakstarindkopa">
    <w:name w:val="List Paragraph"/>
    <w:basedOn w:val="Parasts"/>
    <w:uiPriority w:val="34"/>
    <w:qFormat/>
    <w:rsid w:val="008B7ECF"/>
    <w:pPr>
      <w:ind w:left="720"/>
      <w:contextualSpacing/>
    </w:pPr>
  </w:style>
  <w:style w:type="paragraph" w:styleId="Galvene">
    <w:name w:val="header"/>
    <w:basedOn w:val="Parasts"/>
    <w:link w:val="GalveneRakstz"/>
    <w:uiPriority w:val="99"/>
    <w:unhideWhenUsed/>
    <w:rsid w:val="002E4884"/>
    <w:pPr>
      <w:tabs>
        <w:tab w:val="center" w:pos="4153"/>
        <w:tab w:val="right" w:pos="8306"/>
      </w:tabs>
    </w:pPr>
  </w:style>
  <w:style w:type="character" w:customStyle="1" w:styleId="GalveneRakstz">
    <w:name w:val="Galvene Rakstz."/>
    <w:basedOn w:val="Noklusjumarindkopasfonts"/>
    <w:link w:val="Galvene"/>
    <w:uiPriority w:val="99"/>
    <w:rsid w:val="002E4884"/>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2E4884"/>
    <w:pPr>
      <w:tabs>
        <w:tab w:val="center" w:pos="4153"/>
        <w:tab w:val="right" w:pos="8306"/>
      </w:tabs>
    </w:pPr>
  </w:style>
  <w:style w:type="character" w:customStyle="1" w:styleId="KjeneRakstz">
    <w:name w:val="Kājene Rakstz."/>
    <w:basedOn w:val="Noklusjumarindkopasfonts"/>
    <w:link w:val="Kjene"/>
    <w:uiPriority w:val="99"/>
    <w:rsid w:val="002E4884"/>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2889</Words>
  <Characters>1648</Characters>
  <Application>Microsoft Office Word</Application>
  <DocSecurity>0</DocSecurity>
  <Lines>13</Lines>
  <Paragraphs>9</Paragraphs>
  <ScaleCrop>false</ScaleCrop>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Dundure</dc:creator>
  <cp:lastModifiedBy>Aija Dundure</cp:lastModifiedBy>
  <cp:revision>24</cp:revision>
  <dcterms:created xsi:type="dcterms:W3CDTF">2012-03-06T13:11:00Z</dcterms:created>
  <dcterms:modified xsi:type="dcterms:W3CDTF">2017-11-07T13:05:00Z</dcterms:modified>
</cp:coreProperties>
</file>