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411AA" w14:paraId="73537AC7" w14:textId="77777777" w:rsidTr="007F1B7A">
        <w:trPr>
          <w:trHeight w:hRule="exact" w:val="2212"/>
        </w:trPr>
        <w:tc>
          <w:tcPr>
            <w:tcW w:w="2401" w:type="dxa"/>
          </w:tcPr>
          <w:p w14:paraId="0E4C9807" w14:textId="77777777" w:rsidR="000E07F0" w:rsidRPr="006D1AD6" w:rsidRDefault="001976CF" w:rsidP="000E07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D1AD6">
              <w:rPr>
                <w:rFonts w:ascii="Times New Roman" w:eastAsia="Lucida Sans Unicode" w:hAnsi="Times New Roman" w:cs="Tahoma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6C58F" wp14:editId="3575ECB8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1345565</wp:posOffset>
                      </wp:positionV>
                      <wp:extent cx="5950585" cy="0"/>
                      <wp:effectExtent l="13335" t="5080" r="825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6.05pt,105.95pt" to="442.5pt,105.95pt"/>
                  </w:pict>
                </mc:Fallback>
              </mc:AlternateContent>
            </w:r>
            <w:r w:rsidRPr="006D1AD6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08072CA8" wp14:editId="1648EC65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6999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2B70F818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6D1AD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27EA895C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6D1AD6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14:paraId="6BA463B0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D1AD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1C914BE7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D1AD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14:paraId="0D19A53A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D1AD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6D1AD6">
                <w:rPr>
                  <w:rFonts w:ascii="Verdana" w:eastAsia="Lucida Sans Unicode" w:hAnsi="Verdana" w:cs="Tahoma"/>
                  <w:color w:val="0000FF"/>
                  <w:sz w:val="18"/>
                  <w:szCs w:val="18"/>
                </w:rPr>
                <w:t>info@rezeknesnovads.lv</w:t>
              </w:r>
            </w:hyperlink>
          </w:p>
          <w:p w14:paraId="2BE4606A" w14:textId="77777777" w:rsidR="000E07F0" w:rsidRPr="006D1AD6" w:rsidRDefault="001976CF" w:rsidP="000E07F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D1AD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r w:rsidRPr="006D1AD6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6D1AD6">
                <w:rPr>
                  <w:rFonts w:ascii="Verdana" w:eastAsia="Lucida Sans Unicode" w:hAnsi="Verdana" w:cs="Tahoma"/>
                  <w:color w:val="0000FF"/>
                  <w:sz w:val="18"/>
                  <w:szCs w:val="18"/>
                </w:rPr>
                <w:t>http://www.rezeknesnovads.lv</w:t>
              </w:r>
            </w:hyperlink>
          </w:p>
        </w:tc>
      </w:tr>
    </w:tbl>
    <w:p w14:paraId="649A0DF1" w14:textId="77777777" w:rsidR="00C420CE" w:rsidRPr="006D1AD6" w:rsidRDefault="001976CF" w:rsidP="0047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D6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0515B4E4" w14:textId="77777777" w:rsidR="00C420CE" w:rsidRPr="006D1AD6" w:rsidRDefault="001976CF" w:rsidP="00473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AD6">
        <w:rPr>
          <w:rFonts w:ascii="Times New Roman" w:hAnsi="Times New Roman" w:cs="Times New Roman"/>
          <w:sz w:val="24"/>
          <w:szCs w:val="24"/>
        </w:rPr>
        <w:t>Rēzeknē</w:t>
      </w:r>
    </w:p>
    <w:p w14:paraId="2CC9363E" w14:textId="77777777" w:rsidR="00C420CE" w:rsidRPr="006D1AD6" w:rsidRDefault="001976CF" w:rsidP="00473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AD6">
        <w:rPr>
          <w:rFonts w:ascii="Times New Roman" w:hAnsi="Times New Roman" w:cs="Times New Roman"/>
          <w:sz w:val="24"/>
          <w:szCs w:val="24"/>
        </w:rPr>
        <w:t xml:space="preserve">2021.gada </w:t>
      </w:r>
      <w:r w:rsidR="00F813C0" w:rsidRPr="006D1AD6">
        <w:rPr>
          <w:rFonts w:ascii="Times New Roman" w:hAnsi="Times New Roman" w:cs="Times New Roman"/>
          <w:sz w:val="24"/>
          <w:szCs w:val="24"/>
        </w:rPr>
        <w:t>7</w:t>
      </w:r>
      <w:r w:rsidRPr="006D1AD6">
        <w:rPr>
          <w:rFonts w:ascii="Times New Roman" w:hAnsi="Times New Roman" w:cs="Times New Roman"/>
          <w:sz w:val="24"/>
          <w:szCs w:val="24"/>
        </w:rPr>
        <w:t>.</w:t>
      </w:r>
      <w:r w:rsidR="00FF68F6" w:rsidRPr="006D1AD6">
        <w:rPr>
          <w:rFonts w:ascii="Times New Roman" w:hAnsi="Times New Roman" w:cs="Times New Roman"/>
          <w:sz w:val="24"/>
          <w:szCs w:val="24"/>
        </w:rPr>
        <w:t>aprīlī</w:t>
      </w:r>
      <w:r w:rsidRPr="006D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N</w:t>
      </w:r>
      <w:r w:rsidRPr="006D1AD6">
        <w:rPr>
          <w:rFonts w:ascii="Times New Roman" w:hAnsi="Times New Roman" w:cs="Times New Roman"/>
          <w:sz w:val="24"/>
          <w:szCs w:val="24"/>
        </w:rPr>
        <w:t>r.</w:t>
      </w:r>
      <w:r w:rsidR="00F813C0" w:rsidRPr="006D1AD6">
        <w:rPr>
          <w:rFonts w:ascii="Times New Roman" w:hAnsi="Times New Roman" w:cs="Times New Roman"/>
          <w:sz w:val="24"/>
          <w:szCs w:val="24"/>
        </w:rPr>
        <w:t>41</w:t>
      </w:r>
    </w:p>
    <w:p w14:paraId="3E32B0D4" w14:textId="77777777" w:rsidR="00C420CE" w:rsidRPr="006D1AD6" w:rsidRDefault="00C420CE" w:rsidP="0047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699B8" w14:textId="77777777" w:rsidR="009C7328" w:rsidRDefault="009C7328" w:rsidP="004730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4067B" w14:textId="77777777" w:rsidR="00C420CE" w:rsidRPr="006D1AD6" w:rsidRDefault="001976CF" w:rsidP="004730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AD6">
        <w:rPr>
          <w:rFonts w:ascii="Times New Roman" w:hAnsi="Times New Roman" w:cs="Times New Roman"/>
          <w:b/>
          <w:sz w:val="24"/>
          <w:szCs w:val="24"/>
        </w:rPr>
        <w:t>APSTIPRINĀTI</w:t>
      </w:r>
    </w:p>
    <w:p w14:paraId="3FE95FF8" w14:textId="77777777" w:rsidR="00C420CE" w:rsidRPr="006D1AD6" w:rsidRDefault="001976CF" w:rsidP="00473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Rēzeknes novada domes</w:t>
      </w:r>
    </w:p>
    <w:p w14:paraId="77138B47" w14:textId="77777777" w:rsidR="00C420CE" w:rsidRPr="006D1AD6" w:rsidRDefault="001976CF" w:rsidP="00473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07F0" w:rsidRPr="006D1AD6">
        <w:rPr>
          <w:rFonts w:ascii="Times New Roman" w:hAnsi="Times New Roman" w:cs="Times New Roman"/>
          <w:sz w:val="24"/>
          <w:szCs w:val="24"/>
        </w:rPr>
        <w:t>2021</w:t>
      </w:r>
      <w:r w:rsidRPr="006D1AD6">
        <w:rPr>
          <w:rFonts w:ascii="Times New Roman" w:hAnsi="Times New Roman" w:cs="Times New Roman"/>
          <w:sz w:val="24"/>
          <w:szCs w:val="24"/>
        </w:rPr>
        <w:t xml:space="preserve">.gada </w:t>
      </w:r>
      <w:r w:rsidR="00F813C0" w:rsidRPr="006D1AD6">
        <w:rPr>
          <w:rFonts w:ascii="Times New Roman" w:hAnsi="Times New Roman" w:cs="Times New Roman"/>
          <w:sz w:val="24"/>
          <w:szCs w:val="24"/>
        </w:rPr>
        <w:t>7</w:t>
      </w:r>
      <w:r w:rsidRPr="006D1AD6">
        <w:rPr>
          <w:rFonts w:ascii="Times New Roman" w:hAnsi="Times New Roman" w:cs="Times New Roman"/>
          <w:sz w:val="24"/>
          <w:szCs w:val="24"/>
        </w:rPr>
        <w:t>.</w:t>
      </w:r>
      <w:r w:rsidR="00FF68F6" w:rsidRPr="006D1AD6">
        <w:rPr>
          <w:rFonts w:ascii="Times New Roman" w:hAnsi="Times New Roman" w:cs="Times New Roman"/>
          <w:sz w:val="24"/>
          <w:szCs w:val="24"/>
        </w:rPr>
        <w:t>aprīļ</w:t>
      </w:r>
      <w:r w:rsidR="00E67F8D" w:rsidRPr="006D1AD6">
        <w:rPr>
          <w:rFonts w:ascii="Times New Roman" w:hAnsi="Times New Roman" w:cs="Times New Roman"/>
          <w:sz w:val="24"/>
          <w:szCs w:val="24"/>
        </w:rPr>
        <w:t>a</w:t>
      </w:r>
      <w:r w:rsidRPr="006D1AD6">
        <w:rPr>
          <w:rFonts w:ascii="Times New Roman" w:hAnsi="Times New Roman" w:cs="Times New Roman"/>
          <w:sz w:val="24"/>
          <w:szCs w:val="24"/>
        </w:rPr>
        <w:t xml:space="preserve"> sēdē</w:t>
      </w:r>
    </w:p>
    <w:p w14:paraId="43D308FF" w14:textId="77777777" w:rsidR="00C420CE" w:rsidRDefault="001976CF" w:rsidP="00473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B1B20">
        <w:rPr>
          <w:rFonts w:ascii="Times New Roman" w:hAnsi="Times New Roman" w:cs="Times New Roman"/>
          <w:sz w:val="24"/>
          <w:szCs w:val="24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B1B20">
          <w:rPr>
            <w:rFonts w:ascii="Times New Roman" w:hAnsi="Times New Roman" w:cs="Times New Roman"/>
            <w:sz w:val="24"/>
            <w:szCs w:val="24"/>
          </w:rPr>
          <w:t>protokols</w:t>
        </w:r>
      </w:smartTag>
      <w:r w:rsidRPr="00AB1B20">
        <w:rPr>
          <w:rFonts w:ascii="Times New Roman" w:hAnsi="Times New Roman" w:cs="Times New Roman"/>
          <w:sz w:val="24"/>
          <w:szCs w:val="24"/>
        </w:rPr>
        <w:t xml:space="preserve"> Nr.</w:t>
      </w:r>
      <w:r w:rsidR="00DA77E0">
        <w:rPr>
          <w:rFonts w:ascii="Times New Roman" w:hAnsi="Times New Roman" w:cs="Times New Roman"/>
          <w:sz w:val="24"/>
          <w:szCs w:val="24"/>
        </w:rPr>
        <w:t>10</w:t>
      </w:r>
      <w:r w:rsidRPr="00AB1B20">
        <w:rPr>
          <w:rFonts w:ascii="Times New Roman" w:hAnsi="Times New Roman" w:cs="Times New Roman"/>
          <w:sz w:val="24"/>
          <w:szCs w:val="24"/>
        </w:rPr>
        <w:t xml:space="preserve">, </w:t>
      </w:r>
      <w:r w:rsidR="00DA77E0">
        <w:rPr>
          <w:rFonts w:ascii="Times New Roman" w:hAnsi="Times New Roman" w:cs="Times New Roman"/>
          <w:sz w:val="24"/>
          <w:szCs w:val="24"/>
        </w:rPr>
        <w:t>2</w:t>
      </w:r>
      <w:r w:rsidRPr="00AB1B20">
        <w:rPr>
          <w:rFonts w:ascii="Times New Roman" w:hAnsi="Times New Roman" w:cs="Times New Roman"/>
          <w:sz w:val="24"/>
          <w:szCs w:val="24"/>
        </w:rPr>
        <w:t>.§)</w:t>
      </w:r>
    </w:p>
    <w:p w14:paraId="120CEF30" w14:textId="77777777" w:rsidR="00955E5E" w:rsidRPr="00770E48" w:rsidRDefault="001976CF" w:rsidP="00955E5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>ar precizējumiem</w:t>
      </w:r>
    </w:p>
    <w:p w14:paraId="1540C208" w14:textId="77777777" w:rsidR="00955E5E" w:rsidRPr="00770E48" w:rsidRDefault="001976CF" w:rsidP="00955E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>Rēzeknes novada domes</w:t>
      </w:r>
    </w:p>
    <w:p w14:paraId="70606C38" w14:textId="77777777" w:rsidR="00955E5E" w:rsidRPr="00770E48" w:rsidRDefault="001976CF" w:rsidP="00955E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 xml:space="preserve"> 2022.gada </w:t>
      </w:r>
      <w:r w:rsidR="00551C9D" w:rsidRPr="00770E48">
        <w:rPr>
          <w:rFonts w:ascii="Times New Roman" w:eastAsia="Calibri" w:hAnsi="Times New Roman" w:cs="Times New Roman"/>
        </w:rPr>
        <w:t>2.jūnija</w:t>
      </w:r>
      <w:r w:rsidRPr="00770E48">
        <w:rPr>
          <w:rFonts w:ascii="Times New Roman" w:eastAsia="Calibri" w:hAnsi="Times New Roman" w:cs="Times New Roman"/>
        </w:rPr>
        <w:t xml:space="preserve"> sēdē</w:t>
      </w:r>
    </w:p>
    <w:p w14:paraId="3E248CD7" w14:textId="77777777" w:rsidR="00955E5E" w:rsidRDefault="001976CF" w:rsidP="00955E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770E48">
          <w:rPr>
            <w:rFonts w:ascii="Times New Roman" w:eastAsia="Calibri" w:hAnsi="Times New Roman" w:cs="Times New Roman"/>
          </w:rPr>
          <w:t>(protokols</w:t>
        </w:r>
      </w:smartTag>
      <w:r w:rsidRPr="00770E48">
        <w:rPr>
          <w:rFonts w:ascii="Times New Roman" w:eastAsia="Calibri" w:hAnsi="Times New Roman" w:cs="Times New Roman"/>
        </w:rPr>
        <w:t xml:space="preserve"> Nr.</w:t>
      </w:r>
      <w:r w:rsidR="00770E48">
        <w:rPr>
          <w:rFonts w:ascii="Times New Roman" w:eastAsia="Calibri" w:hAnsi="Times New Roman" w:cs="Times New Roman"/>
        </w:rPr>
        <w:t>16</w:t>
      </w:r>
      <w:r w:rsidRPr="00770E48">
        <w:rPr>
          <w:rFonts w:ascii="Times New Roman" w:eastAsia="Calibri" w:hAnsi="Times New Roman" w:cs="Times New Roman"/>
        </w:rPr>
        <w:t xml:space="preserve">, </w:t>
      </w:r>
      <w:r w:rsidR="00770E48">
        <w:rPr>
          <w:rFonts w:ascii="Times New Roman" w:eastAsia="Calibri" w:hAnsi="Times New Roman" w:cs="Times New Roman"/>
        </w:rPr>
        <w:t>1</w:t>
      </w:r>
      <w:r w:rsidRPr="00770E48">
        <w:rPr>
          <w:rFonts w:ascii="Times New Roman" w:eastAsia="Calibri" w:hAnsi="Times New Roman" w:cs="Times New Roman"/>
        </w:rPr>
        <w:t>.§)</w:t>
      </w:r>
    </w:p>
    <w:p w14:paraId="1B3BEE8C" w14:textId="77777777" w:rsidR="005277C1" w:rsidRPr="00770E48" w:rsidRDefault="001976CF" w:rsidP="005277C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>ar precizējumiem</w:t>
      </w:r>
    </w:p>
    <w:p w14:paraId="653B2D8D" w14:textId="77777777" w:rsidR="005277C1" w:rsidRPr="00770E48" w:rsidRDefault="001976CF" w:rsidP="005277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>Rēzeknes novada domes</w:t>
      </w:r>
    </w:p>
    <w:p w14:paraId="2A4F5902" w14:textId="77777777" w:rsidR="005277C1" w:rsidRPr="00770E48" w:rsidRDefault="001976CF" w:rsidP="005277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0E48">
        <w:rPr>
          <w:rFonts w:ascii="Times New Roman" w:eastAsia="Calibri" w:hAnsi="Times New Roman" w:cs="Times New Roman"/>
        </w:rPr>
        <w:t xml:space="preserve"> 2022.gada 2</w:t>
      </w:r>
      <w:r>
        <w:rPr>
          <w:rFonts w:ascii="Times New Roman" w:eastAsia="Calibri" w:hAnsi="Times New Roman" w:cs="Times New Roman"/>
        </w:rPr>
        <w:t>1.jūl</w:t>
      </w:r>
      <w:r w:rsidRPr="00770E48">
        <w:rPr>
          <w:rFonts w:ascii="Times New Roman" w:eastAsia="Calibri" w:hAnsi="Times New Roman" w:cs="Times New Roman"/>
        </w:rPr>
        <w:t>ija sēdē</w:t>
      </w:r>
    </w:p>
    <w:p w14:paraId="411672F3" w14:textId="77777777" w:rsidR="005277C1" w:rsidRPr="00955E5E" w:rsidRDefault="001976CF" w:rsidP="005277C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770E48">
          <w:rPr>
            <w:rFonts w:ascii="Times New Roman" w:eastAsia="Calibri" w:hAnsi="Times New Roman" w:cs="Times New Roman"/>
          </w:rPr>
          <w:t>(protokols</w:t>
        </w:r>
      </w:smartTag>
      <w:r w:rsidRPr="00770E48">
        <w:rPr>
          <w:rFonts w:ascii="Times New Roman" w:eastAsia="Calibri" w:hAnsi="Times New Roman" w:cs="Times New Roman"/>
        </w:rPr>
        <w:t xml:space="preserve"> Nr.</w:t>
      </w:r>
      <w:r w:rsidR="00F5575E">
        <w:rPr>
          <w:rFonts w:ascii="Times New Roman" w:eastAsia="Calibri" w:hAnsi="Times New Roman" w:cs="Times New Roman"/>
        </w:rPr>
        <w:t>19</w:t>
      </w:r>
      <w:r w:rsidRPr="00770E48">
        <w:rPr>
          <w:rFonts w:ascii="Times New Roman" w:eastAsia="Calibri" w:hAnsi="Times New Roman" w:cs="Times New Roman"/>
        </w:rPr>
        <w:t xml:space="preserve">, </w:t>
      </w:r>
      <w:r w:rsidR="00F5575E">
        <w:rPr>
          <w:rFonts w:ascii="Times New Roman" w:eastAsia="Calibri" w:hAnsi="Times New Roman" w:cs="Times New Roman"/>
        </w:rPr>
        <w:t>4</w:t>
      </w:r>
      <w:r w:rsidRPr="00770E48">
        <w:rPr>
          <w:rFonts w:ascii="Times New Roman" w:eastAsia="Calibri" w:hAnsi="Times New Roman" w:cs="Times New Roman"/>
        </w:rPr>
        <w:t>.§)</w:t>
      </w:r>
    </w:p>
    <w:p w14:paraId="1544AA39" w14:textId="77777777" w:rsidR="00955E5E" w:rsidRPr="00955E5E" w:rsidRDefault="00955E5E" w:rsidP="00955E5E">
      <w:pPr>
        <w:spacing w:after="0" w:line="240" w:lineRule="auto"/>
        <w:ind w:right="-176"/>
        <w:jc w:val="right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06430D4D" w14:textId="77777777" w:rsidR="00C420CE" w:rsidRPr="006D1AD6" w:rsidRDefault="00C420CE" w:rsidP="00473007">
      <w:pPr>
        <w:pStyle w:val="Default"/>
        <w:jc w:val="center"/>
        <w:rPr>
          <w:b/>
          <w:bCs/>
          <w:sz w:val="23"/>
          <w:szCs w:val="23"/>
        </w:rPr>
      </w:pPr>
    </w:p>
    <w:p w14:paraId="5561E61D" w14:textId="77777777" w:rsidR="00B05C2D" w:rsidRPr="006D1AD6" w:rsidRDefault="001976CF" w:rsidP="00B05C2D">
      <w:pPr>
        <w:pStyle w:val="Default"/>
        <w:jc w:val="center"/>
        <w:rPr>
          <w:b/>
          <w:bCs/>
          <w:sz w:val="23"/>
          <w:szCs w:val="23"/>
        </w:rPr>
      </w:pPr>
      <w:r w:rsidRPr="006D1AD6">
        <w:rPr>
          <w:b/>
        </w:rPr>
        <w:t>Par namu, to teritoriju un būvju uzturēšanu</w:t>
      </w:r>
      <w:r w:rsidR="00DD3688" w:rsidRPr="006D1AD6">
        <w:rPr>
          <w:b/>
        </w:rPr>
        <w:t xml:space="preserve"> </w:t>
      </w:r>
      <w:r w:rsidR="000E07F0" w:rsidRPr="006D1AD6">
        <w:rPr>
          <w:b/>
        </w:rPr>
        <w:t>Rēzeknes</w:t>
      </w:r>
      <w:r w:rsidR="00DD3688" w:rsidRPr="006D1AD6">
        <w:rPr>
          <w:b/>
        </w:rPr>
        <w:t xml:space="preserve"> novadā</w:t>
      </w:r>
      <w:r w:rsidR="005669FE" w:rsidRPr="006D1AD6">
        <w:rPr>
          <w:b/>
          <w:bCs/>
          <w:sz w:val="23"/>
          <w:szCs w:val="23"/>
        </w:rPr>
        <w:t xml:space="preserve"> </w:t>
      </w:r>
    </w:p>
    <w:p w14:paraId="27C5C7A5" w14:textId="77777777" w:rsidR="006306DA" w:rsidRPr="006D1AD6" w:rsidRDefault="006306DA" w:rsidP="005669FE">
      <w:pPr>
        <w:pStyle w:val="Default"/>
        <w:jc w:val="center"/>
        <w:rPr>
          <w:b/>
          <w:bCs/>
          <w:sz w:val="23"/>
          <w:szCs w:val="23"/>
        </w:rPr>
      </w:pPr>
    </w:p>
    <w:p w14:paraId="6988C800" w14:textId="77777777" w:rsidR="00DE1E0F" w:rsidRPr="006D1AD6" w:rsidRDefault="001976CF" w:rsidP="00473007">
      <w:pPr>
        <w:pStyle w:val="Default"/>
        <w:jc w:val="right"/>
        <w:rPr>
          <w:i/>
          <w:iCs/>
          <w:sz w:val="20"/>
          <w:szCs w:val="20"/>
        </w:rPr>
      </w:pPr>
      <w:r w:rsidRPr="006D1AD6">
        <w:rPr>
          <w:i/>
          <w:iCs/>
          <w:sz w:val="20"/>
          <w:szCs w:val="20"/>
        </w:rPr>
        <w:t xml:space="preserve">Izdoti saskaņā ar likuma „Par pašvaldībām” </w:t>
      </w:r>
    </w:p>
    <w:p w14:paraId="3F6D97A5" w14:textId="77777777" w:rsidR="00DE1E0F" w:rsidRPr="006D1AD6" w:rsidRDefault="001976CF" w:rsidP="00DE1E0F">
      <w:pPr>
        <w:pStyle w:val="Default"/>
        <w:jc w:val="right"/>
        <w:rPr>
          <w:i/>
          <w:iCs/>
          <w:sz w:val="20"/>
          <w:szCs w:val="20"/>
        </w:rPr>
      </w:pPr>
      <w:r w:rsidRPr="006D1AD6">
        <w:rPr>
          <w:i/>
          <w:iCs/>
          <w:sz w:val="20"/>
          <w:szCs w:val="20"/>
        </w:rPr>
        <w:t xml:space="preserve">43.panta pirmās daļas </w:t>
      </w:r>
      <w:r w:rsidR="00FF68F6" w:rsidRPr="006D1AD6">
        <w:rPr>
          <w:i/>
          <w:iCs/>
          <w:sz w:val="20"/>
          <w:szCs w:val="20"/>
        </w:rPr>
        <w:t>5.</w:t>
      </w:r>
      <w:r w:rsidRPr="006D1AD6">
        <w:rPr>
          <w:i/>
          <w:iCs/>
          <w:color w:val="auto"/>
          <w:sz w:val="20"/>
          <w:szCs w:val="20"/>
        </w:rPr>
        <w:t>punktu</w:t>
      </w:r>
      <w:r w:rsidRPr="006D1AD6">
        <w:rPr>
          <w:i/>
          <w:iCs/>
          <w:sz w:val="20"/>
          <w:szCs w:val="20"/>
        </w:rPr>
        <w:t xml:space="preserve">, </w:t>
      </w:r>
    </w:p>
    <w:p w14:paraId="6A5F6124" w14:textId="77777777" w:rsidR="00DE1E0F" w:rsidRPr="006D1AD6" w:rsidRDefault="001976CF" w:rsidP="00DE1E0F">
      <w:pPr>
        <w:pStyle w:val="Default"/>
        <w:jc w:val="right"/>
        <w:rPr>
          <w:i/>
          <w:iCs/>
          <w:sz w:val="20"/>
          <w:szCs w:val="20"/>
        </w:rPr>
      </w:pPr>
      <w:r w:rsidRPr="006D1AD6">
        <w:rPr>
          <w:i/>
          <w:iCs/>
          <w:sz w:val="20"/>
          <w:szCs w:val="20"/>
        </w:rPr>
        <w:t>Ministru kabineta 2010.gada 28.septembra noteikumu Nr.906</w:t>
      </w:r>
    </w:p>
    <w:p w14:paraId="681E97DD" w14:textId="77777777" w:rsidR="00DE1E0F" w:rsidRPr="006D1AD6" w:rsidRDefault="001976CF" w:rsidP="00DE1E0F">
      <w:pPr>
        <w:pStyle w:val="Default"/>
        <w:jc w:val="right"/>
        <w:rPr>
          <w:i/>
          <w:iCs/>
          <w:sz w:val="20"/>
          <w:szCs w:val="20"/>
        </w:rPr>
      </w:pPr>
      <w:r w:rsidRPr="006D1AD6">
        <w:rPr>
          <w:i/>
          <w:iCs/>
          <w:sz w:val="20"/>
          <w:szCs w:val="20"/>
        </w:rPr>
        <w:t xml:space="preserve"> „Dzīvojamās mājas sanitārās apkopes noteikumi” 4.punktu, </w:t>
      </w:r>
    </w:p>
    <w:p w14:paraId="78B4E7CD" w14:textId="77777777" w:rsidR="00332AF8" w:rsidRPr="006D1AD6" w:rsidRDefault="001976CF" w:rsidP="00DE1E0F">
      <w:pPr>
        <w:pStyle w:val="Default"/>
        <w:jc w:val="right"/>
        <w:rPr>
          <w:i/>
          <w:iCs/>
          <w:sz w:val="20"/>
          <w:szCs w:val="20"/>
        </w:rPr>
      </w:pPr>
      <w:r w:rsidRPr="006D1AD6">
        <w:rPr>
          <w:i/>
          <w:iCs/>
          <w:sz w:val="20"/>
          <w:szCs w:val="20"/>
        </w:rPr>
        <w:t>M</w:t>
      </w:r>
      <w:r w:rsidRPr="006D1AD6">
        <w:rPr>
          <w:iCs/>
          <w:sz w:val="20"/>
          <w:szCs w:val="20"/>
        </w:rPr>
        <w:t>inis</w:t>
      </w:r>
      <w:r w:rsidRPr="006D1AD6">
        <w:rPr>
          <w:i/>
          <w:iCs/>
          <w:sz w:val="20"/>
          <w:szCs w:val="20"/>
        </w:rPr>
        <w:t>tru kabineta</w:t>
      </w:r>
      <w:r w:rsidR="00DE1E0F" w:rsidRPr="006D1AD6">
        <w:rPr>
          <w:i/>
          <w:iCs/>
          <w:sz w:val="20"/>
          <w:szCs w:val="20"/>
        </w:rPr>
        <w:t xml:space="preserve"> </w:t>
      </w:r>
      <w:r w:rsidRPr="006D1AD6">
        <w:rPr>
          <w:i/>
          <w:iCs/>
          <w:sz w:val="20"/>
          <w:szCs w:val="20"/>
        </w:rPr>
        <w:t>2014.gada 19.augusta noteikumu Nr.500</w:t>
      </w:r>
    </w:p>
    <w:p w14:paraId="4F2DA09A" w14:textId="77777777" w:rsidR="006306DA" w:rsidRPr="006D1AD6" w:rsidRDefault="001976CF" w:rsidP="00332AF8">
      <w:pPr>
        <w:pStyle w:val="Default"/>
        <w:jc w:val="right"/>
        <w:rPr>
          <w:sz w:val="20"/>
          <w:szCs w:val="20"/>
        </w:rPr>
      </w:pPr>
      <w:r w:rsidRPr="006D1AD6">
        <w:rPr>
          <w:i/>
          <w:iCs/>
          <w:sz w:val="20"/>
          <w:szCs w:val="20"/>
        </w:rPr>
        <w:t xml:space="preserve"> „Visp</w:t>
      </w:r>
      <w:r w:rsidRPr="006D1AD6">
        <w:rPr>
          <w:i/>
          <w:iCs/>
          <w:sz w:val="20"/>
          <w:szCs w:val="20"/>
        </w:rPr>
        <w:t>ārīgie būvnoteikumi” 158.2.apakšpunktu</w:t>
      </w:r>
    </w:p>
    <w:p w14:paraId="24771AF9" w14:textId="77777777" w:rsidR="00C420CE" w:rsidRPr="006D1AD6" w:rsidRDefault="00C420CE" w:rsidP="00473007">
      <w:pPr>
        <w:pStyle w:val="Default"/>
        <w:jc w:val="right"/>
        <w:rPr>
          <w:sz w:val="23"/>
          <w:szCs w:val="23"/>
        </w:rPr>
      </w:pPr>
    </w:p>
    <w:p w14:paraId="085292EF" w14:textId="77777777" w:rsidR="00C420CE" w:rsidRPr="006D1AD6" w:rsidRDefault="001976CF" w:rsidP="00473007">
      <w:pPr>
        <w:pStyle w:val="ListParagraph"/>
        <w:numPr>
          <w:ilvl w:val="0"/>
          <w:numId w:val="2"/>
        </w:numPr>
        <w:ind w:left="426" w:hanging="426"/>
        <w:jc w:val="center"/>
        <w:rPr>
          <w:b/>
          <w:sz w:val="24"/>
          <w:lang w:val="lv-LV"/>
        </w:rPr>
      </w:pPr>
      <w:r w:rsidRPr="006D1AD6">
        <w:rPr>
          <w:b/>
          <w:sz w:val="24"/>
          <w:lang w:val="lv-LV"/>
        </w:rPr>
        <w:t>Vispārīgie jautājumi</w:t>
      </w:r>
    </w:p>
    <w:p w14:paraId="62DB9172" w14:textId="77777777" w:rsidR="00E67F8D" w:rsidRPr="006D1AD6" w:rsidRDefault="001976CF" w:rsidP="000C4436">
      <w:pPr>
        <w:pStyle w:val="ListParagraph"/>
        <w:numPr>
          <w:ilvl w:val="0"/>
          <w:numId w:val="4"/>
        </w:numPr>
        <w:ind w:left="426" w:hanging="426"/>
        <w:jc w:val="both"/>
        <w:rPr>
          <w:rFonts w:eastAsiaTheme="minorHAnsi"/>
          <w:color w:val="000000"/>
          <w:sz w:val="24"/>
          <w:lang w:val="lv-LV"/>
        </w:rPr>
      </w:pPr>
      <w:r w:rsidRPr="006D1AD6">
        <w:rPr>
          <w:sz w:val="24"/>
          <w:lang w:val="lv-LV"/>
        </w:rPr>
        <w:t xml:space="preserve">Saistošie noteikumi </w:t>
      </w:r>
      <w:r w:rsidR="00D97FAD" w:rsidRPr="006D1AD6">
        <w:rPr>
          <w:sz w:val="24"/>
          <w:lang w:val="lv-LV"/>
        </w:rPr>
        <w:t xml:space="preserve">(turpmāk – noteikumi) </w:t>
      </w:r>
      <w:r w:rsidRPr="006D1AD6">
        <w:rPr>
          <w:sz w:val="24"/>
          <w:lang w:val="lv-LV"/>
        </w:rPr>
        <w:t xml:space="preserve">nosaka kārtību, kādā Rēzeknes novada </w:t>
      </w:r>
      <w:r w:rsidR="00FF4E02" w:rsidRPr="006D1AD6">
        <w:rPr>
          <w:sz w:val="24"/>
          <w:lang w:val="lv-LV"/>
        </w:rPr>
        <w:t>pašvaldības (turpmāk – pašvaldība)</w:t>
      </w:r>
      <w:r w:rsidR="00DE1E0F" w:rsidRPr="006D1AD6">
        <w:rPr>
          <w:sz w:val="24"/>
          <w:lang w:val="lv-LV"/>
        </w:rPr>
        <w:t xml:space="preserve"> administratīvā teritorijā tiek </w:t>
      </w:r>
      <w:r w:rsidR="00DE1E0F" w:rsidRPr="006D1AD6">
        <w:rPr>
          <w:sz w:val="24"/>
          <w:lang w:val="lv-LV" w:eastAsia="lv-LV"/>
        </w:rPr>
        <w:t xml:space="preserve">uzturēti </w:t>
      </w:r>
      <w:r w:rsidR="00955E5E">
        <w:rPr>
          <w:sz w:val="24"/>
          <w:lang w:val="lv-LV" w:eastAsia="lv-LV"/>
        </w:rPr>
        <w:t xml:space="preserve">nedzīvojamie </w:t>
      </w:r>
      <w:r w:rsidR="00886B7A">
        <w:rPr>
          <w:sz w:val="24"/>
          <w:lang w:val="lv-LV" w:eastAsia="lv-LV"/>
        </w:rPr>
        <w:t>nami,</w:t>
      </w:r>
      <w:r w:rsidR="00672B88">
        <w:rPr>
          <w:sz w:val="24"/>
          <w:lang w:val="lv-LV" w:eastAsia="lv-LV"/>
        </w:rPr>
        <w:t xml:space="preserve"> koptas </w:t>
      </w:r>
      <w:r w:rsidR="00955E5E">
        <w:rPr>
          <w:sz w:val="24"/>
          <w:lang w:val="lv-LV" w:eastAsia="lv-LV"/>
        </w:rPr>
        <w:t>to teritorijas</w:t>
      </w:r>
      <w:r w:rsidR="000C4436" w:rsidRPr="006D1AD6">
        <w:rPr>
          <w:sz w:val="24"/>
          <w:lang w:val="lv-LV" w:eastAsia="lv-LV"/>
        </w:rPr>
        <w:t xml:space="preserve">, kā arī </w:t>
      </w:r>
      <w:r w:rsidR="00FF4E02" w:rsidRPr="006D1AD6">
        <w:rPr>
          <w:sz w:val="24"/>
          <w:lang w:val="lv-LV" w:eastAsia="lv-LV"/>
        </w:rPr>
        <w:t xml:space="preserve">veikti teritorijas sakopšanas darbi </w:t>
      </w:r>
      <w:r w:rsidR="006E7637" w:rsidRPr="006D1AD6">
        <w:rPr>
          <w:sz w:val="24"/>
          <w:lang w:val="lv-LV" w:eastAsia="lv-LV"/>
        </w:rPr>
        <w:t xml:space="preserve">daudzdzīvokļu </w:t>
      </w:r>
      <w:r w:rsidR="000C4436" w:rsidRPr="006D1AD6">
        <w:rPr>
          <w:sz w:val="24"/>
          <w:lang w:val="lv-LV" w:eastAsia="lv-LV"/>
        </w:rPr>
        <w:t>dzīvojamo māju teritorijās.</w:t>
      </w:r>
    </w:p>
    <w:p w14:paraId="1C67AC37" w14:textId="77777777" w:rsidR="00C420CE" w:rsidRPr="006D1AD6" w:rsidRDefault="001976CF" w:rsidP="00D94B3B">
      <w:pPr>
        <w:pStyle w:val="ListParagraph"/>
        <w:numPr>
          <w:ilvl w:val="0"/>
          <w:numId w:val="4"/>
        </w:numPr>
        <w:spacing w:line="293" w:lineRule="atLeast"/>
        <w:ind w:left="426" w:hanging="426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 xml:space="preserve">Noteikumos lietotie termini: </w:t>
      </w:r>
    </w:p>
    <w:p w14:paraId="50467FBD" w14:textId="77777777" w:rsidR="00820481" w:rsidRPr="006D1AD6" w:rsidRDefault="001976CF" w:rsidP="00820481">
      <w:pPr>
        <w:pStyle w:val="ListParagraph"/>
        <w:numPr>
          <w:ilvl w:val="1"/>
          <w:numId w:val="4"/>
        </w:numPr>
        <w:ind w:left="850" w:hanging="425"/>
        <w:jc w:val="both"/>
        <w:rPr>
          <w:sz w:val="24"/>
          <w:lang w:val="lv-LV" w:eastAsia="lv-LV"/>
        </w:rPr>
      </w:pPr>
      <w:r w:rsidRPr="006D1AD6">
        <w:rPr>
          <w:b/>
          <w:sz w:val="24"/>
          <w:lang w:val="lv-LV" w:eastAsia="lv-LV"/>
        </w:rPr>
        <w:t>apstādījumi</w:t>
      </w:r>
      <w:r w:rsidRPr="006D1AD6">
        <w:rPr>
          <w:sz w:val="24"/>
          <w:lang w:val="lv-LV" w:eastAsia="lv-LV"/>
        </w:rPr>
        <w:t xml:space="preserve"> - speciāli izveidotas un koptas zaļās teritorijas, ietverot koku un krūmu stādījumus, zālienu un labiekārtojuma infr</w:t>
      </w:r>
      <w:r w:rsidRPr="006D1AD6">
        <w:rPr>
          <w:sz w:val="24"/>
          <w:lang w:val="lv-LV" w:eastAsia="lv-LV"/>
        </w:rPr>
        <w:t>astruktūras elementus;</w:t>
      </w:r>
    </w:p>
    <w:p w14:paraId="3B9F539F" w14:textId="77777777" w:rsidR="005C6987" w:rsidRPr="006D1AD6" w:rsidRDefault="001976CF" w:rsidP="00820481">
      <w:pPr>
        <w:pStyle w:val="ListParagraph"/>
        <w:numPr>
          <w:ilvl w:val="1"/>
          <w:numId w:val="4"/>
        </w:numPr>
        <w:ind w:left="850" w:hanging="425"/>
        <w:jc w:val="both"/>
        <w:rPr>
          <w:sz w:val="24"/>
          <w:lang w:val="lv-LV" w:eastAsia="lv-LV"/>
        </w:rPr>
      </w:pPr>
      <w:r w:rsidRPr="006D1AD6">
        <w:rPr>
          <w:b/>
          <w:sz w:val="24"/>
          <w:lang w:val="lv-LV"/>
        </w:rPr>
        <w:t>zāliens</w:t>
      </w:r>
      <w:r w:rsidRPr="006D1AD6">
        <w:rPr>
          <w:sz w:val="24"/>
          <w:lang w:val="lv-LV"/>
        </w:rPr>
        <w:t xml:space="preserve"> </w:t>
      </w:r>
      <w:r w:rsidR="00820481" w:rsidRPr="006D1AD6">
        <w:rPr>
          <w:sz w:val="24"/>
          <w:lang w:val="lv-LV"/>
        </w:rPr>
        <w:t>-</w:t>
      </w:r>
      <w:r w:rsidRPr="006D1AD6">
        <w:rPr>
          <w:sz w:val="24"/>
          <w:lang w:val="lv-LV"/>
        </w:rPr>
        <w:t xml:space="preserve"> ar zālaugiem apsēta vai aizņemta pl</w:t>
      </w:r>
      <w:r w:rsidR="00473007" w:rsidRPr="006D1AD6">
        <w:rPr>
          <w:sz w:val="24"/>
          <w:lang w:val="lv-LV"/>
        </w:rPr>
        <w:t>atība (gan zāliens, gan zālājs).</w:t>
      </w:r>
      <w:r w:rsidRPr="006D1AD6">
        <w:rPr>
          <w:sz w:val="24"/>
          <w:lang w:val="lv-LV"/>
        </w:rPr>
        <w:t xml:space="preserve"> </w:t>
      </w:r>
    </w:p>
    <w:p w14:paraId="6A57CC0F" w14:textId="77777777" w:rsidR="00825170" w:rsidRPr="006D1AD6" w:rsidRDefault="001976CF" w:rsidP="0082517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D1AD6">
        <w:t>Noteikumi ir saistoši visām juridiskajām un fiziskajām personām neatkarīgi no tā, vai īpašums ir vai nav reģistrēts zemesgrāmatā vai Nekustamā īpašuma valsts kadastra reģistrā.</w:t>
      </w:r>
    </w:p>
    <w:p w14:paraId="453C385C" w14:textId="77777777" w:rsidR="003C475E" w:rsidRPr="006D1AD6" w:rsidRDefault="003C475E" w:rsidP="00473007">
      <w:pPr>
        <w:pStyle w:val="ListParagraph"/>
        <w:ind w:left="1080"/>
        <w:rPr>
          <w:b/>
          <w:sz w:val="24"/>
          <w:lang w:val="lv-LV"/>
        </w:rPr>
      </w:pPr>
    </w:p>
    <w:p w14:paraId="324B0441" w14:textId="77777777" w:rsidR="003C475E" w:rsidRPr="006D1AD6" w:rsidRDefault="001976CF" w:rsidP="00864E5F">
      <w:pPr>
        <w:pStyle w:val="ListParagraph"/>
        <w:numPr>
          <w:ilvl w:val="0"/>
          <w:numId w:val="2"/>
        </w:numPr>
        <w:ind w:left="426" w:hanging="437"/>
        <w:jc w:val="center"/>
        <w:rPr>
          <w:b/>
          <w:sz w:val="24"/>
          <w:lang w:val="lv-LV"/>
        </w:rPr>
      </w:pPr>
      <w:r w:rsidRPr="006D1AD6">
        <w:rPr>
          <w:b/>
          <w:sz w:val="24"/>
          <w:lang w:val="lv-LV" w:eastAsia="lv-LV"/>
        </w:rPr>
        <w:t>T</w:t>
      </w:r>
      <w:r w:rsidR="00DA4796" w:rsidRPr="006D1AD6">
        <w:rPr>
          <w:b/>
          <w:sz w:val="24"/>
          <w:lang w:val="lv-LV"/>
        </w:rPr>
        <w:t>eritoriju kopšana</w:t>
      </w:r>
      <w:r w:rsidR="00357709" w:rsidRPr="006D1AD6">
        <w:rPr>
          <w:b/>
          <w:sz w:val="24"/>
          <w:lang w:val="lv-LV"/>
        </w:rPr>
        <w:t>s noteikumi</w:t>
      </w:r>
    </w:p>
    <w:p w14:paraId="02EEFB7F" w14:textId="77777777" w:rsidR="006E7637" w:rsidRPr="006D1AD6" w:rsidRDefault="001976CF" w:rsidP="00820481">
      <w:pPr>
        <w:pStyle w:val="ListParagraph"/>
        <w:numPr>
          <w:ilvl w:val="0"/>
          <w:numId w:val="4"/>
        </w:numPr>
        <w:jc w:val="both"/>
        <w:rPr>
          <w:sz w:val="24"/>
          <w:lang w:val="lv-LV" w:eastAsia="lv-LV"/>
        </w:rPr>
      </w:pPr>
      <w:bookmarkStart w:id="0" w:name="p-769816"/>
      <w:bookmarkStart w:id="1" w:name="p6"/>
      <w:bookmarkEnd w:id="0"/>
      <w:bookmarkEnd w:id="1"/>
      <w:r w:rsidRPr="006D1AD6">
        <w:rPr>
          <w:sz w:val="24"/>
          <w:lang w:val="lv-LV" w:eastAsia="lv-LV"/>
        </w:rPr>
        <w:lastRenderedPageBreak/>
        <w:t xml:space="preserve">Par </w:t>
      </w:r>
      <w:r w:rsidR="00955E5E">
        <w:rPr>
          <w:sz w:val="24"/>
          <w:lang w:val="lv-LV" w:eastAsia="lv-LV"/>
        </w:rPr>
        <w:t>nedzīvojamo namu</w:t>
      </w:r>
      <w:r w:rsidR="00955E5E" w:rsidRPr="006D1AD6">
        <w:rPr>
          <w:sz w:val="24"/>
          <w:lang w:val="lv-LV" w:eastAsia="lv-LV"/>
        </w:rPr>
        <w:t xml:space="preserve"> </w:t>
      </w:r>
      <w:r w:rsidR="00820481" w:rsidRPr="006D1AD6">
        <w:rPr>
          <w:sz w:val="24"/>
          <w:lang w:val="lv-LV" w:eastAsia="lv-LV"/>
        </w:rPr>
        <w:t>teritoriju uzturēšanu un kopšanu atbild nekustamā īpašuma īpa</w:t>
      </w:r>
      <w:r w:rsidR="00FA7D40" w:rsidRPr="006D1AD6">
        <w:rPr>
          <w:sz w:val="24"/>
          <w:lang w:val="lv-LV" w:eastAsia="lv-LV"/>
        </w:rPr>
        <w:t xml:space="preserve">šnieks </w:t>
      </w:r>
      <w:r w:rsidR="0042104E" w:rsidRPr="006D1AD6">
        <w:rPr>
          <w:sz w:val="24"/>
          <w:lang w:val="lv-LV" w:eastAsia="lv-LV"/>
        </w:rPr>
        <w:t>(</w:t>
      </w:r>
      <w:r w:rsidR="00FA7D40" w:rsidRPr="006D1AD6">
        <w:rPr>
          <w:sz w:val="24"/>
          <w:lang w:val="lv-LV" w:eastAsia="lv-LV"/>
        </w:rPr>
        <w:t>tiesiskais valdītājs</w:t>
      </w:r>
      <w:r w:rsidR="0042104E" w:rsidRPr="006D1AD6">
        <w:rPr>
          <w:sz w:val="24"/>
          <w:lang w:val="lv-LV" w:eastAsia="lv-LV"/>
        </w:rPr>
        <w:t>)</w:t>
      </w:r>
      <w:r w:rsidRPr="006D1AD6">
        <w:rPr>
          <w:sz w:val="24"/>
          <w:lang w:val="lv-LV" w:eastAsia="lv-LV"/>
        </w:rPr>
        <w:t>.</w:t>
      </w:r>
      <w:r w:rsidR="00124016" w:rsidRPr="006D1AD6">
        <w:rPr>
          <w:sz w:val="24"/>
          <w:lang w:val="lv-LV" w:eastAsia="lv-LV"/>
        </w:rPr>
        <w:t xml:space="preserve"> </w:t>
      </w:r>
    </w:p>
    <w:p w14:paraId="2532EE5C" w14:textId="77777777" w:rsidR="006E7637" w:rsidRPr="006D1AD6" w:rsidRDefault="001976CF" w:rsidP="006E7637">
      <w:pPr>
        <w:pStyle w:val="ListParagraph"/>
        <w:numPr>
          <w:ilvl w:val="0"/>
          <w:numId w:val="4"/>
        </w:numPr>
        <w:jc w:val="both"/>
        <w:rPr>
          <w:sz w:val="24"/>
          <w:lang w:val="lv-LV" w:eastAsia="lv-LV"/>
        </w:rPr>
      </w:pPr>
      <w:bookmarkStart w:id="2" w:name="p-769814"/>
      <w:bookmarkStart w:id="3" w:name="p4"/>
      <w:bookmarkEnd w:id="2"/>
      <w:bookmarkEnd w:id="3"/>
      <w:r w:rsidRPr="006D1AD6">
        <w:rPr>
          <w:sz w:val="24"/>
          <w:lang w:val="lv-LV" w:eastAsia="lv-LV"/>
        </w:rPr>
        <w:t xml:space="preserve">Par daudzdzīvokļu dzīvojamo māju teritoriju uzturēšanu un kopšanu atbild nekustamā īpašuma īpašnieks, </w:t>
      </w:r>
      <w:r w:rsidR="00124016" w:rsidRPr="006D1AD6">
        <w:rPr>
          <w:sz w:val="24"/>
          <w:lang w:val="lv-LV" w:eastAsia="lv-LV"/>
        </w:rPr>
        <w:t xml:space="preserve">tiesiskais </w:t>
      </w:r>
      <w:r w:rsidRPr="006D1AD6">
        <w:rPr>
          <w:sz w:val="24"/>
          <w:lang w:val="lv-LV" w:eastAsia="lv-LV"/>
        </w:rPr>
        <w:t>valdītājs vai pārvaldnieks, ja dzīvojamās mājas pārvaldīšanas darbību uzdots veikt pārvaldniekam.</w:t>
      </w:r>
    </w:p>
    <w:p w14:paraId="2DEF143F" w14:textId="77777777" w:rsidR="006E7637" w:rsidRPr="006D1AD6" w:rsidRDefault="001976CF" w:rsidP="006E7637">
      <w:pPr>
        <w:pStyle w:val="ListParagraph"/>
        <w:numPr>
          <w:ilvl w:val="0"/>
          <w:numId w:val="4"/>
        </w:numPr>
        <w:jc w:val="both"/>
        <w:rPr>
          <w:sz w:val="24"/>
          <w:lang w:val="lv-LV" w:eastAsia="lv-LV"/>
        </w:rPr>
      </w:pPr>
      <w:bookmarkStart w:id="4" w:name="p-769815"/>
      <w:bookmarkStart w:id="5" w:name="p5"/>
      <w:bookmarkEnd w:id="4"/>
      <w:bookmarkEnd w:id="5"/>
      <w:r w:rsidRPr="006D1AD6">
        <w:rPr>
          <w:sz w:val="24"/>
          <w:lang w:val="lv-LV" w:eastAsia="lv-LV"/>
        </w:rPr>
        <w:t>Dalīta īpašuma gadījumā daudzdzīvokļu dzīvoja</w:t>
      </w:r>
      <w:r w:rsidRPr="006D1AD6">
        <w:rPr>
          <w:sz w:val="24"/>
          <w:lang w:val="lv-LV" w:eastAsia="lv-LV"/>
        </w:rPr>
        <w:t>mās mājas pārvaldītājam ir pienākums kopt tikai ēkai piesaistīto (funkcionāli nepieciešamo) zemesgabalu. Kopt būvēm nepiesaistīto zemesgabala daļu un attiecīgajam zemesgabalam piegulošo teritoriju ir zemes īpašnieka pienākums.</w:t>
      </w:r>
    </w:p>
    <w:p w14:paraId="47E870AE" w14:textId="77777777" w:rsidR="00F76205" w:rsidRPr="006D1AD6" w:rsidRDefault="001976CF" w:rsidP="006E7637">
      <w:pPr>
        <w:pStyle w:val="ListParagraph"/>
        <w:numPr>
          <w:ilvl w:val="0"/>
          <w:numId w:val="4"/>
        </w:numPr>
        <w:jc w:val="both"/>
        <w:rPr>
          <w:sz w:val="24"/>
          <w:lang w:val="lv-LV" w:eastAsia="lv-LV"/>
        </w:rPr>
      </w:pPr>
      <w:r w:rsidRPr="000B32F5">
        <w:rPr>
          <w:sz w:val="24"/>
          <w:lang w:val="lv-LV" w:eastAsia="lv-LV"/>
        </w:rPr>
        <w:t xml:space="preserve">Nedzīvojamo namu un daudzdzīvokļu dzīvojamo māju </w:t>
      </w:r>
      <w:r>
        <w:rPr>
          <w:sz w:val="24"/>
          <w:lang w:val="lv-LV" w:eastAsia="lv-LV"/>
        </w:rPr>
        <w:t>t</w:t>
      </w:r>
      <w:r w:rsidR="002469CC">
        <w:rPr>
          <w:sz w:val="24"/>
          <w:lang w:val="lv-LV" w:eastAsia="lv-LV"/>
        </w:rPr>
        <w:t>eritorijas sakopšanas darbi veicami sekojošā kārtībā</w:t>
      </w:r>
      <w:r w:rsidR="00DD24FC" w:rsidRPr="006D1AD6">
        <w:rPr>
          <w:sz w:val="24"/>
          <w:lang w:val="lv-LV" w:eastAsia="lv-LV"/>
        </w:rPr>
        <w:t>:</w:t>
      </w:r>
    </w:p>
    <w:p w14:paraId="3B379B1A" w14:textId="77777777" w:rsidR="006A6E4B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>pļaut zālienu, nepieļaujot, ka zāliens pārsniedz noteikto</w:t>
      </w:r>
      <w:r w:rsidR="004149A5" w:rsidRPr="006D1AD6">
        <w:rPr>
          <w:sz w:val="24"/>
          <w:lang w:val="lv-LV" w:eastAsia="lv-LV"/>
        </w:rPr>
        <w:t xml:space="preserve"> augstum</w:t>
      </w:r>
      <w:r w:rsidR="000A63E6" w:rsidRPr="006D1AD6">
        <w:rPr>
          <w:sz w:val="24"/>
          <w:lang w:val="lv-LV" w:eastAsia="lv-LV"/>
        </w:rPr>
        <w:t>u</w:t>
      </w:r>
      <w:r w:rsidRPr="006D1AD6">
        <w:rPr>
          <w:sz w:val="24"/>
          <w:lang w:val="lv-LV" w:eastAsia="lv-LV"/>
        </w:rPr>
        <w:t>, nepieļaut atkritumu, tajā skaitā dārzu un parku atkritumu, uzkrāšanos (izņemot īpaši</w:t>
      </w:r>
      <w:r w:rsidRPr="006D1AD6">
        <w:rPr>
          <w:sz w:val="24"/>
          <w:lang w:val="lv-LV" w:eastAsia="lv-LV"/>
        </w:rPr>
        <w:t xml:space="preserve"> aprīkotas vietas kompostēšanai):</w:t>
      </w:r>
    </w:p>
    <w:p w14:paraId="5F4610C1" w14:textId="77777777" w:rsidR="00786104" w:rsidRPr="006D1AD6" w:rsidRDefault="001976CF" w:rsidP="006E7637">
      <w:pPr>
        <w:pStyle w:val="ListParagraph"/>
        <w:numPr>
          <w:ilvl w:val="2"/>
          <w:numId w:val="4"/>
        </w:numPr>
        <w:ind w:left="1560" w:hanging="709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 xml:space="preserve">pilsētas teritorijā zāliena nopļaušana nozīmē zāles pļaušanu, nepieļaujot, ka </w:t>
      </w:r>
      <w:r w:rsidR="00FA7D40" w:rsidRPr="006D1AD6">
        <w:rPr>
          <w:sz w:val="24"/>
          <w:lang w:val="lv-LV"/>
        </w:rPr>
        <w:t>nekustamā īpašuma</w:t>
      </w:r>
      <w:r w:rsidRPr="006D1AD6">
        <w:rPr>
          <w:sz w:val="24"/>
          <w:lang w:val="lv-LV"/>
        </w:rPr>
        <w:t xml:space="preserve"> teritorijās zāliena </w:t>
      </w:r>
      <w:r w:rsidRPr="006D1AD6">
        <w:rPr>
          <w:sz w:val="24"/>
          <w:lang w:val="lv-LV" w:eastAsia="lv-LV"/>
        </w:rPr>
        <w:t>augstums</w:t>
      </w:r>
      <w:r w:rsidRPr="006D1AD6">
        <w:rPr>
          <w:sz w:val="24"/>
          <w:lang w:val="lv-LV"/>
        </w:rPr>
        <w:t xml:space="preserve"> pārsniedz 10 </w:t>
      </w:r>
      <w:r w:rsidR="0072073A">
        <w:rPr>
          <w:sz w:val="24"/>
          <w:lang w:val="lv-LV"/>
        </w:rPr>
        <w:t xml:space="preserve">(desmit) </w:t>
      </w:r>
      <w:r w:rsidRPr="006D1AD6">
        <w:rPr>
          <w:sz w:val="24"/>
          <w:lang w:val="lv-LV"/>
        </w:rPr>
        <w:t>centimetrus, pārējo kopjamo zemesgabalu teritorijās zāliena</w:t>
      </w:r>
      <w:r w:rsidRPr="006D1AD6">
        <w:rPr>
          <w:sz w:val="24"/>
          <w:lang w:val="lv-LV" w:eastAsia="lv-LV"/>
        </w:rPr>
        <w:t xml:space="preserve"> augstums</w:t>
      </w:r>
      <w:r w:rsidRPr="006D1AD6">
        <w:rPr>
          <w:sz w:val="24"/>
          <w:lang w:val="lv-LV"/>
        </w:rPr>
        <w:t xml:space="preserve"> pārsniedz 20 </w:t>
      </w:r>
      <w:r w:rsidR="0072073A">
        <w:rPr>
          <w:sz w:val="24"/>
          <w:lang w:val="lv-LV"/>
        </w:rPr>
        <w:t xml:space="preserve">(divdesmit) </w:t>
      </w:r>
      <w:r w:rsidRPr="006D1AD6">
        <w:rPr>
          <w:sz w:val="24"/>
          <w:lang w:val="lv-LV"/>
        </w:rPr>
        <w:t>centimetrus;</w:t>
      </w:r>
    </w:p>
    <w:p w14:paraId="1DFDB3ED" w14:textId="77777777" w:rsidR="00786104" w:rsidRPr="006D1AD6" w:rsidRDefault="001976CF" w:rsidP="006E7637">
      <w:pPr>
        <w:pStyle w:val="ListParagraph"/>
        <w:numPr>
          <w:ilvl w:val="2"/>
          <w:numId w:val="4"/>
        </w:numPr>
        <w:ind w:left="1560" w:hanging="709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 xml:space="preserve">ciemu teritorijās zālienu pļaušana nozīmē zāles pļaušanu ne retāk kā </w:t>
      </w:r>
      <w:r w:rsidR="0072073A">
        <w:rPr>
          <w:sz w:val="24"/>
          <w:lang w:val="lv-LV"/>
        </w:rPr>
        <w:t>2 (</w:t>
      </w:r>
      <w:r w:rsidRPr="006D1AD6">
        <w:rPr>
          <w:sz w:val="24"/>
          <w:lang w:val="lv-LV"/>
        </w:rPr>
        <w:t>divas</w:t>
      </w:r>
      <w:r w:rsidR="0072073A">
        <w:rPr>
          <w:sz w:val="24"/>
          <w:lang w:val="lv-LV"/>
        </w:rPr>
        <w:t>)</w:t>
      </w:r>
      <w:r w:rsidRPr="006D1AD6">
        <w:rPr>
          <w:sz w:val="24"/>
          <w:lang w:val="lv-LV"/>
        </w:rPr>
        <w:t xml:space="preserve"> reizes gadā, pirmā reize veicama līdz 22.jūnijam, otrā reize veicama līdz 30.jūlijam, taču nepieciešamības gadījumā arī biežāk, l</w:t>
      </w:r>
      <w:r w:rsidRPr="006D1AD6">
        <w:rPr>
          <w:sz w:val="24"/>
          <w:lang w:val="lv-LV"/>
        </w:rPr>
        <w:t xml:space="preserve">ai nepieļautu, ka </w:t>
      </w:r>
      <w:r w:rsidR="00FF050D" w:rsidRPr="006D1AD6">
        <w:rPr>
          <w:sz w:val="24"/>
          <w:lang w:val="lv-LV"/>
        </w:rPr>
        <w:t xml:space="preserve">zāliena </w:t>
      </w:r>
      <w:r w:rsidR="00FF050D" w:rsidRPr="006D1AD6">
        <w:rPr>
          <w:sz w:val="24"/>
          <w:lang w:val="lv-LV" w:eastAsia="lv-LV"/>
        </w:rPr>
        <w:t>augstums</w:t>
      </w:r>
      <w:r w:rsidR="00FF050D" w:rsidRPr="006D1AD6">
        <w:rPr>
          <w:sz w:val="24"/>
          <w:lang w:val="lv-LV"/>
        </w:rPr>
        <w:t xml:space="preserve"> </w:t>
      </w:r>
      <w:r w:rsidRPr="006D1AD6">
        <w:rPr>
          <w:sz w:val="24"/>
          <w:lang w:val="lv-LV"/>
        </w:rPr>
        <w:t xml:space="preserve">pārsniedz 20 </w:t>
      </w:r>
      <w:r w:rsidR="0072073A">
        <w:rPr>
          <w:sz w:val="24"/>
          <w:lang w:val="lv-LV"/>
        </w:rPr>
        <w:t xml:space="preserve">(divdesmit) </w:t>
      </w:r>
      <w:r w:rsidRPr="006D1AD6">
        <w:rPr>
          <w:sz w:val="24"/>
          <w:lang w:val="lv-LV"/>
        </w:rPr>
        <w:t>centimetrus;</w:t>
      </w:r>
    </w:p>
    <w:p w14:paraId="28EC4F95" w14:textId="77777777" w:rsidR="006A6E4B" w:rsidRPr="006D1AD6" w:rsidRDefault="001976CF" w:rsidP="006E7637">
      <w:pPr>
        <w:pStyle w:val="ListParagraph"/>
        <w:numPr>
          <w:ilvl w:val="2"/>
          <w:numId w:val="4"/>
        </w:numPr>
        <w:ind w:left="1560" w:hanging="709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>citās pagastu teritorijās zāl</w:t>
      </w:r>
      <w:r w:rsidR="00FF050D" w:rsidRPr="006D1AD6">
        <w:rPr>
          <w:sz w:val="24"/>
          <w:lang w:val="lv-LV"/>
        </w:rPr>
        <w:t>iena</w:t>
      </w:r>
      <w:r w:rsidRPr="006D1AD6">
        <w:rPr>
          <w:sz w:val="24"/>
          <w:lang w:val="lv-LV"/>
        </w:rPr>
        <w:t xml:space="preserve"> pļaušana veicama vismaz </w:t>
      </w:r>
      <w:r w:rsidR="0072073A">
        <w:rPr>
          <w:sz w:val="24"/>
          <w:lang w:val="lv-LV"/>
        </w:rPr>
        <w:t>1 (</w:t>
      </w:r>
      <w:r w:rsidRPr="006D1AD6">
        <w:rPr>
          <w:sz w:val="24"/>
          <w:lang w:val="lv-LV"/>
        </w:rPr>
        <w:t>vienu</w:t>
      </w:r>
      <w:r w:rsidR="0072073A">
        <w:rPr>
          <w:sz w:val="24"/>
          <w:lang w:val="lv-LV"/>
        </w:rPr>
        <w:t>)</w:t>
      </w:r>
      <w:r w:rsidRPr="006D1AD6">
        <w:rPr>
          <w:sz w:val="24"/>
          <w:lang w:val="lv-LV"/>
        </w:rPr>
        <w:t xml:space="preserve"> reizi gadā, ne vēlāk kā līdz 30.jūlijam.</w:t>
      </w:r>
    </w:p>
    <w:p w14:paraId="0CB5E1B8" w14:textId="77777777" w:rsidR="004F7528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>tīrīt ietves,</w:t>
      </w:r>
      <w:r w:rsidR="00F0297E" w:rsidRPr="006D1AD6">
        <w:rPr>
          <w:sz w:val="24"/>
          <w:lang w:val="lv-LV" w:eastAsia="lv-LV"/>
        </w:rPr>
        <w:t xml:space="preserve"> ce</w:t>
      </w:r>
      <w:r w:rsidR="00ED7535" w:rsidRPr="006D1AD6">
        <w:rPr>
          <w:sz w:val="24"/>
          <w:lang w:val="lv-LV" w:eastAsia="lv-LV"/>
        </w:rPr>
        <w:t>liņu</w:t>
      </w:r>
      <w:r w:rsidRPr="006D1AD6">
        <w:rPr>
          <w:sz w:val="24"/>
          <w:lang w:val="lv-LV" w:eastAsia="lv-LV"/>
        </w:rPr>
        <w:t>s</w:t>
      </w:r>
      <w:r w:rsidR="00ED7535" w:rsidRPr="006D1AD6">
        <w:rPr>
          <w:sz w:val="24"/>
          <w:lang w:val="lv-LV" w:eastAsia="lv-LV"/>
        </w:rPr>
        <w:t xml:space="preserve"> un piebraucamo</w:t>
      </w:r>
      <w:r w:rsidRPr="006D1AD6">
        <w:rPr>
          <w:sz w:val="24"/>
          <w:lang w:val="lv-LV" w:eastAsia="lv-LV"/>
        </w:rPr>
        <w:t>s</w:t>
      </w:r>
      <w:r w:rsidR="00ED7535" w:rsidRPr="006D1AD6">
        <w:rPr>
          <w:sz w:val="24"/>
          <w:lang w:val="lv-LV" w:eastAsia="lv-LV"/>
        </w:rPr>
        <w:t xml:space="preserve"> ceļu</w:t>
      </w:r>
      <w:r w:rsidRPr="006D1AD6">
        <w:rPr>
          <w:sz w:val="24"/>
          <w:lang w:val="lv-LV" w:eastAsia="lv-LV"/>
        </w:rPr>
        <w:t>s</w:t>
      </w:r>
      <w:r w:rsidR="00ED7535" w:rsidRPr="006D1AD6">
        <w:rPr>
          <w:sz w:val="24"/>
          <w:lang w:val="lv-LV" w:eastAsia="lv-LV"/>
        </w:rPr>
        <w:t xml:space="preserve">, </w:t>
      </w:r>
      <w:r w:rsidR="009D0B03" w:rsidRPr="006D1AD6">
        <w:rPr>
          <w:sz w:val="24"/>
          <w:lang w:val="lv-LV" w:eastAsia="lv-LV"/>
        </w:rPr>
        <w:t>kas</w:t>
      </w:r>
      <w:r w:rsidR="00ED7535" w:rsidRPr="006D1AD6">
        <w:rPr>
          <w:sz w:val="24"/>
          <w:lang w:val="lv-LV" w:eastAsia="lv-LV"/>
        </w:rPr>
        <w:t xml:space="preserve"> nozīmē </w:t>
      </w:r>
      <w:r w:rsidRPr="006D1AD6">
        <w:rPr>
          <w:sz w:val="24"/>
          <w:lang w:val="lv-LV" w:eastAsia="lv-LV"/>
        </w:rPr>
        <w:t xml:space="preserve">ietvju, </w:t>
      </w:r>
      <w:r w:rsidR="009D0B03" w:rsidRPr="006D1AD6">
        <w:rPr>
          <w:sz w:val="24"/>
          <w:lang w:val="lv-LV" w:eastAsia="lv-LV"/>
        </w:rPr>
        <w:t xml:space="preserve">celiņu un piebraucamo ceļu </w:t>
      </w:r>
      <w:r w:rsidR="00ED7535" w:rsidRPr="006D1AD6">
        <w:rPr>
          <w:sz w:val="24"/>
          <w:lang w:val="lv-LV"/>
        </w:rPr>
        <w:t>sakopšanu, nepieļaujot būvgružu, zaru, lapu vai atkritumu uzkrāšanos;</w:t>
      </w:r>
    </w:p>
    <w:p w14:paraId="38A11A79" w14:textId="77777777" w:rsidR="004F7528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 xml:space="preserve">kopt apstādījumus, kas nozīmē </w:t>
      </w:r>
      <w:r w:rsidR="00F0297E" w:rsidRPr="006D1AD6">
        <w:rPr>
          <w:sz w:val="24"/>
          <w:lang w:val="lv-LV" w:eastAsia="lv-LV"/>
        </w:rPr>
        <w:t xml:space="preserve">apzāģēt krūmus un to zarus gar ietvēm un brauktuvēm, ja tie traucē pārvietoties </w:t>
      </w:r>
      <w:r w:rsidRPr="006D1AD6">
        <w:rPr>
          <w:sz w:val="24"/>
          <w:lang w:val="lv-LV" w:eastAsia="lv-LV"/>
        </w:rPr>
        <w:t xml:space="preserve">gājējiem </w:t>
      </w:r>
      <w:r w:rsidRPr="006D1AD6">
        <w:rPr>
          <w:rFonts w:eastAsia="Calibri"/>
          <w:sz w:val="24"/>
          <w:lang w:val="lv-LV"/>
        </w:rPr>
        <w:t>pa ietvēm (apzāģējot traucējošos zarus l</w:t>
      </w:r>
      <w:r w:rsidRPr="006D1AD6">
        <w:rPr>
          <w:rFonts w:eastAsia="Calibri"/>
          <w:sz w:val="24"/>
          <w:lang w:val="lv-LV"/>
        </w:rPr>
        <w:t>īdz 2 m</w:t>
      </w:r>
      <w:r w:rsidR="0072073A">
        <w:rPr>
          <w:rFonts w:eastAsia="Calibri"/>
          <w:sz w:val="24"/>
          <w:lang w:val="lv-LV"/>
        </w:rPr>
        <w:t>etru</w:t>
      </w:r>
      <w:r w:rsidRPr="006D1AD6">
        <w:rPr>
          <w:rFonts w:eastAsia="Calibri"/>
          <w:sz w:val="24"/>
          <w:lang w:val="lv-LV"/>
        </w:rPr>
        <w:t xml:space="preserve"> augstumam) un</w:t>
      </w:r>
      <w:r w:rsidR="00B33818">
        <w:rPr>
          <w:rFonts w:eastAsia="Calibri"/>
          <w:sz w:val="24"/>
          <w:lang w:val="lv-LV"/>
        </w:rPr>
        <w:t>,</w:t>
      </w:r>
      <w:r w:rsidRPr="006D1AD6">
        <w:rPr>
          <w:rFonts w:eastAsia="Calibri"/>
          <w:sz w:val="24"/>
          <w:lang w:val="lv-LV"/>
        </w:rPr>
        <w:t xml:space="preserve"> ja tie traucē autotransporta pārvietošanos pa brauktuvēm (apzāģējot traucējošos zarus līdz 4,5 m</w:t>
      </w:r>
      <w:r w:rsidR="0072073A">
        <w:rPr>
          <w:rFonts w:eastAsia="Calibri"/>
          <w:sz w:val="24"/>
          <w:lang w:val="lv-LV"/>
        </w:rPr>
        <w:t>etru</w:t>
      </w:r>
      <w:r w:rsidRPr="006D1AD6">
        <w:rPr>
          <w:rFonts w:eastAsia="Calibri"/>
          <w:sz w:val="24"/>
          <w:lang w:val="lv-LV"/>
        </w:rPr>
        <w:t xml:space="preserve"> augstumam);</w:t>
      </w:r>
    </w:p>
    <w:p w14:paraId="17816A81" w14:textId="77777777" w:rsidR="00D60B07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>savākt nokritušās lapas, nokaltušos augus un zarus</w:t>
      </w:r>
      <w:r w:rsidR="00766996" w:rsidRPr="006D1AD6">
        <w:rPr>
          <w:sz w:val="24"/>
          <w:lang w:val="lv-LV"/>
        </w:rPr>
        <w:t xml:space="preserve"> </w:t>
      </w:r>
      <w:r w:rsidRPr="006D1AD6">
        <w:rPr>
          <w:sz w:val="24"/>
          <w:lang w:val="lv-LV"/>
        </w:rPr>
        <w:t>pēc nepieciešamības;</w:t>
      </w:r>
    </w:p>
    <w:p w14:paraId="5ADF8278" w14:textId="77777777" w:rsidR="00D60B07" w:rsidRPr="006D1AD6" w:rsidRDefault="001976CF" w:rsidP="000F2C2B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/>
        </w:rPr>
        <w:t>savākt rudenī nokritušās</w:t>
      </w:r>
      <w:r w:rsidR="00766996" w:rsidRPr="006D1AD6">
        <w:rPr>
          <w:sz w:val="24"/>
          <w:lang w:val="lv-LV"/>
        </w:rPr>
        <w:t xml:space="preserve"> </w:t>
      </w:r>
      <w:r w:rsidRPr="006D1AD6">
        <w:rPr>
          <w:sz w:val="24"/>
          <w:lang w:val="lv-LV"/>
        </w:rPr>
        <w:t xml:space="preserve">lapas </w:t>
      </w:r>
      <w:r w:rsidRPr="006D1AD6">
        <w:rPr>
          <w:sz w:val="24"/>
          <w:lang w:val="lv-LV" w:eastAsia="lv-LV"/>
        </w:rPr>
        <w:t xml:space="preserve">ne vēlāk kā </w:t>
      </w:r>
      <w:r w:rsidR="00D951F9">
        <w:rPr>
          <w:sz w:val="24"/>
          <w:lang w:val="lv-LV" w:eastAsia="lv-LV"/>
        </w:rPr>
        <w:t>4</w:t>
      </w:r>
      <w:r w:rsidRPr="006D1AD6">
        <w:rPr>
          <w:sz w:val="24"/>
          <w:lang w:val="lv-LV" w:eastAsia="lv-LV"/>
        </w:rPr>
        <w:t xml:space="preserve"> (</w:t>
      </w:r>
      <w:r w:rsidR="00D951F9">
        <w:rPr>
          <w:sz w:val="24"/>
          <w:lang w:val="lv-LV" w:eastAsia="lv-LV"/>
        </w:rPr>
        <w:t>četr</w:t>
      </w:r>
      <w:r w:rsidR="003222B3" w:rsidRPr="006D1AD6">
        <w:rPr>
          <w:sz w:val="24"/>
          <w:lang w:val="lv-LV" w:eastAsia="lv-LV"/>
        </w:rPr>
        <w:t>u</w:t>
      </w:r>
      <w:r w:rsidRPr="006D1AD6">
        <w:rPr>
          <w:sz w:val="24"/>
          <w:lang w:val="lv-LV" w:eastAsia="lv-LV"/>
        </w:rPr>
        <w:t xml:space="preserve">) </w:t>
      </w:r>
      <w:r w:rsidR="003222B3" w:rsidRPr="006D1AD6">
        <w:rPr>
          <w:sz w:val="24"/>
          <w:lang w:val="lv-LV" w:eastAsia="lv-LV"/>
        </w:rPr>
        <w:t>nedēļu</w:t>
      </w:r>
      <w:r w:rsidRPr="006D1AD6">
        <w:rPr>
          <w:sz w:val="24"/>
          <w:lang w:val="lv-LV" w:eastAsia="lv-LV"/>
        </w:rPr>
        <w:t xml:space="preserve"> laikā pēc lapu nokrišanas, kas nozīmē pilnīgu lapu savākšanu un izvešanu uz izgāztuvi (atkritumu poligonu) vai kompostēšanu. Lapas aizliegts izmest ārpus </w:t>
      </w:r>
      <w:r w:rsidR="003222B3" w:rsidRPr="006D1AD6">
        <w:rPr>
          <w:sz w:val="24"/>
          <w:lang w:val="lv-LV" w:eastAsia="lv-LV"/>
        </w:rPr>
        <w:t xml:space="preserve">nekustamā </w:t>
      </w:r>
      <w:r w:rsidRPr="006D1AD6">
        <w:rPr>
          <w:sz w:val="24"/>
          <w:lang w:val="lv-LV" w:eastAsia="lv-LV"/>
        </w:rPr>
        <w:t>īpašuma teritorijas vai izvietot</w:t>
      </w:r>
      <w:r w:rsidR="003222B3" w:rsidRPr="006D1AD6">
        <w:rPr>
          <w:sz w:val="24"/>
          <w:lang w:val="lv-LV" w:eastAsia="lv-LV"/>
        </w:rPr>
        <w:t xml:space="preserve"> nekustamam</w:t>
      </w:r>
      <w:r w:rsidRPr="006D1AD6">
        <w:rPr>
          <w:sz w:val="24"/>
          <w:lang w:val="lv-LV" w:eastAsia="lv-LV"/>
        </w:rPr>
        <w:t xml:space="preserve"> īpašumam piegulošās teritorijās.</w:t>
      </w:r>
    </w:p>
    <w:p w14:paraId="4B9D2ADB" w14:textId="77777777" w:rsidR="00766996" w:rsidRPr="006D1AD6" w:rsidRDefault="001976CF" w:rsidP="000A63E6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>attīrīt no sniega un ledus un nokaisīt ar pretslīdes materiāliem gājēju ietves, nodrošinot drošu gājēju ietves lietošanu</w:t>
      </w:r>
      <w:r w:rsidR="000A63E6" w:rsidRPr="006D1AD6">
        <w:rPr>
          <w:sz w:val="24"/>
          <w:lang w:val="lv-LV" w:eastAsia="lv-LV"/>
        </w:rPr>
        <w:t xml:space="preserve">, kas </w:t>
      </w:r>
      <w:r w:rsidRPr="006D1AD6">
        <w:rPr>
          <w:sz w:val="24"/>
          <w:lang w:val="lv-LV" w:eastAsia="lv-LV"/>
        </w:rPr>
        <w:t>n</w:t>
      </w:r>
      <w:r w:rsidR="00FF38DD" w:rsidRPr="006D1AD6">
        <w:rPr>
          <w:sz w:val="24"/>
          <w:lang w:val="lv-LV" w:eastAsia="lv-LV"/>
        </w:rPr>
        <w:t>ozīmē sniega un ledus kārtas notīrīšanu</w:t>
      </w:r>
      <w:r w:rsidRPr="006D1AD6">
        <w:rPr>
          <w:sz w:val="24"/>
          <w:lang w:val="lv-LV" w:eastAsia="lv-LV"/>
        </w:rPr>
        <w:t xml:space="preserve"> pēc nepieciešamības (katru dienu līdz pulksten 8:</w:t>
      </w:r>
      <w:r w:rsidR="000F0EC5" w:rsidRPr="006D1AD6">
        <w:rPr>
          <w:sz w:val="24"/>
          <w:lang w:val="lv-LV" w:eastAsia="lv-LV"/>
        </w:rPr>
        <w:t>00</w:t>
      </w:r>
      <w:r w:rsidRPr="006D1AD6">
        <w:rPr>
          <w:sz w:val="24"/>
          <w:lang w:val="lv-LV" w:eastAsia="lv-LV"/>
        </w:rPr>
        <w:t>).</w:t>
      </w:r>
    </w:p>
    <w:p w14:paraId="6781F7A9" w14:textId="77777777" w:rsidR="00F76205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 xml:space="preserve">tīrīt </w:t>
      </w:r>
      <w:r w:rsidR="00F0297E" w:rsidRPr="006D1AD6">
        <w:rPr>
          <w:sz w:val="24"/>
          <w:lang w:val="lv-LV" w:eastAsia="lv-LV"/>
        </w:rPr>
        <w:t>un kaisīt pretslīdes materiālus piebrauktuvēs un piebraucamajos ceļos, nepieļaujot, ka uz tiem veidojas sniega vaļņi un apledojums, un uzturēt tos tādā kārtībā, lai transportlīdzekļi varētu izbraukt līdz publiskā lietojuma ielu tīklam;</w:t>
      </w:r>
    </w:p>
    <w:p w14:paraId="00070203" w14:textId="77777777" w:rsidR="00F76205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 xml:space="preserve">izmantot </w:t>
      </w:r>
      <w:r w:rsidR="00F0297E" w:rsidRPr="006D1AD6">
        <w:rPr>
          <w:sz w:val="24"/>
          <w:lang w:val="lv-LV" w:eastAsia="lv-LV"/>
        </w:rPr>
        <w:t>pretslīdes materiāliem smi</w:t>
      </w:r>
      <w:r w:rsidR="00FF38DD" w:rsidRPr="006D1AD6">
        <w:rPr>
          <w:sz w:val="24"/>
          <w:lang w:val="lv-LV" w:eastAsia="lv-LV"/>
        </w:rPr>
        <w:t>lts</w:t>
      </w:r>
      <w:r w:rsidR="00882E0E">
        <w:rPr>
          <w:sz w:val="24"/>
          <w:lang w:val="lv-LV" w:eastAsia="lv-LV"/>
        </w:rPr>
        <w:t>,</w:t>
      </w:r>
      <w:r w:rsidR="00FF38DD" w:rsidRPr="006D1AD6">
        <w:rPr>
          <w:sz w:val="24"/>
          <w:lang w:val="lv-LV" w:eastAsia="lv-LV"/>
        </w:rPr>
        <w:t xml:space="preserve"> smilts – sāls maisījumu</w:t>
      </w:r>
      <w:r w:rsidR="00882E0E">
        <w:rPr>
          <w:sz w:val="24"/>
          <w:lang w:val="lv-LV" w:eastAsia="lv-LV"/>
        </w:rPr>
        <w:t xml:space="preserve"> vai frakcionēt</w:t>
      </w:r>
      <w:r w:rsidR="00515782">
        <w:rPr>
          <w:sz w:val="24"/>
          <w:lang w:val="lv-LV" w:eastAsia="lv-LV"/>
        </w:rPr>
        <w:t>a</w:t>
      </w:r>
      <w:r w:rsidR="00882E0E">
        <w:rPr>
          <w:sz w:val="24"/>
          <w:lang w:val="lv-LV" w:eastAsia="lv-LV"/>
        </w:rPr>
        <w:t>s sīkšķembas</w:t>
      </w:r>
      <w:r w:rsidR="00FF38DD" w:rsidRPr="006D1AD6">
        <w:rPr>
          <w:sz w:val="24"/>
          <w:lang w:val="lv-LV" w:eastAsia="lv-LV"/>
        </w:rPr>
        <w:t>. A</w:t>
      </w:r>
      <w:r w:rsidR="00F0297E" w:rsidRPr="006D1AD6">
        <w:rPr>
          <w:sz w:val="24"/>
          <w:lang w:val="lv-LV" w:eastAsia="lv-LV"/>
        </w:rPr>
        <w:t>izliegts kaisīt ar izdedžiem, dubļiem, pelniem, melnzemi, sāli tīrā veidā un citiem nepiemērotiem materiāliem;</w:t>
      </w:r>
    </w:p>
    <w:p w14:paraId="27E4EAFB" w14:textId="77777777" w:rsidR="00A603C8" w:rsidRPr="006D1AD6" w:rsidRDefault="001976CF" w:rsidP="000A63E6">
      <w:pPr>
        <w:pStyle w:val="ListParagraph"/>
        <w:numPr>
          <w:ilvl w:val="1"/>
          <w:numId w:val="4"/>
        </w:numPr>
        <w:ind w:left="851" w:hanging="425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 xml:space="preserve">savākt </w:t>
      </w:r>
      <w:r w:rsidR="00882E0E">
        <w:rPr>
          <w:sz w:val="24"/>
          <w:lang w:val="lv-LV" w:eastAsia="lv-LV"/>
        </w:rPr>
        <w:t>pārpalikušos pretslīdes materiālus</w:t>
      </w:r>
      <w:r w:rsidRPr="006D1AD6">
        <w:rPr>
          <w:sz w:val="24"/>
          <w:lang w:val="lv-LV" w:eastAsia="lv-LV"/>
        </w:rPr>
        <w:t xml:space="preserve"> uz ietvēm, celiņiem, piebrauktuvēm un piebraucamajiem ceļiem  2 (divu) nedēļu laikā pēc </w:t>
      </w:r>
      <w:r w:rsidR="000F0EC5" w:rsidRPr="006D1AD6">
        <w:rPr>
          <w:sz w:val="24"/>
          <w:lang w:val="lv-LV" w:eastAsia="lv-LV"/>
        </w:rPr>
        <w:t xml:space="preserve">pilnīgas </w:t>
      </w:r>
      <w:r w:rsidRPr="006D1AD6">
        <w:rPr>
          <w:sz w:val="24"/>
          <w:lang w:val="lv-LV" w:eastAsia="lv-LV"/>
        </w:rPr>
        <w:t>sniega nokušanas, b</w:t>
      </w:r>
      <w:r w:rsidR="000F0EC5" w:rsidRPr="006D1AD6">
        <w:rPr>
          <w:sz w:val="24"/>
          <w:lang w:val="lv-LV" w:eastAsia="lv-LV"/>
        </w:rPr>
        <w:t xml:space="preserve">et ne vēlāk kā līdz 30.aprīlim, </w:t>
      </w:r>
      <w:r w:rsidRPr="006D1AD6">
        <w:rPr>
          <w:sz w:val="24"/>
          <w:lang w:val="lv-LV" w:eastAsia="lv-LV"/>
        </w:rPr>
        <w:t>izņemot gadījumus, ja tas nav ie</w:t>
      </w:r>
      <w:r w:rsidR="000F0EC5" w:rsidRPr="006D1AD6">
        <w:rPr>
          <w:sz w:val="24"/>
          <w:lang w:val="lv-LV" w:eastAsia="lv-LV"/>
        </w:rPr>
        <w:t>spējams klimatisko apstākļu dēļ</w:t>
      </w:r>
      <w:r w:rsidRPr="006D1AD6">
        <w:rPr>
          <w:sz w:val="24"/>
          <w:lang w:val="lv-LV" w:eastAsia="lv-LV"/>
        </w:rPr>
        <w:t>;</w:t>
      </w:r>
    </w:p>
    <w:p w14:paraId="14177A60" w14:textId="77777777" w:rsidR="00696180" w:rsidRPr="006D1AD6" w:rsidRDefault="001976CF" w:rsidP="00A603C8">
      <w:pPr>
        <w:pStyle w:val="ListParagraph"/>
        <w:numPr>
          <w:ilvl w:val="1"/>
          <w:numId w:val="4"/>
        </w:numPr>
        <w:ind w:left="993" w:hanging="567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lastRenderedPageBreak/>
        <w:t>neizgāzt sa</w:t>
      </w:r>
      <w:r w:rsidRPr="006D1AD6">
        <w:rPr>
          <w:sz w:val="24"/>
          <w:lang w:val="lv-LV" w:eastAsia="lv-LV"/>
        </w:rPr>
        <w:t xml:space="preserve">slaukas, atkritumus, sniegu, netīros ūdeņus, ledu šim nolūkam neparedzētās vietās – uz lietus ūdens uztvērēju restēm un vākiem, brauktuvēm un ietvēm; </w:t>
      </w:r>
    </w:p>
    <w:p w14:paraId="63BE7829" w14:textId="77777777" w:rsidR="007B5023" w:rsidRPr="006D1AD6" w:rsidRDefault="001976CF" w:rsidP="007B5023">
      <w:pPr>
        <w:pStyle w:val="ListParagraph"/>
        <w:numPr>
          <w:ilvl w:val="1"/>
          <w:numId w:val="4"/>
        </w:numPr>
        <w:ind w:left="993" w:hanging="567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 xml:space="preserve">tīrīt sniegu un ledu no balkoniem, lodžijām, ēku jumtiem pēc nepieciešamības, likvidēt lāstekas, </w:t>
      </w:r>
      <w:r w:rsidRPr="006D1AD6">
        <w:rPr>
          <w:sz w:val="24"/>
          <w:lang w:val="lv-LV" w:eastAsia="lv-LV"/>
        </w:rPr>
        <w:t>nepieļaut sniega un ledus krišanu no</w:t>
      </w:r>
      <w:r w:rsidR="00696180" w:rsidRPr="006D1AD6">
        <w:rPr>
          <w:sz w:val="24"/>
          <w:lang w:val="lv-LV" w:eastAsia="lv-LV"/>
        </w:rPr>
        <w:t xml:space="preserve"> ēku</w:t>
      </w:r>
      <w:r w:rsidRPr="006D1AD6">
        <w:rPr>
          <w:sz w:val="24"/>
          <w:lang w:val="lv-LV" w:eastAsia="lv-LV"/>
        </w:rPr>
        <w:t xml:space="preserve"> jumtiem, dzegām, ūdens notekcaurulēm,</w:t>
      </w:r>
      <w:r w:rsidR="00696180" w:rsidRPr="006D1AD6">
        <w:rPr>
          <w:sz w:val="24"/>
          <w:lang w:val="lv-LV" w:eastAsia="lv-LV"/>
        </w:rPr>
        <w:t xml:space="preserve"> balkoniem, lodžijām</w:t>
      </w:r>
      <w:r w:rsidRPr="006D1AD6">
        <w:rPr>
          <w:sz w:val="24"/>
          <w:lang w:val="lv-LV" w:eastAsia="lv-LV"/>
        </w:rPr>
        <w:t xml:space="preserve">; </w:t>
      </w:r>
    </w:p>
    <w:p w14:paraId="1D149B15" w14:textId="77777777" w:rsidR="00696180" w:rsidRPr="006D1AD6" w:rsidRDefault="001976CF" w:rsidP="007B5023">
      <w:pPr>
        <w:pStyle w:val="ListParagraph"/>
        <w:numPr>
          <w:ilvl w:val="1"/>
          <w:numId w:val="4"/>
        </w:numPr>
        <w:ind w:left="993" w:hanging="567"/>
        <w:jc w:val="both"/>
        <w:rPr>
          <w:sz w:val="24"/>
          <w:lang w:val="lv-LV" w:eastAsia="lv-LV"/>
        </w:rPr>
      </w:pPr>
      <w:r w:rsidRPr="006D1AD6">
        <w:rPr>
          <w:sz w:val="24"/>
          <w:lang w:val="lv-LV" w:eastAsia="lv-LV"/>
        </w:rPr>
        <w:t>situācijā</w:t>
      </w:r>
      <w:r w:rsidR="00F0297E" w:rsidRPr="006D1AD6">
        <w:rPr>
          <w:sz w:val="24"/>
          <w:lang w:val="lv-LV" w:eastAsia="lv-LV"/>
        </w:rPr>
        <w:t xml:space="preserve">s, kad tiek apdraudēta gājēju vai trešo personu īpašuma (t.sk. transportlīdzekļu) drošība, nepieciešamības gadījumā </w:t>
      </w:r>
      <w:r w:rsidRPr="006D1AD6">
        <w:rPr>
          <w:sz w:val="24"/>
          <w:lang w:val="lv-LV" w:eastAsia="lv-LV"/>
        </w:rPr>
        <w:t xml:space="preserve">nekavējoties </w:t>
      </w:r>
      <w:r w:rsidR="00F0297E" w:rsidRPr="006D1AD6">
        <w:rPr>
          <w:sz w:val="24"/>
          <w:lang w:val="lv-LV" w:eastAsia="lv-LV"/>
        </w:rPr>
        <w:t>norobežot bīstamo (darba) zonu</w:t>
      </w:r>
      <w:r w:rsidRPr="006D1AD6">
        <w:rPr>
          <w:sz w:val="24"/>
          <w:lang w:val="lv-LV" w:eastAsia="lv-LV"/>
        </w:rPr>
        <w:t>, lietojot visus iespējamos drošības līdzekļus</w:t>
      </w:r>
      <w:r w:rsidRPr="006D1AD6">
        <w:rPr>
          <w:rFonts w:ascii="Arial" w:hAnsi="Arial" w:cs="Arial"/>
          <w:color w:val="414142"/>
          <w:sz w:val="20"/>
          <w:szCs w:val="20"/>
          <w:lang w:val="lv-LV"/>
        </w:rPr>
        <w:t>.</w:t>
      </w:r>
    </w:p>
    <w:p w14:paraId="3A8E3478" w14:textId="77777777" w:rsidR="00D453E8" w:rsidRPr="006D1AD6" w:rsidRDefault="00D453E8" w:rsidP="00473007">
      <w:pPr>
        <w:pStyle w:val="Default"/>
        <w:ind w:left="360"/>
      </w:pPr>
    </w:p>
    <w:p w14:paraId="7C7FB023" w14:textId="77777777" w:rsidR="00D15412" w:rsidRPr="006D1AD6" w:rsidRDefault="001976CF" w:rsidP="006B05F2">
      <w:pPr>
        <w:pStyle w:val="ListParagraph"/>
        <w:numPr>
          <w:ilvl w:val="0"/>
          <w:numId w:val="2"/>
        </w:numPr>
        <w:ind w:left="709" w:hanging="349"/>
        <w:jc w:val="center"/>
        <w:rPr>
          <w:b/>
          <w:sz w:val="24"/>
          <w:lang w:val="lv-LV"/>
        </w:rPr>
      </w:pPr>
      <w:r w:rsidRPr="006D1AD6">
        <w:rPr>
          <w:b/>
          <w:sz w:val="24"/>
          <w:lang w:val="lv-LV"/>
        </w:rPr>
        <w:t xml:space="preserve"> </w:t>
      </w:r>
      <w:r w:rsidR="0057783B" w:rsidRPr="006D1AD6">
        <w:rPr>
          <w:b/>
          <w:sz w:val="24"/>
          <w:lang w:val="lv-LV"/>
        </w:rPr>
        <w:t>Pra</w:t>
      </w:r>
      <w:r w:rsidR="006B05F2" w:rsidRPr="006D1AD6">
        <w:rPr>
          <w:b/>
          <w:sz w:val="24"/>
          <w:lang w:val="lv-LV"/>
        </w:rPr>
        <w:t xml:space="preserve">sības </w:t>
      </w:r>
      <w:r w:rsidR="00357631" w:rsidRPr="006D1AD6">
        <w:rPr>
          <w:b/>
          <w:sz w:val="24"/>
          <w:lang w:val="lv-LV"/>
        </w:rPr>
        <w:t>būvju, to fasāžu</w:t>
      </w:r>
      <w:r w:rsidRPr="006D1AD6">
        <w:rPr>
          <w:b/>
          <w:sz w:val="24"/>
          <w:lang w:val="lv-LV"/>
        </w:rPr>
        <w:t xml:space="preserve"> un ci</w:t>
      </w:r>
      <w:r w:rsidR="00357631" w:rsidRPr="006D1AD6">
        <w:rPr>
          <w:b/>
          <w:sz w:val="24"/>
          <w:lang w:val="lv-LV"/>
        </w:rPr>
        <w:t>tu ārējo konstrukciju uzturēšanai</w:t>
      </w:r>
    </w:p>
    <w:p w14:paraId="49953908" w14:textId="77777777" w:rsidR="00D15412" w:rsidRPr="006D1AD6" w:rsidRDefault="001976CF" w:rsidP="006E7637">
      <w:pPr>
        <w:pStyle w:val="ListParagraph"/>
        <w:numPr>
          <w:ilvl w:val="0"/>
          <w:numId w:val="4"/>
        </w:numPr>
        <w:spacing w:line="293" w:lineRule="atLeast"/>
        <w:jc w:val="both"/>
        <w:rPr>
          <w:sz w:val="24"/>
          <w:lang w:val="lv-LV" w:eastAsia="lv-LV"/>
        </w:rPr>
      </w:pPr>
      <w:bookmarkStart w:id="6" w:name="p-769819"/>
      <w:bookmarkStart w:id="7" w:name="p8"/>
      <w:bookmarkEnd w:id="6"/>
      <w:bookmarkEnd w:id="7"/>
      <w:r w:rsidRPr="006D1AD6">
        <w:rPr>
          <w:sz w:val="24"/>
          <w:lang w:val="lv-LV" w:eastAsia="lv-LV"/>
        </w:rPr>
        <w:t>Par būvju</w:t>
      </w:r>
      <w:r w:rsidR="00A603C8" w:rsidRPr="006D1AD6">
        <w:rPr>
          <w:sz w:val="24"/>
          <w:lang w:val="lv-LV" w:eastAsia="lv-LV"/>
        </w:rPr>
        <w:t xml:space="preserve"> uzturēšanu</w:t>
      </w:r>
      <w:r w:rsidRPr="006D1AD6">
        <w:rPr>
          <w:sz w:val="24"/>
          <w:lang w:val="lv-LV" w:eastAsia="lv-LV"/>
        </w:rPr>
        <w:t xml:space="preserve"> atbild tās īpašnieks </w:t>
      </w:r>
      <w:r w:rsidR="0042104E" w:rsidRPr="006D1AD6">
        <w:rPr>
          <w:sz w:val="24"/>
          <w:lang w:val="lv-LV" w:eastAsia="lv-LV"/>
        </w:rPr>
        <w:t>(tiesiskais valdītājs</w:t>
      </w:r>
      <w:r w:rsidRPr="006D1AD6">
        <w:rPr>
          <w:sz w:val="24"/>
          <w:lang w:val="lv-LV" w:eastAsia="lv-LV"/>
        </w:rPr>
        <w:t>.</w:t>
      </w:r>
    </w:p>
    <w:p w14:paraId="7CB9CDBB" w14:textId="77777777" w:rsidR="00D15412" w:rsidRPr="006D1AD6" w:rsidRDefault="001976CF" w:rsidP="006E763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D1AD6">
        <w:rPr>
          <w:rFonts w:eastAsia="Times New Roman"/>
          <w:color w:val="auto"/>
          <w:lang w:eastAsia="lv-LV"/>
        </w:rPr>
        <w:t>Būvju fasādes un citas ārējās konstrukcijas uztur tādā tehniskajā stāvoklī un ārējā izskatā, kas nedegradē vidi un nebojā apkārt esošo ainavu, ievērojot šādas prasības:</w:t>
      </w:r>
    </w:p>
    <w:p w14:paraId="7F16795D" w14:textId="77777777" w:rsidR="00B35E25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rPr>
          <w:rFonts w:eastAsiaTheme="minorHAnsi"/>
          <w:color w:val="000000"/>
          <w:sz w:val="24"/>
          <w:lang w:val="lv-LV"/>
        </w:rPr>
      </w:pPr>
      <w:r w:rsidRPr="006D1AD6">
        <w:rPr>
          <w:rFonts w:eastAsiaTheme="minorHAnsi"/>
          <w:color w:val="000000"/>
          <w:sz w:val="24"/>
          <w:lang w:val="lv-LV"/>
        </w:rPr>
        <w:t>nepieļaut būvju dekoratīvo elementu bojājumus;</w:t>
      </w:r>
    </w:p>
    <w:p w14:paraId="1C3ADD7F" w14:textId="77777777" w:rsidR="00D633A2" w:rsidRPr="006D1AD6" w:rsidRDefault="001976CF" w:rsidP="006E7637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nepieļaut būvju apdares materiālu nodrup</w:t>
      </w:r>
      <w:r w:rsidRPr="006D1AD6">
        <w:t>šanu, koroziju, satrupēšanu, eroziju, atjaunot būvju apdares materiālu gadījumā, ja tas plaisā, drūp vai citādi deformējas;</w:t>
      </w:r>
    </w:p>
    <w:p w14:paraId="19501C98" w14:textId="77777777" w:rsidR="00B35E25" w:rsidRPr="006D1AD6" w:rsidRDefault="001976CF" w:rsidP="006E7637">
      <w:pPr>
        <w:pStyle w:val="ListParagraph"/>
        <w:numPr>
          <w:ilvl w:val="1"/>
          <w:numId w:val="4"/>
        </w:numPr>
        <w:ind w:left="851" w:hanging="425"/>
        <w:jc w:val="both"/>
        <w:rPr>
          <w:rFonts w:eastAsiaTheme="minorHAnsi"/>
          <w:color w:val="000000"/>
          <w:sz w:val="24"/>
          <w:lang w:val="lv-LV"/>
        </w:rPr>
      </w:pPr>
      <w:r w:rsidRPr="006D1AD6">
        <w:rPr>
          <w:rFonts w:eastAsiaTheme="minorHAnsi"/>
          <w:color w:val="000000"/>
          <w:sz w:val="24"/>
          <w:lang w:val="lv-LV"/>
        </w:rPr>
        <w:t>atjaunot būvju fasāžu un citu ārējo konstrukciju krāsojumu gadījumā, ja tas nolūp, noskalojas vai citādi zaudē sākotnējo stāvokli</w:t>
      </w:r>
    </w:p>
    <w:p w14:paraId="3165A353" w14:textId="77777777" w:rsidR="000C1E6C" w:rsidRPr="006D1AD6" w:rsidRDefault="001976CF" w:rsidP="006E7637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ne</w:t>
      </w:r>
      <w:r w:rsidRPr="006D1AD6">
        <w:t>pieļaut būves stāvu, sienu, jumta vai citu konstrukciju daļēju neesamību;</w:t>
      </w:r>
    </w:p>
    <w:p w14:paraId="23377228" w14:textId="77777777" w:rsidR="00B35E25" w:rsidRPr="006D1AD6" w:rsidRDefault="001976CF" w:rsidP="006E7637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demontē</w:t>
      </w:r>
      <w:r w:rsidR="006B0CB2" w:rsidRPr="006D1AD6">
        <w:t>t</w:t>
      </w:r>
      <w:r w:rsidRPr="006D1AD6">
        <w:t xml:space="preserve"> funkcionalitāti zaudējušus būvju elementus, kas nav nesošās konstrukcijas un potenciāli neietekmē būves konstruktīvo noturību</w:t>
      </w:r>
      <w:r w:rsidR="00BE3122" w:rsidRPr="006D1AD6">
        <w:t>, bet bojā būves ārējo izskatu</w:t>
      </w:r>
      <w:r w:rsidRPr="006D1AD6">
        <w:t>;</w:t>
      </w:r>
    </w:p>
    <w:p w14:paraId="21233B8E" w14:textId="77777777" w:rsidR="00B35E25" w:rsidRPr="006D1AD6" w:rsidRDefault="001976CF" w:rsidP="007B5023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nepieļaut bojāju</w:t>
      </w:r>
      <w:r w:rsidRPr="006D1AD6">
        <w:t>mus būvju jumtu segumos (caurumus, plaisas, atsevišķu materiālu kārtu atdalīšanos, ieseguma elementu neesamību</w:t>
      </w:r>
      <w:r w:rsidR="00D633A2" w:rsidRPr="006D1AD6">
        <w:t>,</w:t>
      </w:r>
      <w:r w:rsidRPr="006D1AD6">
        <w:t xml:space="preserve"> u.c.);</w:t>
      </w:r>
    </w:p>
    <w:p w14:paraId="5FB073F3" w14:textId="77777777" w:rsidR="000C1E6C" w:rsidRPr="006D1AD6" w:rsidRDefault="001976CF" w:rsidP="007B5023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nepieļaut bojājumus būvju lietusūdens</w:t>
      </w:r>
      <w:r w:rsidR="00D66643" w:rsidRPr="006D1AD6">
        <w:t xml:space="preserve"> novadīšanas sistēmu elementos (caurumus,</w:t>
      </w:r>
      <w:r w:rsidRPr="006D1AD6">
        <w:t xml:space="preserve"> </w:t>
      </w:r>
      <w:r w:rsidR="00D66643" w:rsidRPr="006D1AD6">
        <w:t>atsevišķu elementu</w:t>
      </w:r>
      <w:r w:rsidRPr="006D1AD6">
        <w:t xml:space="preserve"> neesamību, deformāciju vai līdzīgus boj</w:t>
      </w:r>
      <w:r w:rsidRPr="006D1AD6">
        <w:t>ājumus</w:t>
      </w:r>
      <w:r w:rsidR="00D66643" w:rsidRPr="006D1AD6">
        <w:t>)</w:t>
      </w:r>
      <w:r w:rsidRPr="006D1AD6">
        <w:t>;</w:t>
      </w:r>
    </w:p>
    <w:p w14:paraId="0F5D286B" w14:textId="77777777" w:rsidR="000C1E6C" w:rsidRPr="006D1AD6" w:rsidRDefault="001976CF" w:rsidP="007B5023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novērst plaisas būvju sienās;</w:t>
      </w:r>
    </w:p>
    <w:p w14:paraId="03E43D02" w14:textId="77777777" w:rsidR="00D66643" w:rsidRPr="006D1AD6" w:rsidRDefault="001976CF" w:rsidP="007B5023">
      <w:pPr>
        <w:pStyle w:val="Default"/>
        <w:numPr>
          <w:ilvl w:val="1"/>
          <w:numId w:val="4"/>
        </w:numPr>
        <w:ind w:left="851" w:hanging="425"/>
        <w:jc w:val="both"/>
      </w:pPr>
      <w:r w:rsidRPr="006D1AD6">
        <w:t>nodr</w:t>
      </w:r>
      <w:r w:rsidR="006B0CB2" w:rsidRPr="006D1AD6">
        <w:t>ošināt</w:t>
      </w:r>
      <w:r w:rsidRPr="006D1AD6">
        <w:t xml:space="preserve"> logu stiklojumu, atjauno</w:t>
      </w:r>
      <w:r w:rsidR="006B0CB2" w:rsidRPr="006D1AD6">
        <w:t xml:space="preserve">t atlocījušās palodzes, novērst </w:t>
      </w:r>
      <w:r w:rsidRPr="006D1AD6">
        <w:t>citus līdzīgus bojājumus;</w:t>
      </w:r>
    </w:p>
    <w:p w14:paraId="660528AD" w14:textId="77777777" w:rsidR="00B35E25" w:rsidRPr="006D1AD6" w:rsidRDefault="001976CF" w:rsidP="007B5023">
      <w:pPr>
        <w:pStyle w:val="Default"/>
        <w:numPr>
          <w:ilvl w:val="1"/>
          <w:numId w:val="4"/>
        </w:numPr>
        <w:ind w:left="993" w:hanging="567"/>
        <w:jc w:val="both"/>
      </w:pPr>
      <w:r w:rsidRPr="006D1AD6">
        <w:t xml:space="preserve">nepieļaut un </w:t>
      </w:r>
      <w:r w:rsidRPr="006D1AD6">
        <w:t>nekavējoties likvidēt uz būvju fasādēm vai citām ārējām konstrukcijām, kā arī lietusūdens novadīšanas sistēmā augošu zāli, krūmus, kokus, izņemot būvniecības ieceres dokumentācijā paredzētus gadījumus</w:t>
      </w:r>
      <w:r w:rsidR="000C1E6C" w:rsidRPr="006D1AD6">
        <w:t>;</w:t>
      </w:r>
    </w:p>
    <w:p w14:paraId="6EF66277" w14:textId="77777777" w:rsidR="00D633A2" w:rsidRPr="006D1AD6" w:rsidRDefault="001976CF" w:rsidP="007B5023">
      <w:pPr>
        <w:pStyle w:val="Default"/>
        <w:numPr>
          <w:ilvl w:val="1"/>
          <w:numId w:val="4"/>
        </w:numPr>
        <w:ind w:left="993" w:hanging="567"/>
        <w:jc w:val="both"/>
      </w:pPr>
      <w:r w:rsidRPr="006D1AD6">
        <w:t>nodrošināt</w:t>
      </w:r>
      <w:r w:rsidR="000C1E6C" w:rsidRPr="006D1AD6">
        <w:t xml:space="preserve"> būvju fasāžu un citu ārējo konstrukciju uzturēšanu tehniskā un vizuālā kārtībā</w:t>
      </w:r>
      <w:r w:rsidR="00C31D5F" w:rsidRPr="006D1AD6">
        <w:t>,</w:t>
      </w:r>
      <w:r w:rsidR="000C1E6C" w:rsidRPr="006D1AD6">
        <w:t xml:space="preserve"> atbilstoši būves arhitektoniskajam stilam un </w:t>
      </w:r>
      <w:r w:rsidRPr="006D1AD6">
        <w:t>pilsētvides ainavas vai ainaviski vērtīgās teritorijas prasībām</w:t>
      </w:r>
      <w:r w:rsidR="000C1E6C" w:rsidRPr="006D1AD6">
        <w:t>;</w:t>
      </w:r>
    </w:p>
    <w:p w14:paraId="7D2C6577" w14:textId="77777777" w:rsidR="000C1E6C" w:rsidRPr="006D1AD6" w:rsidRDefault="001976CF" w:rsidP="0097496A">
      <w:pPr>
        <w:pStyle w:val="Default"/>
        <w:numPr>
          <w:ilvl w:val="1"/>
          <w:numId w:val="4"/>
        </w:numPr>
        <w:ind w:left="993" w:hanging="567"/>
        <w:jc w:val="both"/>
      </w:pPr>
      <w:r w:rsidRPr="006D1AD6">
        <w:t>nodrošināt nekustamajā īpašumā esošo žogu, vārtu un vārtiņu uzturēšanu tehniskā un vizuālā kārtībā</w:t>
      </w:r>
      <w:r w:rsidR="00D633A2" w:rsidRPr="006D1AD6">
        <w:t>, to atjaunošanu, remontēšanu vai nojaukšanu</w:t>
      </w:r>
      <w:r w:rsidRPr="006D1AD6">
        <w:t>.</w:t>
      </w:r>
    </w:p>
    <w:p w14:paraId="2B3D7859" w14:textId="77777777" w:rsidR="00DD1838" w:rsidRPr="006D1AD6" w:rsidRDefault="00DD1838" w:rsidP="00DD1838">
      <w:pPr>
        <w:pStyle w:val="Default"/>
        <w:ind w:left="993"/>
        <w:jc w:val="both"/>
      </w:pPr>
    </w:p>
    <w:p w14:paraId="703EBA62" w14:textId="77777777" w:rsidR="00D85F3E" w:rsidRPr="006D1AD6" w:rsidRDefault="001976CF" w:rsidP="000F6470">
      <w:pPr>
        <w:pStyle w:val="Default"/>
        <w:jc w:val="center"/>
        <w:rPr>
          <w:b/>
          <w:color w:val="auto"/>
        </w:rPr>
      </w:pPr>
      <w:r w:rsidRPr="006D1AD6">
        <w:rPr>
          <w:b/>
          <w:color w:val="auto"/>
        </w:rPr>
        <w:t>IV.</w:t>
      </w:r>
      <w:r w:rsidR="00357631" w:rsidRPr="006D1AD6">
        <w:rPr>
          <w:b/>
          <w:color w:val="auto"/>
        </w:rPr>
        <w:t xml:space="preserve"> </w:t>
      </w:r>
      <w:r w:rsidRPr="006D1AD6">
        <w:rPr>
          <w:b/>
          <w:color w:val="auto"/>
        </w:rPr>
        <w:t>Administratīvā atbildība par noteikumu neievērošanu</w:t>
      </w:r>
    </w:p>
    <w:p w14:paraId="31812974" w14:textId="77777777" w:rsidR="00BB745E" w:rsidRPr="006D1AD6" w:rsidRDefault="001976CF" w:rsidP="006E763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D1AD6">
        <w:t xml:space="preserve">Par šo noteikumu II. un </w:t>
      </w:r>
      <w:r w:rsidRPr="006D1AD6">
        <w:rPr>
          <w:color w:val="auto"/>
        </w:rPr>
        <w:t>III.</w:t>
      </w:r>
      <w:r w:rsidR="00C31D5F" w:rsidRPr="006D1AD6">
        <w:rPr>
          <w:color w:val="auto"/>
        </w:rPr>
        <w:t xml:space="preserve"> </w:t>
      </w:r>
      <w:r w:rsidRPr="006D1AD6">
        <w:rPr>
          <w:color w:val="auto"/>
        </w:rPr>
        <w:t>nodaļā noteikto prasību neievērošanu</w:t>
      </w:r>
      <w:r w:rsidRPr="006D1AD6">
        <w:t xml:space="preserve"> piemēro:</w:t>
      </w:r>
    </w:p>
    <w:p w14:paraId="432017B0" w14:textId="77777777" w:rsidR="00BB745E" w:rsidRPr="006D1AD6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t xml:space="preserve">fiziskām personām - brīdinājumu vai naudas sodu </w:t>
      </w:r>
      <w:r w:rsidRPr="006D1AD6">
        <w:rPr>
          <w:bCs/>
          <w:iCs/>
        </w:rPr>
        <w:t xml:space="preserve">līdz </w:t>
      </w:r>
      <w:r w:rsidR="00D951F9">
        <w:rPr>
          <w:bCs/>
          <w:iCs/>
        </w:rPr>
        <w:t>70 (</w:t>
      </w:r>
      <w:r w:rsidRPr="006D1AD6">
        <w:t>septiņdesmit</w:t>
      </w:r>
      <w:r w:rsidR="00D951F9">
        <w:t>)</w:t>
      </w:r>
      <w:r w:rsidRPr="006D1AD6">
        <w:t xml:space="preserve"> naudas soda </w:t>
      </w:r>
      <w:r w:rsidRPr="006D1AD6">
        <w:t>vienībām</w:t>
      </w:r>
      <w:r w:rsidRPr="006D1AD6">
        <w:rPr>
          <w:bCs/>
          <w:iCs/>
        </w:rPr>
        <w:t>;</w:t>
      </w:r>
    </w:p>
    <w:p w14:paraId="41399EE4" w14:textId="77777777" w:rsidR="005277C1" w:rsidRPr="005277C1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t xml:space="preserve">juridiskām personām – brīdinājumu vai naudas sodu </w:t>
      </w:r>
      <w:r w:rsidRPr="006D1AD6">
        <w:rPr>
          <w:bCs/>
          <w:iCs/>
        </w:rPr>
        <w:t xml:space="preserve">līdz </w:t>
      </w:r>
      <w:r w:rsidR="00D951F9">
        <w:rPr>
          <w:bCs/>
          <w:iCs/>
        </w:rPr>
        <w:t>280 (</w:t>
      </w:r>
      <w:r w:rsidRPr="006D1AD6">
        <w:rPr>
          <w:bCs/>
          <w:iCs/>
        </w:rPr>
        <w:t xml:space="preserve">divi simti </w:t>
      </w:r>
      <w:r w:rsidR="00C23F7C" w:rsidRPr="006D1AD6">
        <w:rPr>
          <w:bCs/>
          <w:iCs/>
        </w:rPr>
        <w:t>a</w:t>
      </w:r>
      <w:r w:rsidRPr="006D1AD6">
        <w:rPr>
          <w:bCs/>
          <w:iCs/>
        </w:rPr>
        <w:t>stoņdesmit</w:t>
      </w:r>
      <w:r w:rsidR="00D951F9">
        <w:rPr>
          <w:bCs/>
          <w:iCs/>
        </w:rPr>
        <w:t>)</w:t>
      </w:r>
      <w:r w:rsidRPr="006D1AD6">
        <w:rPr>
          <w:bCs/>
          <w:iCs/>
        </w:rPr>
        <w:t xml:space="preserve"> </w:t>
      </w:r>
      <w:r w:rsidRPr="006D1AD6">
        <w:t>naudas soda vienībām</w:t>
      </w:r>
      <w:r w:rsidRPr="006D1AD6">
        <w:rPr>
          <w:bCs/>
          <w:iCs/>
        </w:rPr>
        <w:t>.</w:t>
      </w:r>
    </w:p>
    <w:p w14:paraId="5A917681" w14:textId="77777777" w:rsidR="00BB745E" w:rsidRPr="000B32F5" w:rsidRDefault="001976CF" w:rsidP="005277C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B32F5">
        <w:rPr>
          <w:bCs/>
          <w:iCs/>
          <w:color w:val="auto"/>
        </w:rPr>
        <w:t xml:space="preserve">Šo noteikumu 10.punktā noteiktā atbildība nav piemērojama </w:t>
      </w:r>
      <w:r w:rsidRPr="000B32F5">
        <w:rPr>
          <w:color w:val="auto"/>
          <w:lang w:eastAsia="lv-LV"/>
        </w:rPr>
        <w:t>daudzdzīvokļu dzīvojamo māju</w:t>
      </w:r>
      <w:r w:rsidR="008D1834" w:rsidRPr="000B32F5">
        <w:rPr>
          <w:color w:val="auto"/>
          <w:lang w:eastAsia="lv-LV"/>
        </w:rPr>
        <w:t xml:space="preserve"> un to teritorijas sanitārās apkopes prasību pārkāpumu gadījumos, par kuru atbildība paredzēta Dzīvojamo māju pārvaldīšanas likuma 29.pantā.</w:t>
      </w:r>
      <w:r w:rsidRPr="000B32F5">
        <w:rPr>
          <w:bCs/>
          <w:iCs/>
          <w:color w:val="auto"/>
        </w:rPr>
        <w:t xml:space="preserve"> </w:t>
      </w:r>
      <w:r w:rsidR="002469CC" w:rsidRPr="000B32F5">
        <w:rPr>
          <w:bCs/>
          <w:iCs/>
          <w:color w:val="auto"/>
        </w:rPr>
        <w:t xml:space="preserve"> </w:t>
      </w:r>
    </w:p>
    <w:p w14:paraId="197C1F5D" w14:textId="77777777" w:rsidR="00265B15" w:rsidRPr="006D1AD6" w:rsidRDefault="001976CF" w:rsidP="006E7637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6D1AD6">
        <w:rPr>
          <w:bCs/>
        </w:rPr>
        <w:lastRenderedPageBreak/>
        <w:t xml:space="preserve">Noteikumu kontroli un administratīvā pārkāpuma procesu </w:t>
      </w:r>
      <w:r w:rsidRPr="006D1AD6">
        <w:t>līdz</w:t>
      </w:r>
      <w:r w:rsidRPr="006D1AD6">
        <w:rPr>
          <w:bCs/>
        </w:rPr>
        <w:t xml:space="preserve"> administratīvā pārkāpuma lietas izskatīšanai </w:t>
      </w:r>
      <w:r w:rsidRPr="006D1AD6">
        <w:t>veic šādas amatpersonas:</w:t>
      </w:r>
    </w:p>
    <w:p w14:paraId="49CBE6DC" w14:textId="77777777" w:rsidR="00265B15" w:rsidRPr="006D1AD6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rPr>
          <w:color w:val="auto"/>
        </w:rPr>
        <w:t>pašvaldības Centrālās administrācijas Administratīvās inspekcijas amatpersonas – par noteikumu II.nodaļā noteikto prasību neievērošanu;</w:t>
      </w:r>
    </w:p>
    <w:p w14:paraId="2E6468FA" w14:textId="77777777" w:rsidR="00265B15" w:rsidRPr="006D1AD6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rPr>
          <w:rFonts w:eastAsia="Calibri"/>
          <w:lang w:eastAsia="lv-LV"/>
        </w:rPr>
        <w:t xml:space="preserve">pašvaldības </w:t>
      </w:r>
      <w:r w:rsidRPr="006D1AD6">
        <w:rPr>
          <w:color w:val="auto"/>
        </w:rPr>
        <w:t xml:space="preserve">Centrālās administrācijas </w:t>
      </w:r>
      <w:r w:rsidRPr="006D1AD6">
        <w:rPr>
          <w:rFonts w:eastAsia="Calibri"/>
          <w:lang w:eastAsia="lv-LV"/>
        </w:rPr>
        <w:t>Būvvaldes būvinspektors</w:t>
      </w:r>
      <w:r w:rsidR="00BB745E" w:rsidRPr="006D1AD6">
        <w:rPr>
          <w:rFonts w:eastAsia="Calibri"/>
          <w:lang w:eastAsia="lv-LV"/>
        </w:rPr>
        <w:t xml:space="preserve"> - </w:t>
      </w:r>
      <w:r w:rsidR="00BB745E" w:rsidRPr="006D1AD6">
        <w:rPr>
          <w:color w:val="auto"/>
        </w:rPr>
        <w:t>par noteikumu III.nodaļā noteikto prasību neievērošanu</w:t>
      </w:r>
      <w:r w:rsidRPr="006D1AD6">
        <w:rPr>
          <w:rFonts w:eastAsia="Lucida Sans Unicode"/>
          <w:kern w:val="1"/>
        </w:rPr>
        <w:t>.</w:t>
      </w:r>
    </w:p>
    <w:p w14:paraId="5D1C1D9A" w14:textId="77777777" w:rsidR="000F6470" w:rsidRPr="006D1AD6" w:rsidRDefault="001976CF" w:rsidP="006E7637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6D1AD6">
        <w:t xml:space="preserve">Administratīvā pārkāpuma lietu izskata pašvaldības </w:t>
      </w:r>
      <w:r w:rsidR="00124016" w:rsidRPr="006D1AD6">
        <w:t>A</w:t>
      </w:r>
      <w:r w:rsidRPr="006D1AD6">
        <w:t>dministratīvā komisija.</w:t>
      </w:r>
    </w:p>
    <w:p w14:paraId="1AA89489" w14:textId="77777777" w:rsidR="00E67F8D" w:rsidRPr="006D1AD6" w:rsidRDefault="00E67F8D" w:rsidP="00E67F8D">
      <w:pPr>
        <w:pStyle w:val="Default"/>
        <w:ind w:left="360"/>
        <w:jc w:val="both"/>
        <w:rPr>
          <w:b/>
          <w:color w:val="auto"/>
        </w:rPr>
      </w:pPr>
    </w:p>
    <w:p w14:paraId="5056FB59" w14:textId="77777777" w:rsidR="008F0970" w:rsidRPr="006D1AD6" w:rsidRDefault="001976CF" w:rsidP="008F0970">
      <w:pPr>
        <w:pStyle w:val="Default"/>
        <w:jc w:val="center"/>
        <w:rPr>
          <w:b/>
          <w:color w:val="auto"/>
        </w:rPr>
      </w:pPr>
      <w:r w:rsidRPr="006D1AD6">
        <w:rPr>
          <w:b/>
        </w:rPr>
        <w:t>V. Noslēguma jautājumi</w:t>
      </w:r>
    </w:p>
    <w:p w14:paraId="33F56C49" w14:textId="77777777" w:rsidR="008F0970" w:rsidRPr="006D1AD6" w:rsidRDefault="001976CF" w:rsidP="006E763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D1AD6">
        <w:t>Ar šo noteikumu spēkā stāšanās brīdi atzīt par spēku zaudējušiem:</w:t>
      </w:r>
    </w:p>
    <w:p w14:paraId="6947F606" w14:textId="77777777" w:rsidR="008F0970" w:rsidRPr="006D1AD6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t xml:space="preserve">Rēzeknes novada pašvaldības 2012.gada 5.aprīļa saistošos noteikumus Nr.73 „Par </w:t>
      </w:r>
      <w:r w:rsidRPr="006D1AD6">
        <w:t>namīpaš</w:t>
      </w:r>
      <w:r w:rsidR="000F6470" w:rsidRPr="006D1AD6">
        <w:t>umu uzturēšanu Rēzeknes novadā”;</w:t>
      </w:r>
    </w:p>
    <w:p w14:paraId="08B6254A" w14:textId="77777777" w:rsidR="00124016" w:rsidRPr="006D1AD6" w:rsidRDefault="001976CF" w:rsidP="00124016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t>Rēzeknes novada pašvaldības 2010.gada 15.aprīļa saistošos noteikumus Nr.24 „Par sanitārās tīrības uzturēšanu un īpašumam piegulošās publiskā lietošanā esošas teritorijas kopšanu Rēzeknes novadā”;</w:t>
      </w:r>
    </w:p>
    <w:p w14:paraId="4EC14AF1" w14:textId="77777777" w:rsidR="000F6470" w:rsidRPr="006D1AD6" w:rsidRDefault="001976CF" w:rsidP="006E7637">
      <w:pPr>
        <w:pStyle w:val="Default"/>
        <w:numPr>
          <w:ilvl w:val="1"/>
          <w:numId w:val="4"/>
        </w:numPr>
        <w:ind w:left="993" w:hanging="567"/>
        <w:jc w:val="both"/>
        <w:rPr>
          <w:color w:val="auto"/>
        </w:rPr>
      </w:pPr>
      <w:r w:rsidRPr="006D1AD6">
        <w:t xml:space="preserve">Viļānu novada pašvaldības 2020.gada </w:t>
      </w:r>
      <w:r w:rsidR="00AA00E1" w:rsidRPr="006D1AD6">
        <w:t>24.septembra saistošos noteikumus Nr.129</w:t>
      </w:r>
      <w:r w:rsidRPr="006D1AD6">
        <w:t xml:space="preserve"> „Par </w:t>
      </w:r>
      <w:r w:rsidR="00AA00E1" w:rsidRPr="006D1AD6">
        <w:t xml:space="preserve">būvju un </w:t>
      </w:r>
      <w:r w:rsidRPr="006D1AD6">
        <w:t>sanitārās tīrības uzturēšanu un īpašumam pie</w:t>
      </w:r>
      <w:r w:rsidR="00AA00E1" w:rsidRPr="006D1AD6">
        <w:t>gulošās publiskā lietošanā esošā</w:t>
      </w:r>
      <w:r w:rsidRPr="006D1AD6">
        <w:t xml:space="preserve">s teritorijas kopšanu </w:t>
      </w:r>
      <w:r w:rsidR="00AA00E1" w:rsidRPr="006D1AD6">
        <w:t>Viļānu</w:t>
      </w:r>
      <w:r w:rsidRPr="006D1AD6">
        <w:t xml:space="preserve"> novadā”.</w:t>
      </w:r>
    </w:p>
    <w:p w14:paraId="6864EF31" w14:textId="77777777" w:rsidR="006306DA" w:rsidRPr="006D1AD6" w:rsidRDefault="006306DA" w:rsidP="00473007">
      <w:pPr>
        <w:pStyle w:val="Default"/>
        <w:rPr>
          <w:sz w:val="23"/>
          <w:szCs w:val="23"/>
        </w:rPr>
      </w:pPr>
    </w:p>
    <w:p w14:paraId="03391D5F" w14:textId="77777777" w:rsidR="004B40B3" w:rsidRDefault="004B40B3" w:rsidP="00C91519">
      <w:pPr>
        <w:pStyle w:val="Default"/>
      </w:pPr>
    </w:p>
    <w:p w14:paraId="41286E93" w14:textId="77777777" w:rsidR="00C408CF" w:rsidRPr="006D1AD6" w:rsidRDefault="001976CF" w:rsidP="00C91519">
      <w:pPr>
        <w:pStyle w:val="Default"/>
      </w:pPr>
      <w:r w:rsidRPr="006D1AD6">
        <w:t>Domes priekšsēdētāj</w:t>
      </w:r>
      <w:r w:rsidR="0089185F">
        <w:t>a vietniece</w:t>
      </w:r>
      <w:r w:rsidRPr="006D1AD6">
        <w:t xml:space="preserve"> </w:t>
      </w:r>
      <w:r w:rsidR="008F0970" w:rsidRPr="006D1AD6">
        <w:t xml:space="preserve">         </w:t>
      </w:r>
      <w:r w:rsidR="0089185F">
        <w:tab/>
      </w:r>
      <w:r w:rsidR="0089185F">
        <w:tab/>
      </w:r>
      <w:r w:rsidR="0089185F">
        <w:tab/>
      </w:r>
      <w:r w:rsidR="0089185F">
        <w:tab/>
      </w:r>
      <w:r w:rsidR="00911820">
        <w:t xml:space="preserve"> </w:t>
      </w:r>
      <w:r w:rsidR="0089185F">
        <w:t>Ērika Teirumnieka</w:t>
      </w:r>
      <w:r w:rsidR="008F0970" w:rsidRPr="006D1AD6">
        <w:t xml:space="preserve">                                                                     </w:t>
      </w:r>
      <w:r w:rsidRPr="006D1AD6">
        <w:t xml:space="preserve">                        </w:t>
      </w:r>
    </w:p>
    <w:sectPr w:rsidR="00C408CF" w:rsidRPr="006D1AD6" w:rsidSect="00462B69">
      <w:footerReference w:type="default" r:id="rId10"/>
      <w:footerReference w:type="first" r:id="rId11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04FC" w14:textId="77777777" w:rsidR="00000000" w:rsidRDefault="001976CF">
      <w:pPr>
        <w:spacing w:after="0" w:line="240" w:lineRule="auto"/>
      </w:pPr>
      <w:r>
        <w:separator/>
      </w:r>
    </w:p>
  </w:endnote>
  <w:endnote w:type="continuationSeparator" w:id="0">
    <w:p w14:paraId="4E06DF0A" w14:textId="77777777" w:rsidR="00000000" w:rsidRDefault="0019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785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7DB3C65" w14:textId="77777777" w:rsidR="008E50AB" w:rsidRPr="00310D54" w:rsidRDefault="001976CF">
        <w:pPr>
          <w:pStyle w:val="Footer"/>
          <w:jc w:val="center"/>
          <w:rPr>
            <w:sz w:val="18"/>
            <w:szCs w:val="18"/>
          </w:rPr>
        </w:pPr>
        <w:r w:rsidRPr="00310D54">
          <w:rPr>
            <w:sz w:val="18"/>
            <w:szCs w:val="18"/>
          </w:rPr>
          <w:fldChar w:fldCharType="begin"/>
        </w:r>
        <w:r w:rsidRPr="00310D54">
          <w:rPr>
            <w:sz w:val="18"/>
            <w:szCs w:val="18"/>
          </w:rPr>
          <w:instrText xml:space="preserve"> PAGE   \* MERGEFORMAT </w:instrText>
        </w:r>
        <w:r w:rsidRPr="00310D54">
          <w:rPr>
            <w:sz w:val="18"/>
            <w:szCs w:val="18"/>
          </w:rPr>
          <w:fldChar w:fldCharType="separate"/>
        </w:r>
        <w:r w:rsidR="008D1834">
          <w:rPr>
            <w:noProof/>
            <w:sz w:val="18"/>
            <w:szCs w:val="18"/>
          </w:rPr>
          <w:t>4</w:t>
        </w:r>
        <w:r w:rsidRPr="00310D54">
          <w:rPr>
            <w:noProof/>
            <w:sz w:val="18"/>
            <w:szCs w:val="18"/>
          </w:rPr>
          <w:fldChar w:fldCharType="end"/>
        </w:r>
      </w:p>
    </w:sdtContent>
  </w:sdt>
  <w:p w14:paraId="40A8D438" w14:textId="77777777" w:rsidR="008E50AB" w:rsidRDefault="008E50AB">
    <w:pPr>
      <w:pStyle w:val="Footer"/>
    </w:pPr>
  </w:p>
  <w:p w14:paraId="27E246E8" w14:textId="77777777" w:rsidR="00F32492" w:rsidRDefault="001976CF">
    <w:r>
      <w:t xml:space="preserve">          </w:t>
    </w:r>
  </w:p>
  <w:p w14:paraId="2EC6EE9A" w14:textId="77777777" w:rsidR="00C7591F" w:rsidRDefault="001976CF">
    <w:r>
      <w:t xml:space="preserve">          </w:t>
    </w:r>
  </w:p>
  <w:p w14:paraId="20BC45E4" w14:textId="77777777" w:rsidR="002411AA" w:rsidRDefault="001976CF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051" w14:textId="77777777" w:rsidR="00F32492" w:rsidRDefault="001976CF">
    <w:r>
      <w:t xml:space="preserve">          Šis dokuments ir parakstīts ar drošu elektronisko parakstu un satur laika zīmogu</w:t>
    </w:r>
  </w:p>
  <w:p w14:paraId="2E8A35C6" w14:textId="77777777" w:rsidR="00C7591F" w:rsidRDefault="001976CF">
    <w:r>
      <w:t xml:space="preserve">          Šis dokuments ir parakstīts ar drošu elektronisko parakstu un satur laika</w:t>
    </w:r>
    <w:r>
      <w:t xml:space="preserve"> zīmogu</w:t>
    </w:r>
  </w:p>
  <w:p w14:paraId="073DB850" w14:textId="77777777" w:rsidR="002411AA" w:rsidRDefault="001976C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9D7C" w14:textId="77777777" w:rsidR="00000000" w:rsidRDefault="001976CF">
      <w:pPr>
        <w:spacing w:after="0" w:line="240" w:lineRule="auto"/>
      </w:pPr>
      <w:r>
        <w:separator/>
      </w:r>
    </w:p>
  </w:footnote>
  <w:footnote w:type="continuationSeparator" w:id="0">
    <w:p w14:paraId="44378520" w14:textId="77777777" w:rsidR="00000000" w:rsidRDefault="0019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A93"/>
    <w:multiLevelType w:val="multilevel"/>
    <w:tmpl w:val="C3541B2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73699"/>
    <w:multiLevelType w:val="multilevel"/>
    <w:tmpl w:val="A866D38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D69A2"/>
    <w:multiLevelType w:val="multilevel"/>
    <w:tmpl w:val="3C1EB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807C5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2655F3"/>
    <w:multiLevelType w:val="multilevel"/>
    <w:tmpl w:val="23A49B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71570"/>
    <w:multiLevelType w:val="multilevel"/>
    <w:tmpl w:val="630891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6B49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022D1C"/>
    <w:multiLevelType w:val="multilevel"/>
    <w:tmpl w:val="A866D38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B2EC2"/>
    <w:multiLevelType w:val="multilevel"/>
    <w:tmpl w:val="23A49B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9778CE"/>
    <w:multiLevelType w:val="multilevel"/>
    <w:tmpl w:val="23A49B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D54581"/>
    <w:multiLevelType w:val="hybridMultilevel"/>
    <w:tmpl w:val="763C585A"/>
    <w:lvl w:ilvl="0" w:tplc="8CDA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622EE" w:tentative="1">
      <w:start w:val="1"/>
      <w:numFmt w:val="lowerLetter"/>
      <w:lvlText w:val="%2."/>
      <w:lvlJc w:val="left"/>
      <w:pPr>
        <w:ind w:left="1440" w:hanging="360"/>
      </w:pPr>
    </w:lvl>
    <w:lvl w:ilvl="2" w:tplc="695C54BE" w:tentative="1">
      <w:start w:val="1"/>
      <w:numFmt w:val="lowerRoman"/>
      <w:lvlText w:val="%3."/>
      <w:lvlJc w:val="right"/>
      <w:pPr>
        <w:ind w:left="2160" w:hanging="180"/>
      </w:pPr>
    </w:lvl>
    <w:lvl w:ilvl="3" w:tplc="8E8057C0" w:tentative="1">
      <w:start w:val="1"/>
      <w:numFmt w:val="decimal"/>
      <w:lvlText w:val="%4."/>
      <w:lvlJc w:val="left"/>
      <w:pPr>
        <w:ind w:left="2880" w:hanging="360"/>
      </w:pPr>
    </w:lvl>
    <w:lvl w:ilvl="4" w:tplc="B5A047CA" w:tentative="1">
      <w:start w:val="1"/>
      <w:numFmt w:val="lowerLetter"/>
      <w:lvlText w:val="%5."/>
      <w:lvlJc w:val="left"/>
      <w:pPr>
        <w:ind w:left="3600" w:hanging="360"/>
      </w:pPr>
    </w:lvl>
    <w:lvl w:ilvl="5" w:tplc="874E47DC" w:tentative="1">
      <w:start w:val="1"/>
      <w:numFmt w:val="lowerRoman"/>
      <w:lvlText w:val="%6."/>
      <w:lvlJc w:val="right"/>
      <w:pPr>
        <w:ind w:left="4320" w:hanging="180"/>
      </w:pPr>
    </w:lvl>
    <w:lvl w:ilvl="6" w:tplc="2F8804C2" w:tentative="1">
      <w:start w:val="1"/>
      <w:numFmt w:val="decimal"/>
      <w:lvlText w:val="%7."/>
      <w:lvlJc w:val="left"/>
      <w:pPr>
        <w:ind w:left="5040" w:hanging="360"/>
      </w:pPr>
    </w:lvl>
    <w:lvl w:ilvl="7" w:tplc="F160841E" w:tentative="1">
      <w:start w:val="1"/>
      <w:numFmt w:val="lowerLetter"/>
      <w:lvlText w:val="%8."/>
      <w:lvlJc w:val="left"/>
      <w:pPr>
        <w:ind w:left="5760" w:hanging="360"/>
      </w:pPr>
    </w:lvl>
    <w:lvl w:ilvl="8" w:tplc="1016700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6529">
    <w:abstractNumId w:val="11"/>
  </w:num>
  <w:num w:numId="2" w16cid:durableId="2140561435">
    <w:abstractNumId w:val="9"/>
  </w:num>
  <w:num w:numId="3" w16cid:durableId="1782650472">
    <w:abstractNumId w:val="6"/>
  </w:num>
  <w:num w:numId="4" w16cid:durableId="197280824">
    <w:abstractNumId w:val="1"/>
  </w:num>
  <w:num w:numId="5" w16cid:durableId="687753678">
    <w:abstractNumId w:val="3"/>
  </w:num>
  <w:num w:numId="6" w16cid:durableId="138545743">
    <w:abstractNumId w:val="2"/>
  </w:num>
  <w:num w:numId="7" w16cid:durableId="1565146197">
    <w:abstractNumId w:val="5"/>
  </w:num>
  <w:num w:numId="8" w16cid:durableId="1372194025">
    <w:abstractNumId w:val="10"/>
  </w:num>
  <w:num w:numId="9" w16cid:durableId="2047290176">
    <w:abstractNumId w:val="4"/>
  </w:num>
  <w:num w:numId="10" w16cid:durableId="1323856641">
    <w:abstractNumId w:val="8"/>
  </w:num>
  <w:num w:numId="11" w16cid:durableId="1804344091">
    <w:abstractNumId w:val="0"/>
  </w:num>
  <w:num w:numId="12" w16cid:durableId="191596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DA"/>
    <w:rsid w:val="00043247"/>
    <w:rsid w:val="000608E3"/>
    <w:rsid w:val="000A4668"/>
    <w:rsid w:val="000A63E6"/>
    <w:rsid w:val="000B32F5"/>
    <w:rsid w:val="000B723C"/>
    <w:rsid w:val="000C1E6C"/>
    <w:rsid w:val="000C4436"/>
    <w:rsid w:val="000E07F0"/>
    <w:rsid w:val="000E2DD8"/>
    <w:rsid w:val="000F0EC5"/>
    <w:rsid w:val="000F2C2B"/>
    <w:rsid w:val="000F6470"/>
    <w:rsid w:val="0010046D"/>
    <w:rsid w:val="00124016"/>
    <w:rsid w:val="00167B1A"/>
    <w:rsid w:val="001746D4"/>
    <w:rsid w:val="001976CF"/>
    <w:rsid w:val="001A0D5B"/>
    <w:rsid w:val="001B1188"/>
    <w:rsid w:val="001C56F8"/>
    <w:rsid w:val="002019D5"/>
    <w:rsid w:val="002411AA"/>
    <w:rsid w:val="002469CC"/>
    <w:rsid w:val="002568E4"/>
    <w:rsid w:val="00260ECF"/>
    <w:rsid w:val="00265B15"/>
    <w:rsid w:val="002947A3"/>
    <w:rsid w:val="0029755B"/>
    <w:rsid w:val="002A14DF"/>
    <w:rsid w:val="002F662D"/>
    <w:rsid w:val="00303282"/>
    <w:rsid w:val="003033C2"/>
    <w:rsid w:val="00310D54"/>
    <w:rsid w:val="003222B3"/>
    <w:rsid w:val="00332AF8"/>
    <w:rsid w:val="003507D3"/>
    <w:rsid w:val="00357631"/>
    <w:rsid w:val="00357709"/>
    <w:rsid w:val="00363B5B"/>
    <w:rsid w:val="00385FEC"/>
    <w:rsid w:val="00386924"/>
    <w:rsid w:val="003C2BDA"/>
    <w:rsid w:val="003C475E"/>
    <w:rsid w:val="003E6C76"/>
    <w:rsid w:val="003E6F51"/>
    <w:rsid w:val="004052B1"/>
    <w:rsid w:val="004149A5"/>
    <w:rsid w:val="0042104E"/>
    <w:rsid w:val="004432DC"/>
    <w:rsid w:val="004605C9"/>
    <w:rsid w:val="00462B69"/>
    <w:rsid w:val="00473007"/>
    <w:rsid w:val="004B40B3"/>
    <w:rsid w:val="004F7528"/>
    <w:rsid w:val="00515782"/>
    <w:rsid w:val="005277C1"/>
    <w:rsid w:val="00533A74"/>
    <w:rsid w:val="00551C9D"/>
    <w:rsid w:val="00561A38"/>
    <w:rsid w:val="005669FE"/>
    <w:rsid w:val="0057783B"/>
    <w:rsid w:val="00584BF8"/>
    <w:rsid w:val="00584DD9"/>
    <w:rsid w:val="005C2D28"/>
    <w:rsid w:val="005C6987"/>
    <w:rsid w:val="006306DA"/>
    <w:rsid w:val="00655353"/>
    <w:rsid w:val="00672B88"/>
    <w:rsid w:val="00696180"/>
    <w:rsid w:val="006A6E4B"/>
    <w:rsid w:val="006A7444"/>
    <w:rsid w:val="006B05F2"/>
    <w:rsid w:val="006B0CB2"/>
    <w:rsid w:val="006B6E16"/>
    <w:rsid w:val="006D0A8B"/>
    <w:rsid w:val="006D1AD6"/>
    <w:rsid w:val="006E7637"/>
    <w:rsid w:val="006F2BCE"/>
    <w:rsid w:val="0072073A"/>
    <w:rsid w:val="00766996"/>
    <w:rsid w:val="00770E48"/>
    <w:rsid w:val="00786104"/>
    <w:rsid w:val="00796996"/>
    <w:rsid w:val="007B5023"/>
    <w:rsid w:val="007C696B"/>
    <w:rsid w:val="007D5663"/>
    <w:rsid w:val="00820481"/>
    <w:rsid w:val="00825170"/>
    <w:rsid w:val="00841DDF"/>
    <w:rsid w:val="008618BF"/>
    <w:rsid w:val="00864E5F"/>
    <w:rsid w:val="00881641"/>
    <w:rsid w:val="00882E0E"/>
    <w:rsid w:val="00886B7A"/>
    <w:rsid w:val="0089185F"/>
    <w:rsid w:val="008A29F5"/>
    <w:rsid w:val="008A59A1"/>
    <w:rsid w:val="008D1834"/>
    <w:rsid w:val="008D4B27"/>
    <w:rsid w:val="008E4538"/>
    <w:rsid w:val="008E50AB"/>
    <w:rsid w:val="008E6328"/>
    <w:rsid w:val="008F0970"/>
    <w:rsid w:val="00904625"/>
    <w:rsid w:val="00911820"/>
    <w:rsid w:val="00927B97"/>
    <w:rsid w:val="00955E5E"/>
    <w:rsid w:val="0097496A"/>
    <w:rsid w:val="00977268"/>
    <w:rsid w:val="00980667"/>
    <w:rsid w:val="009A7092"/>
    <w:rsid w:val="009B66F1"/>
    <w:rsid w:val="009C40DD"/>
    <w:rsid w:val="009C7328"/>
    <w:rsid w:val="009D0B03"/>
    <w:rsid w:val="00A13BA0"/>
    <w:rsid w:val="00A32BCB"/>
    <w:rsid w:val="00A46D39"/>
    <w:rsid w:val="00A50405"/>
    <w:rsid w:val="00A603C8"/>
    <w:rsid w:val="00AA00E1"/>
    <w:rsid w:val="00AB1B20"/>
    <w:rsid w:val="00AF33CB"/>
    <w:rsid w:val="00B036CE"/>
    <w:rsid w:val="00B05C2D"/>
    <w:rsid w:val="00B20398"/>
    <w:rsid w:val="00B33818"/>
    <w:rsid w:val="00B35E25"/>
    <w:rsid w:val="00BA62DE"/>
    <w:rsid w:val="00BB5D6C"/>
    <w:rsid w:val="00BB745E"/>
    <w:rsid w:val="00BE3122"/>
    <w:rsid w:val="00BE5BAC"/>
    <w:rsid w:val="00BE6487"/>
    <w:rsid w:val="00C05CC2"/>
    <w:rsid w:val="00C1132C"/>
    <w:rsid w:val="00C237EE"/>
    <w:rsid w:val="00C23F7C"/>
    <w:rsid w:val="00C27C8F"/>
    <w:rsid w:val="00C31D5F"/>
    <w:rsid w:val="00C404CC"/>
    <w:rsid w:val="00C408CF"/>
    <w:rsid w:val="00C420CE"/>
    <w:rsid w:val="00C7591F"/>
    <w:rsid w:val="00C77D04"/>
    <w:rsid w:val="00C91519"/>
    <w:rsid w:val="00CA3393"/>
    <w:rsid w:val="00CD711C"/>
    <w:rsid w:val="00D15412"/>
    <w:rsid w:val="00D17D14"/>
    <w:rsid w:val="00D2795F"/>
    <w:rsid w:val="00D31109"/>
    <w:rsid w:val="00D37F74"/>
    <w:rsid w:val="00D44383"/>
    <w:rsid w:val="00D44CA8"/>
    <w:rsid w:val="00D453E8"/>
    <w:rsid w:val="00D45F00"/>
    <w:rsid w:val="00D60B07"/>
    <w:rsid w:val="00D633A2"/>
    <w:rsid w:val="00D65A76"/>
    <w:rsid w:val="00D66643"/>
    <w:rsid w:val="00D671C9"/>
    <w:rsid w:val="00D85F3E"/>
    <w:rsid w:val="00D94B3B"/>
    <w:rsid w:val="00D951F9"/>
    <w:rsid w:val="00D97FAD"/>
    <w:rsid w:val="00DA4796"/>
    <w:rsid w:val="00DA77E0"/>
    <w:rsid w:val="00DD1838"/>
    <w:rsid w:val="00DD24FC"/>
    <w:rsid w:val="00DD3688"/>
    <w:rsid w:val="00DE1E0F"/>
    <w:rsid w:val="00E22B55"/>
    <w:rsid w:val="00E45364"/>
    <w:rsid w:val="00E51E8F"/>
    <w:rsid w:val="00E57234"/>
    <w:rsid w:val="00E60BB7"/>
    <w:rsid w:val="00E67F8D"/>
    <w:rsid w:val="00E81553"/>
    <w:rsid w:val="00ED7535"/>
    <w:rsid w:val="00EF43B2"/>
    <w:rsid w:val="00F0297E"/>
    <w:rsid w:val="00F14F48"/>
    <w:rsid w:val="00F32492"/>
    <w:rsid w:val="00F5575E"/>
    <w:rsid w:val="00F7331E"/>
    <w:rsid w:val="00F76205"/>
    <w:rsid w:val="00F813C0"/>
    <w:rsid w:val="00F94EB1"/>
    <w:rsid w:val="00FA7D40"/>
    <w:rsid w:val="00FC177E"/>
    <w:rsid w:val="00FC6B18"/>
    <w:rsid w:val="00FD1391"/>
    <w:rsid w:val="00FF050D"/>
    <w:rsid w:val="00FF38DD"/>
    <w:rsid w:val="00FF4E02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89A7A51"/>
  <w15:chartTrackingRefBased/>
  <w15:docId w15:val="{D6E6F566-7D57-4155-ADA6-573E671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C420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420C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0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54"/>
  </w:style>
  <w:style w:type="paragraph" w:styleId="Footer">
    <w:name w:val="footer"/>
    <w:basedOn w:val="Normal"/>
    <w:link w:val="FooterChar"/>
    <w:uiPriority w:val="99"/>
    <w:unhideWhenUsed/>
    <w:rsid w:val="00310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54"/>
  </w:style>
  <w:style w:type="character" w:styleId="Hyperlink">
    <w:name w:val="Hyperlink"/>
    <w:basedOn w:val="DefaultParagraphFont"/>
    <w:uiPriority w:val="99"/>
    <w:semiHidden/>
    <w:unhideWhenUsed/>
    <w:rsid w:val="00D15412"/>
    <w:rPr>
      <w:color w:val="0000FF"/>
      <w:u w:val="single"/>
    </w:rPr>
  </w:style>
  <w:style w:type="paragraph" w:customStyle="1" w:styleId="tv213">
    <w:name w:val="tv213"/>
    <w:basedOn w:val="Normal"/>
    <w:rsid w:val="006A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6125</Words>
  <Characters>3492</Characters>
  <Application>Microsoft Office Word</Application>
  <DocSecurity>4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Turks</dc:creator>
  <cp:lastModifiedBy>Iveta Ladna</cp:lastModifiedBy>
  <cp:revision>2</cp:revision>
  <cp:lastPrinted>2022-07-22T04:39:00Z</cp:lastPrinted>
  <dcterms:created xsi:type="dcterms:W3CDTF">2022-08-03T05:19:00Z</dcterms:created>
  <dcterms:modified xsi:type="dcterms:W3CDTF">2022-08-03T05:19:00Z</dcterms:modified>
</cp:coreProperties>
</file>