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7E44AD" w14:paraId="5D624F8A" w14:textId="77777777" w:rsidTr="00415369">
        <w:trPr>
          <w:trHeight w:hRule="exact" w:val="2607"/>
        </w:trPr>
        <w:tc>
          <w:tcPr>
            <w:tcW w:w="2401" w:type="dxa"/>
          </w:tcPr>
          <w:p w14:paraId="46E092FD" w14:textId="77777777" w:rsidR="00431B7E" w:rsidRPr="00431B7E" w:rsidRDefault="00DF67A3" w:rsidP="00431B7E">
            <w:pPr>
              <w:widowControl w:val="0"/>
              <w:suppressLineNumbers/>
              <w:suppressAutoHyphens/>
              <w:snapToGrid w:val="0"/>
              <w:jc w:val="center"/>
              <w:rPr>
                <w:rFonts w:ascii="Verdana" w:hAnsi="Verdana" w:cs="Arial"/>
                <w:b/>
                <w:caps/>
                <w:sz w:val="36"/>
                <w:szCs w:val="36"/>
                <w:lang w:eastAsia="ar-SA"/>
              </w:rPr>
            </w:pPr>
            <w:r w:rsidRPr="00431B7E">
              <w:rPr>
                <w:rFonts w:eastAsia="Lucida Sans Unicode" w:cs="Tahoma"/>
                <w:noProof/>
              </w:rPr>
              <mc:AlternateContent>
                <mc:Choice Requires="wps">
                  <w:drawing>
                    <wp:anchor distT="0" distB="0" distL="114300" distR="114300" simplePos="0" relativeHeight="251658240" behindDoc="0" locked="0" layoutInCell="1" allowOverlap="1" wp14:anchorId="1AE7EC89" wp14:editId="4E6A1152">
                      <wp:simplePos x="0" y="0"/>
                      <wp:positionH relativeFrom="column">
                        <wp:posOffset>-254635</wp:posOffset>
                      </wp:positionH>
                      <wp:positionV relativeFrom="paragraph">
                        <wp:posOffset>1626235</wp:posOffset>
                      </wp:positionV>
                      <wp:extent cx="5950585" cy="0"/>
                      <wp:effectExtent l="9525" t="9525" r="1206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2" o:spid="_x0000_s1025" style="mso-height-percent:0;mso-height-relative:page;mso-width-percent:0;mso-width-relative:page;mso-wrap-distance-bottom:0;mso-wrap-distance-left:9pt;mso-wrap-distance-right:9pt;mso-wrap-distance-top:0;mso-wrap-style:square;position:absolute;visibility:visible;z-index:251659264" from="-20.05pt,128.05pt" to="448.5pt,128.05pt" strokeweight="0.74pt">
                      <v:stroke joinstyle="miter"/>
                    </v:line>
                  </w:pict>
                </mc:Fallback>
              </mc:AlternateContent>
            </w:r>
            <w:r w:rsidRPr="00431B7E">
              <w:rPr>
                <w:rFonts w:eastAsia="Lucida Sans Unicode"/>
                <w:noProof/>
              </w:rPr>
              <w:drawing>
                <wp:anchor distT="0" distB="0" distL="0" distR="0" simplePos="0" relativeHeight="251660288" behindDoc="0" locked="0" layoutInCell="1" allowOverlap="1" wp14:anchorId="5627508D" wp14:editId="3D4A224A">
                  <wp:simplePos x="0" y="0"/>
                  <wp:positionH relativeFrom="column">
                    <wp:posOffset>-2540</wp:posOffset>
                  </wp:positionH>
                  <wp:positionV relativeFrom="paragraph">
                    <wp:posOffset>0</wp:posOffset>
                  </wp:positionV>
                  <wp:extent cx="973455" cy="1138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264392"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63" w:type="dxa"/>
          </w:tcPr>
          <w:p w14:paraId="3073C030" w14:textId="77777777" w:rsidR="00431B7E" w:rsidRPr="00431B7E" w:rsidRDefault="00DF67A3" w:rsidP="00431B7E">
            <w:pPr>
              <w:widowControl w:val="0"/>
              <w:shd w:val="clear" w:color="auto" w:fill="FFFFFF"/>
              <w:suppressAutoHyphens/>
              <w:snapToGrid w:val="0"/>
              <w:ind w:right="19"/>
              <w:jc w:val="center"/>
              <w:rPr>
                <w:rFonts w:ascii="Verdana" w:hAnsi="Verdana" w:cs="Arial"/>
                <w:b/>
                <w:caps/>
                <w:sz w:val="36"/>
                <w:szCs w:val="36"/>
                <w:lang w:eastAsia="ar-SA"/>
              </w:rPr>
            </w:pPr>
            <w:r w:rsidRPr="00431B7E">
              <w:rPr>
                <w:rFonts w:ascii="Verdana" w:hAnsi="Verdana" w:cs="Arial"/>
                <w:b/>
                <w:caps/>
                <w:sz w:val="36"/>
                <w:szCs w:val="36"/>
                <w:lang w:eastAsia="ar-SA"/>
              </w:rPr>
              <w:t>Rēzeknes novada pašvaldība</w:t>
            </w:r>
          </w:p>
          <w:p w14:paraId="63A0C7D4" w14:textId="77777777" w:rsidR="00431B7E" w:rsidRPr="00431B7E" w:rsidRDefault="00DF67A3" w:rsidP="00431B7E">
            <w:pPr>
              <w:widowControl w:val="0"/>
              <w:shd w:val="clear" w:color="auto" w:fill="FFFFFF"/>
              <w:suppressAutoHyphens/>
              <w:snapToGrid w:val="0"/>
              <w:spacing w:before="119" w:after="113"/>
              <w:ind w:right="19"/>
              <w:jc w:val="center"/>
              <w:rPr>
                <w:rFonts w:ascii="Verdana" w:hAnsi="Verdana"/>
                <w:caps/>
                <w:sz w:val="18"/>
                <w:szCs w:val="18"/>
                <w:lang w:eastAsia="ar-SA"/>
              </w:rPr>
            </w:pPr>
            <w:r w:rsidRPr="00431B7E">
              <w:rPr>
                <w:rFonts w:ascii="Verdana" w:hAnsi="Verdana"/>
                <w:caps/>
                <w:sz w:val="18"/>
                <w:szCs w:val="18"/>
                <w:lang w:eastAsia="ar-SA"/>
              </w:rPr>
              <w:t>Reģ.Nr.90009112679</w:t>
            </w:r>
          </w:p>
          <w:p w14:paraId="2A1EFA6A" w14:textId="77777777" w:rsidR="00431B7E" w:rsidRPr="00431B7E" w:rsidRDefault="00DF67A3" w:rsidP="00431B7E">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Atbrīvošanas aleja 95A,  Rēzekne,  LV – 4601,</w:t>
            </w:r>
          </w:p>
          <w:p w14:paraId="01798BA7" w14:textId="77777777" w:rsidR="00431B7E" w:rsidRPr="00431B7E" w:rsidRDefault="00DF67A3" w:rsidP="00431B7E">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Tel. 646 22238; 646 22231,  Fax. 646 25935,</w:t>
            </w:r>
          </w:p>
          <w:p w14:paraId="2EEF42A9" w14:textId="77777777" w:rsidR="00431B7E" w:rsidRPr="00431B7E" w:rsidRDefault="00DF67A3" w:rsidP="00431B7E">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 xml:space="preserve">E–pasts: </w:t>
            </w:r>
            <w:hyperlink r:id="rId7" w:history="1">
              <w:r w:rsidRPr="00431B7E">
                <w:rPr>
                  <w:rFonts w:ascii="Verdana" w:eastAsia="Lucida Sans Unicode" w:hAnsi="Verdana" w:cs="Tahoma"/>
                  <w:color w:val="0000FF"/>
                  <w:sz w:val="18"/>
                  <w:szCs w:val="18"/>
                  <w:u w:val="single"/>
                  <w:lang w:eastAsia="ar-SA"/>
                </w:rPr>
                <w:t>info@rezeknesnovads.lv</w:t>
              </w:r>
            </w:hyperlink>
          </w:p>
          <w:p w14:paraId="2BDD21B1" w14:textId="77777777" w:rsidR="00431B7E" w:rsidRPr="00431B7E" w:rsidRDefault="00DF67A3" w:rsidP="00431B7E">
            <w:pPr>
              <w:widowControl w:val="0"/>
              <w:shd w:val="clear" w:color="auto" w:fill="FFFFFF"/>
              <w:suppressAutoHyphens/>
              <w:spacing w:before="120"/>
              <w:ind w:right="19"/>
              <w:jc w:val="center"/>
              <w:rPr>
                <w:rFonts w:eastAsia="Lucida Sans Unicode" w:cs="Tahoma"/>
                <w:lang w:eastAsia="ar-SA"/>
              </w:rPr>
            </w:pPr>
            <w:r w:rsidRPr="00431B7E">
              <w:rPr>
                <w:rFonts w:ascii="Verdana" w:hAnsi="Verdana"/>
                <w:sz w:val="18"/>
                <w:szCs w:val="18"/>
                <w:lang w:eastAsia="ar-SA"/>
              </w:rPr>
              <w:t xml:space="preserve">Informācija Internetā:  </w:t>
            </w:r>
            <w:hyperlink r:id="rId8" w:history="1">
              <w:r w:rsidRPr="00431B7E">
                <w:rPr>
                  <w:rFonts w:ascii="Verdana" w:eastAsia="Lucida Sans Unicode" w:hAnsi="Verdana" w:cs="Tahoma"/>
                  <w:color w:val="0000FF"/>
                  <w:sz w:val="18"/>
                  <w:szCs w:val="18"/>
                  <w:u w:val="single"/>
                  <w:lang w:eastAsia="ar-SA"/>
                </w:rPr>
                <w:t>http://www.rezeknesnovads.lv</w:t>
              </w:r>
            </w:hyperlink>
          </w:p>
        </w:tc>
      </w:tr>
    </w:tbl>
    <w:p w14:paraId="1F92473A" w14:textId="77777777" w:rsidR="004D7608" w:rsidRDefault="00DF67A3" w:rsidP="004D7608">
      <w:pPr>
        <w:ind w:right="46"/>
        <w:jc w:val="center"/>
        <w:rPr>
          <w:b/>
          <w:bCs/>
        </w:rPr>
      </w:pPr>
      <w:r>
        <w:rPr>
          <w:b/>
          <w:bCs/>
        </w:rPr>
        <w:t xml:space="preserve">Paskaidrojuma raksts </w:t>
      </w:r>
    </w:p>
    <w:p w14:paraId="49C32F05" w14:textId="77777777" w:rsidR="004D7608" w:rsidRPr="007E3110" w:rsidRDefault="00DF67A3" w:rsidP="004D7608">
      <w:pPr>
        <w:ind w:right="46"/>
        <w:jc w:val="center"/>
        <w:rPr>
          <w:b/>
          <w:bCs/>
        </w:rPr>
      </w:pPr>
      <w:r>
        <w:rPr>
          <w:b/>
        </w:rPr>
        <w:t xml:space="preserve">Rēzeknes novada pašvaldības saistošajiem noteikumiem </w:t>
      </w:r>
    </w:p>
    <w:p w14:paraId="5FEFC06F" w14:textId="77777777" w:rsidR="004D7608" w:rsidRDefault="00DF67A3" w:rsidP="004D7608">
      <w:pPr>
        <w:jc w:val="center"/>
        <w:rPr>
          <w:b/>
        </w:rPr>
      </w:pPr>
      <w:r>
        <w:rPr>
          <w:b/>
        </w:rPr>
        <w:t>“Grozījumi</w:t>
      </w:r>
      <w:r w:rsidRPr="00F54910">
        <w:rPr>
          <w:b/>
        </w:rPr>
        <w:t xml:space="preserve"> Rēzeknes novada pašvaldības </w:t>
      </w:r>
      <w:r w:rsidR="00FA242D">
        <w:rPr>
          <w:b/>
          <w:bCs/>
        </w:rPr>
        <w:t>2021</w:t>
      </w:r>
      <w:r w:rsidRPr="00B65E19">
        <w:rPr>
          <w:b/>
          <w:bCs/>
        </w:rPr>
        <w:t xml:space="preserve">.gada </w:t>
      </w:r>
      <w:r w:rsidR="00FA242D">
        <w:rPr>
          <w:b/>
          <w:bCs/>
        </w:rPr>
        <w:t>1</w:t>
      </w:r>
      <w:r>
        <w:rPr>
          <w:b/>
          <w:bCs/>
        </w:rPr>
        <w:t>.jūlija</w:t>
      </w:r>
      <w:r w:rsidRPr="00B65E19">
        <w:rPr>
          <w:b/>
          <w:bCs/>
        </w:rPr>
        <w:t xml:space="preserve"> </w:t>
      </w:r>
      <w:r w:rsidRPr="00F54910">
        <w:rPr>
          <w:b/>
        </w:rPr>
        <w:t>saistošajo</w:t>
      </w:r>
      <w:r>
        <w:rPr>
          <w:b/>
        </w:rPr>
        <w:t>s noteikumos Nr.1</w:t>
      </w:r>
      <w:r w:rsidRPr="00B65E19">
        <w:rPr>
          <w:b/>
        </w:rPr>
        <w:t xml:space="preserve"> </w:t>
      </w:r>
      <w:r w:rsidRPr="00F54910">
        <w:rPr>
          <w:b/>
        </w:rPr>
        <w:t>„</w:t>
      </w:r>
      <w:r>
        <w:rPr>
          <w:b/>
          <w:bCs/>
        </w:rPr>
        <w:t>Rēzeknes novada pašvaldības nolikums</w:t>
      </w:r>
      <w:r>
        <w:rPr>
          <w:b/>
        </w:rPr>
        <w:t xml:space="preserve">”” </w:t>
      </w:r>
    </w:p>
    <w:p w14:paraId="0BB65891" w14:textId="77777777" w:rsidR="004D7608" w:rsidRPr="00CB57EF" w:rsidRDefault="004D7608" w:rsidP="004D7608">
      <w:pPr>
        <w:jc w:val="center"/>
        <w:rPr>
          <w:b/>
        </w:rPr>
      </w:pPr>
    </w:p>
    <w:tbl>
      <w:tblPr>
        <w:tblW w:w="9716"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15"/>
        <w:gridCol w:w="7201"/>
      </w:tblGrid>
      <w:tr w:rsidR="007E44AD" w14:paraId="6055F544" w14:textId="77777777" w:rsidTr="00FD6450">
        <w:trPr>
          <w:cantSplit/>
        </w:trPr>
        <w:tc>
          <w:tcPr>
            <w:tcW w:w="2515" w:type="dxa"/>
            <w:tcBorders>
              <w:top w:val="single" w:sz="4" w:space="0" w:color="auto"/>
              <w:left w:val="single" w:sz="4" w:space="0" w:color="auto"/>
              <w:bottom w:val="single" w:sz="4" w:space="0" w:color="auto"/>
              <w:right w:val="single" w:sz="4" w:space="0" w:color="auto"/>
            </w:tcBorders>
          </w:tcPr>
          <w:p w14:paraId="6D7057EA" w14:textId="77777777" w:rsidR="004D7608" w:rsidRPr="00A42BD4" w:rsidRDefault="00DF67A3" w:rsidP="00FD6450">
            <w:pPr>
              <w:pStyle w:val="naiskr"/>
              <w:spacing w:before="120" w:after="120"/>
              <w:jc w:val="center"/>
              <w:rPr>
                <w:b/>
                <w:sz w:val="22"/>
                <w:szCs w:val="22"/>
              </w:rPr>
            </w:pPr>
            <w:r w:rsidRPr="00A42BD4">
              <w:rPr>
                <w:b/>
                <w:sz w:val="22"/>
                <w:szCs w:val="22"/>
              </w:rPr>
              <w:t>Paskaidrojuma raksta sadaļas</w:t>
            </w:r>
          </w:p>
        </w:tc>
        <w:tc>
          <w:tcPr>
            <w:tcW w:w="7201" w:type="dxa"/>
            <w:tcBorders>
              <w:top w:val="single" w:sz="4" w:space="0" w:color="auto"/>
              <w:left w:val="single" w:sz="4" w:space="0" w:color="auto"/>
              <w:bottom w:val="single" w:sz="4" w:space="0" w:color="auto"/>
              <w:right w:val="single" w:sz="4" w:space="0" w:color="auto"/>
            </w:tcBorders>
            <w:vAlign w:val="center"/>
          </w:tcPr>
          <w:p w14:paraId="09E9906A" w14:textId="77777777" w:rsidR="004D7608" w:rsidRPr="00A42BD4" w:rsidRDefault="00DF67A3" w:rsidP="00FD6450">
            <w:pPr>
              <w:pStyle w:val="naisnod"/>
              <w:spacing w:before="0" w:after="0"/>
              <w:rPr>
                <w:sz w:val="22"/>
                <w:szCs w:val="22"/>
                <w:lang w:eastAsia="en-US"/>
              </w:rPr>
            </w:pPr>
            <w:r w:rsidRPr="00A42BD4">
              <w:rPr>
                <w:sz w:val="22"/>
                <w:szCs w:val="22"/>
                <w:lang w:eastAsia="en-US"/>
              </w:rPr>
              <w:t>Norādāmā informācija</w:t>
            </w:r>
          </w:p>
        </w:tc>
      </w:tr>
      <w:tr w:rsidR="007E44AD" w14:paraId="6D785B21" w14:textId="77777777" w:rsidTr="00FD6450">
        <w:trPr>
          <w:cantSplit/>
        </w:trPr>
        <w:tc>
          <w:tcPr>
            <w:tcW w:w="2515" w:type="dxa"/>
            <w:tcBorders>
              <w:top w:val="single" w:sz="4" w:space="0" w:color="auto"/>
              <w:left w:val="single" w:sz="4" w:space="0" w:color="auto"/>
              <w:bottom w:val="single" w:sz="4" w:space="0" w:color="auto"/>
              <w:right w:val="single" w:sz="4" w:space="0" w:color="auto"/>
            </w:tcBorders>
          </w:tcPr>
          <w:p w14:paraId="5CAF2BD6" w14:textId="77777777" w:rsidR="004D7608" w:rsidRPr="00AA6E0E" w:rsidRDefault="00DF67A3" w:rsidP="00FD6450">
            <w:pPr>
              <w:pStyle w:val="naiskr"/>
              <w:spacing w:before="120" w:after="120"/>
              <w:rPr>
                <w:bCs/>
                <w:sz w:val="22"/>
                <w:szCs w:val="22"/>
              </w:rPr>
            </w:pPr>
            <w:r w:rsidRPr="00AA6E0E">
              <w:rPr>
                <w:bCs/>
                <w:sz w:val="22"/>
                <w:szCs w:val="22"/>
              </w:rPr>
              <w:t>1. Projekta nepieciešamības pamatojums</w:t>
            </w:r>
          </w:p>
        </w:tc>
        <w:tc>
          <w:tcPr>
            <w:tcW w:w="7201" w:type="dxa"/>
            <w:tcBorders>
              <w:top w:val="single" w:sz="4" w:space="0" w:color="auto"/>
              <w:left w:val="single" w:sz="4" w:space="0" w:color="auto"/>
              <w:bottom w:val="single" w:sz="4" w:space="0" w:color="auto"/>
              <w:right w:val="single" w:sz="4" w:space="0" w:color="auto"/>
            </w:tcBorders>
            <w:vAlign w:val="center"/>
          </w:tcPr>
          <w:p w14:paraId="47318D6E" w14:textId="77777777" w:rsidR="007C75B8" w:rsidRPr="00AA6E0E" w:rsidRDefault="00DF67A3" w:rsidP="007C75B8">
            <w:pPr>
              <w:ind w:firstLine="377"/>
              <w:jc w:val="both"/>
              <w:rPr>
                <w:bCs/>
                <w:sz w:val="22"/>
                <w:szCs w:val="22"/>
              </w:rPr>
            </w:pPr>
            <w:r w:rsidRPr="00AA6E0E">
              <w:rPr>
                <w:sz w:val="22"/>
                <w:szCs w:val="22"/>
              </w:rPr>
              <w:t xml:space="preserve">Šobrīd pašvaldības pārvaldes organizāciju, lēmumu pieņemšanas kārtību, iedzīvotāju tiesības un pienākumus vietējā pārvaldē, kā arī citus pašvaldības darba organizācijas jautājumus nosaka </w:t>
            </w:r>
            <w:r w:rsidR="001430BD" w:rsidRPr="00AA6E0E">
              <w:rPr>
                <w:bCs/>
                <w:sz w:val="22"/>
                <w:szCs w:val="22"/>
              </w:rPr>
              <w:t>Rēzeknes novada pašvaldības 2021.gada 1</w:t>
            </w:r>
            <w:r w:rsidRPr="00AA6E0E">
              <w:rPr>
                <w:bCs/>
                <w:sz w:val="22"/>
                <w:szCs w:val="22"/>
              </w:rPr>
              <w:t>.jūlija saistošie noteikumi Nr.1 „Rēzeknes novada pašvaldības nolikums”, turpmāk - Saistoš</w:t>
            </w:r>
            <w:r w:rsidR="001430BD" w:rsidRPr="00AA6E0E">
              <w:rPr>
                <w:bCs/>
                <w:sz w:val="22"/>
                <w:szCs w:val="22"/>
              </w:rPr>
              <w:t>ie noteikumi Nr.1 (parakstīti 01.07.2021., stājušies spēkā 02.07.2021</w:t>
            </w:r>
            <w:r w:rsidRPr="00AA6E0E">
              <w:rPr>
                <w:bCs/>
                <w:sz w:val="22"/>
                <w:szCs w:val="22"/>
              </w:rPr>
              <w:t>.).</w:t>
            </w:r>
          </w:p>
          <w:p w14:paraId="208C4038" w14:textId="1BBB300C" w:rsidR="00F6180C" w:rsidRDefault="00EF4BAE" w:rsidP="00F6180C">
            <w:pPr>
              <w:ind w:firstLine="377"/>
              <w:jc w:val="both"/>
              <w:rPr>
                <w:bCs/>
                <w:sz w:val="22"/>
                <w:szCs w:val="22"/>
              </w:rPr>
            </w:pPr>
            <w:r>
              <w:rPr>
                <w:bCs/>
                <w:sz w:val="22"/>
                <w:szCs w:val="22"/>
              </w:rPr>
              <w:t>Atbilstoši Pašvaldību likuma 20.panta otrajai daļai, d</w:t>
            </w:r>
            <w:r w:rsidRPr="00EF4BAE">
              <w:rPr>
                <w:bCs/>
                <w:sz w:val="22"/>
                <w:szCs w:val="22"/>
              </w:rPr>
              <w:t>ome izveido centrālo pārvaldi — pašvaldības iestādi, kas nodrošina domes un komiteju organizatorisko un tehnisko apkalpošanu un pilda citas pašvaldības nolikumā noteiktās funkcijas.</w:t>
            </w:r>
          </w:p>
          <w:p w14:paraId="772F069D" w14:textId="12E353F6" w:rsidR="00EF4BAE" w:rsidRPr="00AA6E0E" w:rsidRDefault="00EF4BAE" w:rsidP="00F6180C">
            <w:pPr>
              <w:ind w:firstLine="377"/>
              <w:jc w:val="both"/>
              <w:rPr>
                <w:bCs/>
                <w:sz w:val="22"/>
                <w:szCs w:val="22"/>
              </w:rPr>
            </w:pPr>
            <w:r>
              <w:rPr>
                <w:bCs/>
                <w:sz w:val="22"/>
                <w:szCs w:val="22"/>
              </w:rPr>
              <w:t xml:space="preserve">Pielietojot praksē Saistošos noteikumus Nr.1, izvērtējot Centrālās </w:t>
            </w:r>
            <w:r w:rsidR="00757B35">
              <w:rPr>
                <w:bCs/>
                <w:sz w:val="22"/>
                <w:szCs w:val="22"/>
              </w:rPr>
              <w:t>administrācijas struktūrvienību funkcijas, nepieciešams veikt esošos struktūrvienību nosaukumos, proti, Zemes un publisko ūdeņu pārvaldības dienestu pārdēvējot par Nekustamā īpašuma pārvaldības dienestu un Saimniecības un nekustamā īpašuma apsaimniekošanas nodaļu pārdēvējot par Saimnieciskā nodrošinājuma nodaļu.</w:t>
            </w:r>
          </w:p>
          <w:p w14:paraId="3F885D84" w14:textId="77777777" w:rsidR="004D7608" w:rsidRPr="00AA6E0E" w:rsidRDefault="00DF67A3" w:rsidP="00DE16F6">
            <w:pPr>
              <w:ind w:firstLine="377"/>
              <w:jc w:val="both"/>
              <w:rPr>
                <w:rFonts w:eastAsia="Calibri"/>
                <w:iCs/>
                <w:sz w:val="22"/>
                <w:szCs w:val="22"/>
                <w:lang w:eastAsia="en-US"/>
              </w:rPr>
            </w:pPr>
            <w:r w:rsidRPr="00AA6E0E">
              <w:rPr>
                <w:sz w:val="22"/>
                <w:szCs w:val="22"/>
              </w:rPr>
              <w:t xml:space="preserve">Ņemot vērā iepriekšminēto, nepieciešams veikt grozījumus </w:t>
            </w:r>
            <w:r w:rsidRPr="00AA6E0E">
              <w:rPr>
                <w:bCs/>
                <w:sz w:val="22"/>
                <w:szCs w:val="22"/>
              </w:rPr>
              <w:t>Saistošajos noteikumos Nr.1, izdodot jaunus Saistošos noteikumus</w:t>
            </w:r>
            <w:r w:rsidRPr="00AA6E0E">
              <w:rPr>
                <w:sz w:val="22"/>
                <w:szCs w:val="22"/>
              </w:rPr>
              <w:t>.</w:t>
            </w:r>
          </w:p>
        </w:tc>
      </w:tr>
      <w:tr w:rsidR="007E44AD" w14:paraId="7D815D27" w14:textId="77777777" w:rsidTr="00FD6450">
        <w:trPr>
          <w:cantSplit/>
        </w:trPr>
        <w:tc>
          <w:tcPr>
            <w:tcW w:w="2515" w:type="dxa"/>
            <w:tcBorders>
              <w:top w:val="single" w:sz="4" w:space="0" w:color="auto"/>
              <w:left w:val="single" w:sz="4" w:space="0" w:color="auto"/>
              <w:bottom w:val="single" w:sz="4" w:space="0" w:color="auto"/>
              <w:right w:val="single" w:sz="4" w:space="0" w:color="auto"/>
            </w:tcBorders>
          </w:tcPr>
          <w:p w14:paraId="3D4CFA73" w14:textId="77777777" w:rsidR="004D7608" w:rsidRPr="00A42BD4" w:rsidRDefault="00DF67A3" w:rsidP="00FD6450">
            <w:pPr>
              <w:pStyle w:val="naiskr"/>
              <w:spacing w:before="120" w:after="120"/>
              <w:rPr>
                <w:bCs/>
                <w:sz w:val="22"/>
                <w:szCs w:val="22"/>
              </w:rPr>
            </w:pPr>
            <w:r w:rsidRPr="00A42BD4">
              <w:rPr>
                <w:bCs/>
                <w:sz w:val="22"/>
                <w:szCs w:val="22"/>
              </w:rPr>
              <w:t>2. Īss projekta satura izklāsts</w:t>
            </w:r>
          </w:p>
          <w:p w14:paraId="4D30D230" w14:textId="77777777" w:rsidR="004D7608" w:rsidRPr="00A42BD4" w:rsidRDefault="004D7608" w:rsidP="00FD6450">
            <w:pPr>
              <w:pStyle w:val="naiskr"/>
              <w:spacing w:before="120" w:after="120"/>
              <w:rPr>
                <w:bCs/>
                <w:sz w:val="22"/>
                <w:szCs w:val="22"/>
              </w:rPr>
            </w:pPr>
          </w:p>
        </w:tc>
        <w:tc>
          <w:tcPr>
            <w:tcW w:w="7201" w:type="dxa"/>
            <w:tcBorders>
              <w:top w:val="single" w:sz="4" w:space="0" w:color="auto"/>
              <w:left w:val="single" w:sz="4" w:space="0" w:color="auto"/>
              <w:bottom w:val="single" w:sz="4" w:space="0" w:color="auto"/>
              <w:right w:val="single" w:sz="4" w:space="0" w:color="auto"/>
            </w:tcBorders>
            <w:vAlign w:val="center"/>
          </w:tcPr>
          <w:p w14:paraId="64FC4F0E" w14:textId="77777777" w:rsidR="004D7608" w:rsidRPr="000D3396" w:rsidRDefault="00DF67A3" w:rsidP="00FD6450">
            <w:pPr>
              <w:ind w:firstLine="377"/>
              <w:jc w:val="both"/>
              <w:rPr>
                <w:bCs/>
                <w:sz w:val="22"/>
                <w:szCs w:val="22"/>
              </w:rPr>
            </w:pPr>
            <w:r w:rsidRPr="000D3396">
              <w:rPr>
                <w:bCs/>
                <w:sz w:val="22"/>
                <w:szCs w:val="22"/>
              </w:rPr>
              <w:t xml:space="preserve">Rēzeknes novada pašvaldības saistošie noteikumi „Grozījumi Rēzeknes novada pašvaldības </w:t>
            </w:r>
            <w:r w:rsidR="001430BD">
              <w:rPr>
                <w:bCs/>
                <w:sz w:val="22"/>
                <w:szCs w:val="22"/>
              </w:rPr>
              <w:t>2021.gada 1</w:t>
            </w:r>
            <w:r w:rsidR="001430BD" w:rsidRPr="000D3396">
              <w:rPr>
                <w:bCs/>
                <w:sz w:val="22"/>
                <w:szCs w:val="22"/>
              </w:rPr>
              <w:t xml:space="preserve">.jūlija </w:t>
            </w:r>
            <w:r w:rsidRPr="000D3396">
              <w:rPr>
                <w:bCs/>
                <w:sz w:val="22"/>
                <w:szCs w:val="22"/>
              </w:rPr>
              <w:t>saistošajos noteikumos Nr.1 „Rēzeknes novada pašvaldības nolikums”” izdoti saskaņā ar  likuma „Par pašvaldībām” 21.panta pirmās daļas 1.punktu un 24.pantu.</w:t>
            </w:r>
          </w:p>
          <w:p w14:paraId="3E71C133" w14:textId="77777777" w:rsidR="004D7608" w:rsidRPr="000D3396" w:rsidRDefault="00DF67A3" w:rsidP="00FD6450">
            <w:pPr>
              <w:ind w:firstLine="377"/>
              <w:jc w:val="both"/>
              <w:rPr>
                <w:bCs/>
                <w:sz w:val="22"/>
                <w:szCs w:val="22"/>
              </w:rPr>
            </w:pPr>
            <w:r w:rsidRPr="000D3396">
              <w:rPr>
                <w:bCs/>
                <w:sz w:val="22"/>
                <w:szCs w:val="22"/>
              </w:rPr>
              <w:t>Saistošo noteikumu izdošanas mērķis – izdarīt grozījumus spēkā esošajos Saistošajos noteikumos Nr.1.</w:t>
            </w:r>
          </w:p>
          <w:p w14:paraId="2D0D97B2" w14:textId="055648F3" w:rsidR="004D7608" w:rsidRPr="000D3396" w:rsidRDefault="00DF67A3" w:rsidP="00242594">
            <w:pPr>
              <w:pStyle w:val="naisnod"/>
              <w:spacing w:before="0" w:after="0"/>
              <w:ind w:firstLine="360"/>
              <w:jc w:val="both"/>
              <w:rPr>
                <w:b w:val="0"/>
                <w:bCs w:val="0"/>
                <w:sz w:val="22"/>
                <w:szCs w:val="22"/>
                <w:lang w:eastAsia="en-US"/>
              </w:rPr>
            </w:pPr>
            <w:r w:rsidRPr="000D3396">
              <w:rPr>
                <w:sz w:val="22"/>
                <w:szCs w:val="22"/>
              </w:rPr>
              <w:t xml:space="preserve"> </w:t>
            </w:r>
            <w:r w:rsidR="00DD7C3C">
              <w:rPr>
                <w:b w:val="0"/>
                <w:sz w:val="22"/>
                <w:szCs w:val="22"/>
              </w:rPr>
              <w:t>Saist</w:t>
            </w:r>
            <w:r w:rsidR="001430BD">
              <w:rPr>
                <w:b w:val="0"/>
                <w:sz w:val="22"/>
                <w:szCs w:val="22"/>
              </w:rPr>
              <w:t>ošie noteikumi paredz</w:t>
            </w:r>
            <w:r w:rsidR="000E11E9">
              <w:rPr>
                <w:b w:val="0"/>
                <w:sz w:val="22"/>
                <w:szCs w:val="22"/>
              </w:rPr>
              <w:t xml:space="preserve"> </w:t>
            </w:r>
            <w:r w:rsidR="00242594">
              <w:rPr>
                <w:b w:val="0"/>
                <w:sz w:val="22"/>
                <w:szCs w:val="22"/>
              </w:rPr>
              <w:t>izteikt</w:t>
            </w:r>
            <w:r w:rsidR="000E11E9">
              <w:rPr>
                <w:b w:val="0"/>
                <w:sz w:val="22"/>
                <w:szCs w:val="22"/>
              </w:rPr>
              <w:t xml:space="preserve"> </w:t>
            </w:r>
            <w:r w:rsidR="00871C87" w:rsidRPr="000D3396">
              <w:rPr>
                <w:b w:val="0"/>
                <w:sz w:val="22"/>
                <w:szCs w:val="22"/>
              </w:rPr>
              <w:t>Saistošo</w:t>
            </w:r>
            <w:r w:rsidR="00871C87">
              <w:rPr>
                <w:b w:val="0"/>
                <w:sz w:val="22"/>
                <w:szCs w:val="22"/>
              </w:rPr>
              <w:t>s</w:t>
            </w:r>
            <w:r w:rsidR="00871C87" w:rsidRPr="000D3396">
              <w:rPr>
                <w:b w:val="0"/>
                <w:sz w:val="22"/>
                <w:szCs w:val="22"/>
              </w:rPr>
              <w:t xml:space="preserve"> noteikumu Nr.1</w:t>
            </w:r>
            <w:r w:rsidR="00871C87">
              <w:rPr>
                <w:b w:val="0"/>
                <w:sz w:val="22"/>
                <w:szCs w:val="22"/>
              </w:rPr>
              <w:t xml:space="preserve"> </w:t>
            </w:r>
            <w:r w:rsidR="00242594">
              <w:rPr>
                <w:b w:val="0"/>
                <w:sz w:val="22"/>
                <w:szCs w:val="22"/>
              </w:rPr>
              <w:t xml:space="preserve"> 5.1</w:t>
            </w:r>
            <w:r w:rsidR="003D4B4B">
              <w:rPr>
                <w:b w:val="0"/>
                <w:sz w:val="22"/>
                <w:szCs w:val="22"/>
              </w:rPr>
              <w:t>.</w:t>
            </w:r>
            <w:r w:rsidR="00242594">
              <w:rPr>
                <w:b w:val="0"/>
                <w:sz w:val="22"/>
                <w:szCs w:val="22"/>
              </w:rPr>
              <w:t xml:space="preserve">apakšpunktu, 9.punktu, </w:t>
            </w:r>
            <w:r w:rsidR="003D4B4B">
              <w:rPr>
                <w:b w:val="0"/>
                <w:sz w:val="22"/>
                <w:szCs w:val="22"/>
              </w:rPr>
              <w:t xml:space="preserve"> </w:t>
            </w:r>
            <w:r w:rsidR="00242594">
              <w:rPr>
                <w:b w:val="0"/>
                <w:sz w:val="22"/>
                <w:szCs w:val="22"/>
              </w:rPr>
              <w:t>9.7</w:t>
            </w:r>
            <w:r w:rsidR="003D4B4B">
              <w:rPr>
                <w:b w:val="0"/>
                <w:sz w:val="22"/>
                <w:szCs w:val="22"/>
              </w:rPr>
              <w:t>.</w:t>
            </w:r>
            <w:r w:rsidR="000E11E9">
              <w:rPr>
                <w:b w:val="0"/>
                <w:sz w:val="22"/>
                <w:szCs w:val="22"/>
                <w:vertAlign w:val="superscript"/>
              </w:rPr>
              <w:t xml:space="preserve"> </w:t>
            </w:r>
            <w:r w:rsidR="00242594">
              <w:rPr>
                <w:b w:val="0"/>
                <w:sz w:val="22"/>
                <w:szCs w:val="22"/>
                <w:vertAlign w:val="superscript"/>
              </w:rPr>
              <w:t xml:space="preserve"> </w:t>
            </w:r>
            <w:r w:rsidR="000E11E9" w:rsidRPr="000E11E9">
              <w:rPr>
                <w:b w:val="0"/>
                <w:sz w:val="22"/>
                <w:szCs w:val="22"/>
              </w:rPr>
              <w:t>un</w:t>
            </w:r>
            <w:r w:rsidR="00242594">
              <w:rPr>
                <w:b w:val="0"/>
                <w:sz w:val="22"/>
                <w:szCs w:val="22"/>
              </w:rPr>
              <w:t xml:space="preserve"> 9.10</w:t>
            </w:r>
            <w:r w:rsidR="000E11E9">
              <w:rPr>
                <w:b w:val="0"/>
                <w:sz w:val="22"/>
                <w:szCs w:val="22"/>
              </w:rPr>
              <w:t>.apakšpunkt</w:t>
            </w:r>
            <w:r w:rsidR="00242594">
              <w:rPr>
                <w:b w:val="0"/>
                <w:sz w:val="22"/>
                <w:szCs w:val="22"/>
              </w:rPr>
              <w:t>us jaunā redakcijā</w:t>
            </w:r>
            <w:r w:rsidR="00BB0CB7">
              <w:rPr>
                <w:b w:val="0"/>
                <w:sz w:val="22"/>
                <w:szCs w:val="22"/>
              </w:rPr>
              <w:t xml:space="preserve">, kā arī </w:t>
            </w:r>
            <w:r w:rsidR="00BB0CB7" w:rsidRPr="00BB0CB7">
              <w:rPr>
                <w:b w:val="0"/>
                <w:sz w:val="22"/>
                <w:szCs w:val="22"/>
              </w:rPr>
              <w:t>visā saistošo noteikumu tekstā aizstāt vārdus “Centrālā  administrācija” ar vārdiem “Centrālā pārvalde” attiecīgajā locījumā</w:t>
            </w:r>
            <w:r w:rsidR="00BB0CB7">
              <w:rPr>
                <w:b w:val="0"/>
                <w:sz w:val="22"/>
                <w:szCs w:val="22"/>
              </w:rPr>
              <w:t>, ņemot vērā jauno Pašvaldību likuma regulējumu.</w:t>
            </w:r>
            <w:bookmarkStart w:id="0" w:name="_GoBack"/>
            <w:bookmarkEnd w:id="0"/>
          </w:p>
        </w:tc>
      </w:tr>
      <w:tr w:rsidR="007E44AD" w14:paraId="2D5F049D" w14:textId="77777777" w:rsidTr="00FD6450">
        <w:trPr>
          <w:cantSplit/>
        </w:trPr>
        <w:tc>
          <w:tcPr>
            <w:tcW w:w="2515" w:type="dxa"/>
            <w:tcBorders>
              <w:top w:val="single" w:sz="4" w:space="0" w:color="auto"/>
              <w:left w:val="single" w:sz="4" w:space="0" w:color="auto"/>
              <w:bottom w:val="single" w:sz="4" w:space="0" w:color="auto"/>
              <w:right w:val="single" w:sz="4" w:space="0" w:color="auto"/>
            </w:tcBorders>
          </w:tcPr>
          <w:p w14:paraId="66DFAB09" w14:textId="77777777" w:rsidR="004D7608" w:rsidRPr="00A42BD4" w:rsidRDefault="00DF67A3" w:rsidP="00FD6450">
            <w:pPr>
              <w:pStyle w:val="naisf"/>
              <w:spacing w:before="120" w:after="120"/>
              <w:ind w:firstLine="0"/>
              <w:jc w:val="left"/>
              <w:rPr>
                <w:bCs/>
                <w:sz w:val="22"/>
                <w:szCs w:val="22"/>
                <w:lang w:val="lv-LV"/>
              </w:rPr>
            </w:pPr>
            <w:r w:rsidRPr="00A42BD4">
              <w:rPr>
                <w:bCs/>
                <w:sz w:val="22"/>
                <w:szCs w:val="22"/>
                <w:lang w:val="lv-LV"/>
              </w:rPr>
              <w:t>3. Informācija par plānoto projekta ietekmi uz pašvaldības budžetu</w:t>
            </w:r>
          </w:p>
        </w:tc>
        <w:tc>
          <w:tcPr>
            <w:tcW w:w="7201" w:type="dxa"/>
            <w:tcBorders>
              <w:top w:val="single" w:sz="4" w:space="0" w:color="auto"/>
              <w:left w:val="single" w:sz="4" w:space="0" w:color="auto"/>
              <w:bottom w:val="single" w:sz="4" w:space="0" w:color="auto"/>
              <w:right w:val="single" w:sz="4" w:space="0" w:color="auto"/>
            </w:tcBorders>
            <w:vAlign w:val="center"/>
          </w:tcPr>
          <w:p w14:paraId="2DB15A81" w14:textId="77777777" w:rsidR="004D7608" w:rsidRDefault="00DF67A3" w:rsidP="00FD6450">
            <w:pPr>
              <w:pStyle w:val="naisnod"/>
              <w:spacing w:before="0" w:after="0"/>
              <w:ind w:firstLine="377"/>
              <w:jc w:val="both"/>
              <w:rPr>
                <w:b w:val="0"/>
                <w:bCs w:val="0"/>
                <w:sz w:val="22"/>
                <w:szCs w:val="22"/>
                <w:lang w:eastAsia="en-US"/>
              </w:rPr>
            </w:pPr>
            <w:r w:rsidRPr="00656ED7">
              <w:rPr>
                <w:b w:val="0"/>
                <w:bCs w:val="0"/>
                <w:sz w:val="22"/>
                <w:szCs w:val="22"/>
                <w:lang w:eastAsia="en-US"/>
              </w:rPr>
              <w:t xml:space="preserve">Saistošo </w:t>
            </w:r>
            <w:r w:rsidR="0024324D">
              <w:rPr>
                <w:b w:val="0"/>
                <w:bCs w:val="0"/>
                <w:sz w:val="22"/>
                <w:szCs w:val="22"/>
                <w:lang w:eastAsia="en-US"/>
              </w:rPr>
              <w:t>notei</w:t>
            </w:r>
            <w:r w:rsidR="00FD48C7">
              <w:rPr>
                <w:b w:val="0"/>
                <w:bCs w:val="0"/>
                <w:sz w:val="22"/>
                <w:szCs w:val="22"/>
                <w:lang w:eastAsia="en-US"/>
              </w:rPr>
              <w:t>kumu projekta īstenošana</w:t>
            </w:r>
            <w:r w:rsidR="0024324D">
              <w:rPr>
                <w:b w:val="0"/>
                <w:bCs w:val="0"/>
                <w:sz w:val="22"/>
                <w:szCs w:val="22"/>
                <w:lang w:eastAsia="en-US"/>
              </w:rPr>
              <w:t xml:space="preserve"> ne</w:t>
            </w:r>
            <w:r w:rsidRPr="00656ED7">
              <w:rPr>
                <w:b w:val="0"/>
                <w:bCs w:val="0"/>
                <w:sz w:val="22"/>
                <w:szCs w:val="22"/>
                <w:lang w:eastAsia="en-US"/>
              </w:rPr>
              <w:t xml:space="preserve">ietekmē pašvaldības budžetu. </w:t>
            </w:r>
          </w:p>
          <w:p w14:paraId="07E9BF5D" w14:textId="77777777" w:rsidR="004D7608" w:rsidRPr="00656ED7" w:rsidRDefault="00DF67A3" w:rsidP="00FD6450">
            <w:pPr>
              <w:pStyle w:val="naisnod"/>
              <w:spacing w:before="0" w:after="0"/>
              <w:ind w:firstLine="377"/>
              <w:jc w:val="both"/>
              <w:rPr>
                <w:b w:val="0"/>
                <w:bCs w:val="0"/>
                <w:sz w:val="22"/>
                <w:szCs w:val="22"/>
              </w:rPr>
            </w:pPr>
            <w:r w:rsidRPr="00656ED7">
              <w:rPr>
                <w:b w:val="0"/>
                <w:bCs w:val="0"/>
                <w:sz w:val="22"/>
                <w:szCs w:val="22"/>
              </w:rPr>
              <w:t>Lai nodrošinātu saistošo noteikumu projekta izpildi nav nepieciešams veidot jaunas institūcijas vai radīt jaunas darba vietas.</w:t>
            </w:r>
          </w:p>
        </w:tc>
      </w:tr>
      <w:tr w:rsidR="007E44AD" w14:paraId="067ADE48" w14:textId="77777777" w:rsidTr="00FD6450">
        <w:trPr>
          <w:cantSplit/>
        </w:trPr>
        <w:tc>
          <w:tcPr>
            <w:tcW w:w="2515" w:type="dxa"/>
            <w:tcBorders>
              <w:top w:val="single" w:sz="4" w:space="0" w:color="auto"/>
              <w:left w:val="single" w:sz="4" w:space="0" w:color="auto"/>
              <w:bottom w:val="single" w:sz="4" w:space="0" w:color="auto"/>
              <w:right w:val="single" w:sz="4" w:space="0" w:color="auto"/>
            </w:tcBorders>
          </w:tcPr>
          <w:p w14:paraId="510E3057" w14:textId="77777777" w:rsidR="004D7608" w:rsidRDefault="00DF67A3" w:rsidP="00FD6450">
            <w:pPr>
              <w:spacing w:before="120" w:after="120"/>
              <w:rPr>
                <w:bCs/>
                <w:sz w:val="22"/>
                <w:szCs w:val="22"/>
              </w:rPr>
            </w:pPr>
            <w:r w:rsidRPr="00A42BD4">
              <w:rPr>
                <w:bCs/>
                <w:sz w:val="22"/>
                <w:szCs w:val="22"/>
              </w:rPr>
              <w:t>4. Informācija par plānoto projekta ietekmi uz uzņēmējdarbības vidi pašvaldības teritorijā</w:t>
            </w:r>
          </w:p>
          <w:p w14:paraId="3140CCDC" w14:textId="41F8994E" w:rsidR="00DF67A3" w:rsidRPr="00DF67A3" w:rsidRDefault="00DF67A3" w:rsidP="00DF67A3">
            <w:pPr>
              <w:tabs>
                <w:tab w:val="left" w:pos="639"/>
              </w:tabs>
              <w:rPr>
                <w:sz w:val="22"/>
                <w:szCs w:val="22"/>
              </w:rPr>
            </w:pPr>
            <w:r>
              <w:rPr>
                <w:sz w:val="22"/>
                <w:szCs w:val="22"/>
              </w:rPr>
              <w:tab/>
            </w:r>
          </w:p>
        </w:tc>
        <w:tc>
          <w:tcPr>
            <w:tcW w:w="7201" w:type="dxa"/>
            <w:tcBorders>
              <w:top w:val="single" w:sz="4" w:space="0" w:color="auto"/>
              <w:left w:val="single" w:sz="4" w:space="0" w:color="auto"/>
              <w:bottom w:val="single" w:sz="4" w:space="0" w:color="auto"/>
              <w:right w:val="single" w:sz="4" w:space="0" w:color="auto"/>
            </w:tcBorders>
            <w:vAlign w:val="center"/>
          </w:tcPr>
          <w:p w14:paraId="1DFFD4E3" w14:textId="77777777" w:rsidR="004D7608" w:rsidRPr="006477BC" w:rsidRDefault="00DF67A3" w:rsidP="00FD6450">
            <w:pPr>
              <w:ind w:firstLine="360"/>
              <w:jc w:val="both"/>
              <w:rPr>
                <w:sz w:val="22"/>
                <w:szCs w:val="22"/>
              </w:rPr>
            </w:pPr>
            <w:r w:rsidRPr="006477BC">
              <w:rPr>
                <w:sz w:val="22"/>
                <w:szCs w:val="22"/>
                <w:lang w:eastAsia="en-US"/>
              </w:rPr>
              <w:t xml:space="preserve">Ar saistošajiem noteikumiem nav noteikta </w:t>
            </w:r>
            <w:r w:rsidRPr="006477BC">
              <w:rPr>
                <w:sz w:val="22"/>
                <w:szCs w:val="22"/>
              </w:rPr>
              <w:t>mērķgrupa, uz kuru attiecināms saistošo noteikumu tiesiskais regulējums.</w:t>
            </w:r>
          </w:p>
          <w:p w14:paraId="7A96CE72" w14:textId="77777777" w:rsidR="004D7608" w:rsidRPr="00656ED7" w:rsidRDefault="00DF67A3" w:rsidP="00FD6450">
            <w:pPr>
              <w:pStyle w:val="naisnod"/>
              <w:spacing w:before="0" w:after="0"/>
              <w:ind w:firstLine="360"/>
              <w:jc w:val="both"/>
              <w:rPr>
                <w:b w:val="0"/>
                <w:bCs w:val="0"/>
                <w:sz w:val="22"/>
                <w:szCs w:val="22"/>
                <w:lang w:eastAsia="en-US"/>
              </w:rPr>
            </w:pPr>
            <w:r w:rsidRPr="006477BC">
              <w:rPr>
                <w:b w:val="0"/>
                <w:sz w:val="22"/>
                <w:lang w:eastAsia="en-US"/>
              </w:rPr>
              <w:t>Uzņēmējdarbības vidi pašvaldības teritorijā saistošie noteikumi neskars.</w:t>
            </w:r>
          </w:p>
        </w:tc>
      </w:tr>
      <w:tr w:rsidR="007E44AD" w14:paraId="59B1CD36" w14:textId="77777777" w:rsidTr="00FD6450">
        <w:trPr>
          <w:cantSplit/>
        </w:trPr>
        <w:tc>
          <w:tcPr>
            <w:tcW w:w="2515" w:type="dxa"/>
            <w:tcBorders>
              <w:top w:val="single" w:sz="4" w:space="0" w:color="auto"/>
              <w:left w:val="single" w:sz="4" w:space="0" w:color="auto"/>
              <w:bottom w:val="single" w:sz="4" w:space="0" w:color="auto"/>
              <w:right w:val="single" w:sz="4" w:space="0" w:color="auto"/>
            </w:tcBorders>
          </w:tcPr>
          <w:p w14:paraId="32AE352B" w14:textId="77777777" w:rsidR="004D7608" w:rsidRPr="00A42BD4" w:rsidRDefault="00DF67A3" w:rsidP="00FD6450">
            <w:pPr>
              <w:spacing w:before="120" w:after="120"/>
              <w:rPr>
                <w:bCs/>
                <w:sz w:val="22"/>
                <w:szCs w:val="22"/>
              </w:rPr>
            </w:pPr>
            <w:r w:rsidRPr="00A42BD4">
              <w:rPr>
                <w:bCs/>
                <w:sz w:val="22"/>
                <w:szCs w:val="22"/>
              </w:rPr>
              <w:lastRenderedPageBreak/>
              <w:t>5. Informācija par administratīvajām procedūrām</w:t>
            </w:r>
          </w:p>
        </w:tc>
        <w:tc>
          <w:tcPr>
            <w:tcW w:w="7201" w:type="dxa"/>
            <w:tcBorders>
              <w:top w:val="single" w:sz="4" w:space="0" w:color="auto"/>
              <w:left w:val="single" w:sz="4" w:space="0" w:color="auto"/>
              <w:bottom w:val="single" w:sz="4" w:space="0" w:color="auto"/>
              <w:right w:val="single" w:sz="4" w:space="0" w:color="auto"/>
            </w:tcBorders>
            <w:vAlign w:val="center"/>
          </w:tcPr>
          <w:p w14:paraId="603A7142" w14:textId="77777777" w:rsidR="004D7608" w:rsidRPr="00A42BD4" w:rsidRDefault="00DF67A3" w:rsidP="00FD6450">
            <w:pPr>
              <w:pStyle w:val="naisnod"/>
              <w:spacing w:before="0" w:after="0"/>
              <w:ind w:firstLine="377"/>
              <w:jc w:val="both"/>
              <w:rPr>
                <w:b w:val="0"/>
                <w:bCs w:val="0"/>
                <w:sz w:val="22"/>
                <w:szCs w:val="22"/>
                <w:lang w:eastAsia="en-US"/>
              </w:rPr>
            </w:pPr>
            <w:r w:rsidRPr="00A42BD4">
              <w:rPr>
                <w:b w:val="0"/>
                <w:bCs w:val="0"/>
                <w:sz w:val="22"/>
                <w:szCs w:val="22"/>
                <w:lang w:eastAsia="en-US"/>
              </w:rPr>
              <w:t xml:space="preserve">Personas Saistošo noteikumu projekta piemērošanas jautājumos var griezties Rēzeknes novada pašvaldības </w:t>
            </w:r>
            <w:r w:rsidR="000E11E9">
              <w:rPr>
                <w:b w:val="0"/>
                <w:bCs w:val="0"/>
                <w:sz w:val="22"/>
                <w:szCs w:val="22"/>
                <w:lang w:eastAsia="en-US"/>
              </w:rPr>
              <w:t xml:space="preserve">Centrālās </w:t>
            </w:r>
            <w:r w:rsidR="0024324D">
              <w:rPr>
                <w:b w:val="0"/>
                <w:bCs w:val="0"/>
                <w:sz w:val="22"/>
                <w:szCs w:val="22"/>
                <w:lang w:eastAsia="en-US"/>
              </w:rPr>
              <w:t>administrācijas Juri</w:t>
            </w:r>
            <w:r w:rsidR="000E11E9">
              <w:rPr>
                <w:b w:val="0"/>
                <w:bCs w:val="0"/>
                <w:sz w:val="22"/>
                <w:szCs w:val="22"/>
                <w:lang w:eastAsia="en-US"/>
              </w:rPr>
              <w:t>diskajā un lietvedības nodaļā, Iekšējā audita nodaļā un</w:t>
            </w:r>
            <w:r w:rsidR="0024324D">
              <w:rPr>
                <w:b w:val="0"/>
                <w:bCs w:val="0"/>
                <w:sz w:val="22"/>
                <w:szCs w:val="22"/>
                <w:lang w:eastAsia="en-US"/>
              </w:rPr>
              <w:t xml:space="preserve"> </w:t>
            </w:r>
            <w:r w:rsidR="000E11E9">
              <w:rPr>
                <w:b w:val="0"/>
                <w:bCs w:val="0"/>
                <w:sz w:val="22"/>
                <w:szCs w:val="22"/>
                <w:lang w:eastAsia="en-US"/>
              </w:rPr>
              <w:t>Izglītības un sporta pārvaldē</w:t>
            </w:r>
            <w:r w:rsidRPr="00A42BD4">
              <w:rPr>
                <w:b w:val="0"/>
                <w:bCs w:val="0"/>
                <w:sz w:val="22"/>
                <w:szCs w:val="22"/>
                <w:lang w:eastAsia="en-US"/>
              </w:rPr>
              <w:t>.</w:t>
            </w:r>
          </w:p>
          <w:p w14:paraId="3D17EB7C" w14:textId="77777777" w:rsidR="004D7608" w:rsidRPr="00A42BD4" w:rsidRDefault="00DF67A3" w:rsidP="00FD6450">
            <w:pPr>
              <w:pStyle w:val="naisnod"/>
              <w:spacing w:before="0" w:after="0"/>
              <w:ind w:firstLine="377"/>
              <w:jc w:val="both"/>
              <w:rPr>
                <w:b w:val="0"/>
                <w:bCs w:val="0"/>
                <w:sz w:val="22"/>
                <w:szCs w:val="22"/>
                <w:lang w:eastAsia="en-US"/>
              </w:rPr>
            </w:pPr>
            <w:r w:rsidRPr="00A42BD4">
              <w:rPr>
                <w:b w:val="0"/>
                <w:bCs w:val="0"/>
                <w:sz w:val="22"/>
                <w:szCs w:val="22"/>
                <w:lang w:eastAsia="en-US"/>
              </w:rPr>
              <w:t>Saistošo noteikumu projekts neskar administratīvās procedūras.</w:t>
            </w:r>
          </w:p>
        </w:tc>
      </w:tr>
      <w:tr w:rsidR="007E44AD" w14:paraId="1E8C27B4" w14:textId="77777777" w:rsidTr="00FD6450">
        <w:trPr>
          <w:cantSplit/>
        </w:trPr>
        <w:tc>
          <w:tcPr>
            <w:tcW w:w="2515" w:type="dxa"/>
            <w:tcBorders>
              <w:top w:val="single" w:sz="4" w:space="0" w:color="auto"/>
              <w:left w:val="single" w:sz="4" w:space="0" w:color="auto"/>
              <w:bottom w:val="single" w:sz="4" w:space="0" w:color="auto"/>
              <w:right w:val="single" w:sz="4" w:space="0" w:color="auto"/>
            </w:tcBorders>
          </w:tcPr>
          <w:p w14:paraId="151A704E" w14:textId="77777777" w:rsidR="004D7608" w:rsidRPr="00A42BD4" w:rsidRDefault="00DF67A3" w:rsidP="00FD6450">
            <w:pPr>
              <w:spacing w:before="120" w:after="120"/>
              <w:rPr>
                <w:bCs/>
                <w:sz w:val="22"/>
                <w:szCs w:val="22"/>
              </w:rPr>
            </w:pPr>
            <w:r w:rsidRPr="00A42BD4">
              <w:rPr>
                <w:bCs/>
                <w:sz w:val="22"/>
                <w:szCs w:val="22"/>
              </w:rPr>
              <w:t>6. Informācija par konsultācijām ar privātpersonām</w:t>
            </w:r>
          </w:p>
        </w:tc>
        <w:tc>
          <w:tcPr>
            <w:tcW w:w="7201" w:type="dxa"/>
            <w:tcBorders>
              <w:top w:val="single" w:sz="4" w:space="0" w:color="auto"/>
              <w:left w:val="single" w:sz="4" w:space="0" w:color="auto"/>
              <w:bottom w:val="single" w:sz="4" w:space="0" w:color="auto"/>
              <w:right w:val="single" w:sz="4" w:space="0" w:color="auto"/>
            </w:tcBorders>
            <w:vAlign w:val="center"/>
          </w:tcPr>
          <w:p w14:paraId="32531217" w14:textId="77777777" w:rsidR="004D7608" w:rsidRDefault="00DF67A3" w:rsidP="00FD6450">
            <w:pPr>
              <w:pStyle w:val="naisnod"/>
              <w:spacing w:before="0" w:after="0"/>
              <w:ind w:firstLine="377"/>
              <w:jc w:val="both"/>
              <w:rPr>
                <w:b w:val="0"/>
                <w:sz w:val="22"/>
                <w:szCs w:val="22"/>
              </w:rPr>
            </w:pPr>
            <w:r w:rsidRPr="000926E4">
              <w:rPr>
                <w:b w:val="0"/>
                <w:sz w:val="22"/>
                <w:szCs w:val="22"/>
              </w:rPr>
              <w:t xml:space="preserve">Sabiedrības līdzdalība Saistošo noteikumu projekta izstrādāšanā </w:t>
            </w:r>
            <w:r>
              <w:rPr>
                <w:b w:val="0"/>
                <w:sz w:val="22"/>
                <w:szCs w:val="22"/>
              </w:rPr>
              <w:t>nav nepieciešama.</w:t>
            </w:r>
          </w:p>
          <w:p w14:paraId="37E9C736" w14:textId="77777777" w:rsidR="004D7608" w:rsidRPr="00A42BD4" w:rsidRDefault="004D7608" w:rsidP="00FD6450">
            <w:pPr>
              <w:pStyle w:val="naisnod"/>
              <w:spacing w:before="0" w:after="0"/>
              <w:ind w:firstLine="377"/>
              <w:jc w:val="both"/>
              <w:rPr>
                <w:b w:val="0"/>
                <w:bCs w:val="0"/>
                <w:sz w:val="22"/>
                <w:szCs w:val="22"/>
                <w:lang w:eastAsia="en-US"/>
              </w:rPr>
            </w:pPr>
          </w:p>
        </w:tc>
      </w:tr>
    </w:tbl>
    <w:p w14:paraId="01DBEA01" w14:textId="77777777" w:rsidR="004D7608" w:rsidRDefault="004D7608" w:rsidP="004D7608">
      <w:pPr>
        <w:ind w:right="46"/>
      </w:pPr>
    </w:p>
    <w:p w14:paraId="6CACD205" w14:textId="77777777" w:rsidR="00C37494" w:rsidRDefault="00C37494" w:rsidP="004D7608">
      <w:pPr>
        <w:ind w:right="46"/>
      </w:pPr>
    </w:p>
    <w:p w14:paraId="3D0209B9" w14:textId="77777777" w:rsidR="00734B5F" w:rsidRDefault="00734B5F" w:rsidP="00E673A8">
      <w:pPr>
        <w:ind w:left="-284" w:right="46"/>
      </w:pPr>
    </w:p>
    <w:p w14:paraId="123BCB03" w14:textId="10D715B2" w:rsidR="00AD38DE" w:rsidRDefault="00242594" w:rsidP="00E673A8">
      <w:pPr>
        <w:ind w:left="-284" w:right="46"/>
      </w:pPr>
      <w:r>
        <w:t>Domes priekšsēdētājs</w:t>
      </w:r>
      <w:r w:rsidR="00DF67A3">
        <w:t xml:space="preserve">                                                                       </w:t>
      </w:r>
      <w:r>
        <w:t xml:space="preserve">               </w:t>
      </w:r>
      <w:r w:rsidR="00DF67A3">
        <w:t xml:space="preserve"> </w:t>
      </w:r>
      <w:r>
        <w:t>Monvīds Švarcs</w:t>
      </w:r>
    </w:p>
    <w:sectPr w:rsidR="00AD38DE" w:rsidSect="00575F75">
      <w:footerReference w:type="default" r:id="rId9"/>
      <w:footerReference w:type="first" r:id="rId10"/>
      <w:pgSz w:w="11906" w:h="16838"/>
      <w:pgMar w:top="907" w:right="851"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CF7D0" w14:textId="77777777" w:rsidR="002B138C" w:rsidRDefault="00DF67A3">
      <w:r>
        <w:separator/>
      </w:r>
    </w:p>
  </w:endnote>
  <w:endnote w:type="continuationSeparator" w:id="0">
    <w:p w14:paraId="37686BE2" w14:textId="77777777" w:rsidR="002B138C" w:rsidRDefault="00DF6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0D6DD" w14:textId="17672F5E" w:rsidR="007E44AD" w:rsidRDefault="00DF67A3">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D9504" w14:textId="77777777" w:rsidR="007E44AD" w:rsidRDefault="00DF67A3">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24E64" w14:textId="77777777" w:rsidR="002B138C" w:rsidRDefault="00DF67A3">
      <w:r>
        <w:separator/>
      </w:r>
    </w:p>
  </w:footnote>
  <w:footnote w:type="continuationSeparator" w:id="0">
    <w:p w14:paraId="3DDD11C5" w14:textId="77777777" w:rsidR="002B138C" w:rsidRDefault="00DF6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08"/>
    <w:rsid w:val="0001563F"/>
    <w:rsid w:val="00034CAF"/>
    <w:rsid w:val="00035728"/>
    <w:rsid w:val="00064943"/>
    <w:rsid w:val="000926E4"/>
    <w:rsid w:val="000B4EE0"/>
    <w:rsid w:val="000D3396"/>
    <w:rsid w:val="000E11E9"/>
    <w:rsid w:val="001430BD"/>
    <w:rsid w:val="001B0E9B"/>
    <w:rsid w:val="00242594"/>
    <w:rsid w:val="0024324D"/>
    <w:rsid w:val="00257438"/>
    <w:rsid w:val="0026610F"/>
    <w:rsid w:val="0029326C"/>
    <w:rsid w:val="002B138C"/>
    <w:rsid w:val="002F7A93"/>
    <w:rsid w:val="00310831"/>
    <w:rsid w:val="00332AFE"/>
    <w:rsid w:val="00393863"/>
    <w:rsid w:val="003A07BC"/>
    <w:rsid w:val="003D4B4B"/>
    <w:rsid w:val="00431B7E"/>
    <w:rsid w:val="0044511A"/>
    <w:rsid w:val="004D7608"/>
    <w:rsid w:val="00544DF9"/>
    <w:rsid w:val="00552096"/>
    <w:rsid w:val="00555576"/>
    <w:rsid w:val="00575F75"/>
    <w:rsid w:val="00627905"/>
    <w:rsid w:val="006402F5"/>
    <w:rsid w:val="006477BC"/>
    <w:rsid w:val="00656ED7"/>
    <w:rsid w:val="006C50C0"/>
    <w:rsid w:val="00715D5F"/>
    <w:rsid w:val="00734B5F"/>
    <w:rsid w:val="00757B35"/>
    <w:rsid w:val="007A3018"/>
    <w:rsid w:val="007C57D6"/>
    <w:rsid w:val="007C75B8"/>
    <w:rsid w:val="007E3110"/>
    <w:rsid w:val="007E44AD"/>
    <w:rsid w:val="007E5DFD"/>
    <w:rsid w:val="0080064D"/>
    <w:rsid w:val="00815737"/>
    <w:rsid w:val="00871C87"/>
    <w:rsid w:val="008E1C09"/>
    <w:rsid w:val="008F64E3"/>
    <w:rsid w:val="0095085B"/>
    <w:rsid w:val="00996368"/>
    <w:rsid w:val="009C388B"/>
    <w:rsid w:val="009C497B"/>
    <w:rsid w:val="00A42BD4"/>
    <w:rsid w:val="00A848FE"/>
    <w:rsid w:val="00AA6E0E"/>
    <w:rsid w:val="00AD38DE"/>
    <w:rsid w:val="00B0463F"/>
    <w:rsid w:val="00B24E25"/>
    <w:rsid w:val="00B54FB4"/>
    <w:rsid w:val="00B65E19"/>
    <w:rsid w:val="00B723C3"/>
    <w:rsid w:val="00BB0CB7"/>
    <w:rsid w:val="00BD6506"/>
    <w:rsid w:val="00C37494"/>
    <w:rsid w:val="00CB57EF"/>
    <w:rsid w:val="00DD1A27"/>
    <w:rsid w:val="00DD7C3C"/>
    <w:rsid w:val="00DE16F6"/>
    <w:rsid w:val="00DF67A3"/>
    <w:rsid w:val="00E455F1"/>
    <w:rsid w:val="00E47ACD"/>
    <w:rsid w:val="00E673A8"/>
    <w:rsid w:val="00E9001C"/>
    <w:rsid w:val="00EB0191"/>
    <w:rsid w:val="00EF4BAE"/>
    <w:rsid w:val="00F16039"/>
    <w:rsid w:val="00F32B70"/>
    <w:rsid w:val="00F47D04"/>
    <w:rsid w:val="00F54910"/>
    <w:rsid w:val="00F6180C"/>
    <w:rsid w:val="00FA091F"/>
    <w:rsid w:val="00FA242D"/>
    <w:rsid w:val="00FD48C7"/>
    <w:rsid w:val="00FD64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46CF0"/>
  <w15:chartTrackingRefBased/>
  <w15:docId w15:val="{23255FA7-E1A1-4535-8AEA-5E7F500B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0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D7608"/>
    <w:pPr>
      <w:spacing w:before="64" w:after="64"/>
      <w:ind w:firstLine="319"/>
      <w:jc w:val="both"/>
    </w:pPr>
    <w:rPr>
      <w:lang w:val="en-US" w:eastAsia="en-US"/>
    </w:rPr>
  </w:style>
  <w:style w:type="paragraph" w:customStyle="1" w:styleId="naisnod">
    <w:name w:val="naisnod"/>
    <w:basedOn w:val="Normal"/>
    <w:rsid w:val="004D7608"/>
    <w:pPr>
      <w:spacing w:before="150" w:after="150"/>
      <w:jc w:val="center"/>
    </w:pPr>
    <w:rPr>
      <w:b/>
      <w:bCs/>
    </w:rPr>
  </w:style>
  <w:style w:type="paragraph" w:customStyle="1" w:styleId="naiskr">
    <w:name w:val="naiskr"/>
    <w:basedOn w:val="Normal"/>
    <w:rsid w:val="004D7608"/>
    <w:pPr>
      <w:spacing w:before="75" w:after="75"/>
    </w:pPr>
  </w:style>
  <w:style w:type="paragraph" w:styleId="NormalWeb">
    <w:name w:val="Normal (Web)"/>
    <w:basedOn w:val="Normal"/>
    <w:uiPriority w:val="99"/>
    <w:semiHidden/>
    <w:unhideWhenUsed/>
    <w:rsid w:val="0044511A"/>
    <w:pPr>
      <w:spacing w:before="100" w:beforeAutospacing="1" w:after="100" w:afterAutospacing="1"/>
    </w:pPr>
  </w:style>
  <w:style w:type="paragraph" w:styleId="Header">
    <w:name w:val="header"/>
    <w:basedOn w:val="Normal"/>
    <w:link w:val="HeaderChar"/>
    <w:uiPriority w:val="99"/>
    <w:unhideWhenUsed/>
    <w:rsid w:val="00DF67A3"/>
    <w:pPr>
      <w:tabs>
        <w:tab w:val="center" w:pos="4153"/>
        <w:tab w:val="right" w:pos="8306"/>
      </w:tabs>
    </w:pPr>
  </w:style>
  <w:style w:type="character" w:customStyle="1" w:styleId="HeaderChar">
    <w:name w:val="Header Char"/>
    <w:basedOn w:val="DefaultParagraphFont"/>
    <w:link w:val="Header"/>
    <w:uiPriority w:val="99"/>
    <w:rsid w:val="00DF67A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F67A3"/>
    <w:pPr>
      <w:tabs>
        <w:tab w:val="center" w:pos="4153"/>
        <w:tab w:val="right" w:pos="8306"/>
      </w:tabs>
    </w:pPr>
  </w:style>
  <w:style w:type="character" w:customStyle="1" w:styleId="FooterChar">
    <w:name w:val="Footer Char"/>
    <w:basedOn w:val="DefaultParagraphFont"/>
    <w:link w:val="Footer"/>
    <w:uiPriority w:val="99"/>
    <w:rsid w:val="00DF67A3"/>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3" Type="http://schemas.openxmlformats.org/officeDocument/2006/relationships/webSettings" Target="webSettings.xml"/><Relationship Id="rId7" Type="http://schemas.openxmlformats.org/officeDocument/2006/relationships/hyperlink" Target="mailto:info@rezeknesnovads.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2286</Words>
  <Characters>1304</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Turka</dc:creator>
  <cp:lastModifiedBy>Ilona Turka</cp:lastModifiedBy>
  <cp:revision>3</cp:revision>
  <dcterms:created xsi:type="dcterms:W3CDTF">2022-12-02T09:35:00Z</dcterms:created>
  <dcterms:modified xsi:type="dcterms:W3CDTF">2022-12-02T13:10:00Z</dcterms:modified>
</cp:coreProperties>
</file>