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E44AD" w14:paraId="5D624F8A" w14:textId="77777777" w:rsidTr="004F5586">
        <w:trPr>
          <w:trHeight w:hRule="exact" w:val="2323"/>
        </w:trPr>
        <w:tc>
          <w:tcPr>
            <w:tcW w:w="2401" w:type="dxa"/>
          </w:tcPr>
          <w:p w14:paraId="46E092FD" w14:textId="4DC313A2" w:rsidR="00431B7E" w:rsidRPr="00431B7E" w:rsidRDefault="004F5586"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14:anchorId="1AE7EC89" wp14:editId="0FD8F8AE">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D396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08.85pt" to="440.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" strokeweight=".26mm">
                      <v:stroke joinstyle="miter"/>
                    </v:line>
                  </w:pict>
                </mc:Fallback>
              </mc:AlternateContent>
            </w:r>
            <w:r w:rsidR="00DF67A3" w:rsidRPr="00431B7E">
              <w:rPr>
                <w:rFonts w:eastAsia="Lucida Sans Unicode"/>
                <w:noProof/>
              </w:rPr>
              <w:drawing>
                <wp:anchor distT="0" distB="0" distL="0" distR="0" simplePos="0" relativeHeight="251660288" behindDoc="0" locked="0" layoutInCell="1" allowOverlap="1" wp14:anchorId="5627508D" wp14:editId="135919C7">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5088B5FE" w14:textId="77777777" w:rsidR="004F5586" w:rsidRPr="004F5586" w:rsidRDefault="004F5586" w:rsidP="004F5586">
            <w:pPr>
              <w:widowControl w:val="0"/>
              <w:shd w:val="clear" w:color="auto" w:fill="FFFFFF"/>
              <w:tabs>
                <w:tab w:val="left" w:pos="720"/>
                <w:tab w:val="center" w:pos="4153"/>
                <w:tab w:val="right" w:pos="8306"/>
              </w:tabs>
              <w:ind w:right="19"/>
              <w:jc w:val="center"/>
              <w:rPr>
                <w:rFonts w:ascii="Verdana" w:hAnsi="Verdana" w:cs="Arial"/>
                <w:b/>
                <w:caps/>
                <w:sz w:val="36"/>
                <w:szCs w:val="36"/>
              </w:rPr>
            </w:pPr>
            <w:r w:rsidRPr="004F5586">
              <w:rPr>
                <w:rFonts w:ascii="Verdana" w:hAnsi="Verdana" w:cs="Arial"/>
                <w:b/>
                <w:caps/>
                <w:sz w:val="36"/>
                <w:szCs w:val="36"/>
              </w:rPr>
              <w:t>Rēzeknes novada Dome</w:t>
            </w:r>
          </w:p>
          <w:p w14:paraId="27BAB395" w14:textId="77777777" w:rsidR="004F5586" w:rsidRPr="004F5586" w:rsidRDefault="004F5586" w:rsidP="004F5586">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rPr>
            </w:pPr>
            <w:r w:rsidRPr="004F5586">
              <w:rPr>
                <w:rFonts w:ascii="Verdana" w:hAnsi="Verdana"/>
                <w:caps/>
                <w:sz w:val="18"/>
                <w:szCs w:val="18"/>
              </w:rPr>
              <w:t>Reģ.Nr.90009112679</w:t>
            </w:r>
          </w:p>
          <w:p w14:paraId="40881A98" w14:textId="77777777" w:rsidR="004F5586" w:rsidRPr="004F5586" w:rsidRDefault="004F5586"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Atbrīvošanas aleja 95A, Rēzekne, LV – 4601,</w:t>
            </w:r>
          </w:p>
          <w:p w14:paraId="40710D4A" w14:textId="77777777" w:rsidR="004F5586" w:rsidRPr="004F5586" w:rsidRDefault="004F5586"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Tel. 646 22238; 646 22231, Fax. 646 25935,</w:t>
            </w:r>
          </w:p>
          <w:p w14:paraId="4C17A214" w14:textId="77777777" w:rsidR="004F5586" w:rsidRPr="004F5586" w:rsidRDefault="004F5586" w:rsidP="004F5586">
            <w:pPr>
              <w:widowControl w:val="0"/>
              <w:shd w:val="clear" w:color="auto" w:fill="FFFFFF"/>
              <w:tabs>
                <w:tab w:val="left" w:pos="720"/>
                <w:tab w:val="center" w:pos="4153"/>
                <w:tab w:val="right" w:pos="8306"/>
              </w:tabs>
              <w:snapToGrid w:val="0"/>
              <w:spacing w:before="60"/>
              <w:jc w:val="center"/>
              <w:rPr>
                <w:rFonts w:ascii="Verdana" w:hAnsi="Verdana"/>
                <w:sz w:val="18"/>
                <w:szCs w:val="18"/>
              </w:rPr>
            </w:pPr>
            <w:r w:rsidRPr="004F5586">
              <w:rPr>
                <w:rFonts w:ascii="Verdana" w:hAnsi="Verdana"/>
                <w:sz w:val="18"/>
                <w:szCs w:val="18"/>
              </w:rPr>
              <w:t xml:space="preserve">e–pasts: </w:t>
            </w:r>
            <w:hyperlink r:id="rId7" w:history="1">
              <w:r w:rsidRPr="004F5586">
                <w:rPr>
                  <w:rFonts w:ascii="Verdana" w:eastAsia="Lucida Sans Unicode" w:hAnsi="Verdana" w:cs="Tahoma"/>
                  <w:color w:val="0000FF"/>
                  <w:sz w:val="18"/>
                  <w:szCs w:val="18"/>
                  <w:u w:val="single"/>
                  <w:lang w:eastAsia="en-US"/>
                </w:rPr>
                <w:t>info@rezeknesnovads.lv</w:t>
              </w:r>
            </w:hyperlink>
          </w:p>
          <w:p w14:paraId="2BDD21B1" w14:textId="41B1BD12" w:rsidR="00431B7E" w:rsidRPr="00431B7E" w:rsidRDefault="004F5586" w:rsidP="004F5586">
            <w:pPr>
              <w:widowControl w:val="0"/>
              <w:shd w:val="clear" w:color="auto" w:fill="FFFFFF"/>
              <w:suppressAutoHyphens/>
              <w:spacing w:before="120"/>
              <w:ind w:right="19"/>
              <w:jc w:val="center"/>
              <w:rPr>
                <w:rFonts w:eastAsia="Lucida Sans Unicode" w:cs="Tahoma"/>
                <w:lang w:eastAsia="ar-SA"/>
              </w:rPr>
            </w:pPr>
            <w:r w:rsidRPr="004F5586">
              <w:rPr>
                <w:rFonts w:ascii="Verdana" w:hAnsi="Verdana"/>
                <w:sz w:val="18"/>
                <w:szCs w:val="18"/>
              </w:rPr>
              <w:t xml:space="preserve">Informācija internetā: </w:t>
            </w:r>
            <w:hyperlink r:id="rId8" w:history="1">
              <w:r w:rsidRPr="004F5586">
                <w:rPr>
                  <w:rFonts w:ascii="Verdana" w:eastAsia="Lucida Sans Unicode" w:hAnsi="Verdana" w:cs="Tahoma"/>
                  <w:color w:val="0000FF"/>
                  <w:sz w:val="18"/>
                  <w:szCs w:val="18"/>
                  <w:u w:val="single"/>
                  <w:lang w:eastAsia="en-US"/>
                </w:rPr>
                <w:t>http://www.rezeknesnovads.lv</w:t>
              </w:r>
            </w:hyperlink>
          </w:p>
        </w:tc>
      </w:tr>
    </w:tbl>
    <w:p w14:paraId="1F92473A" w14:textId="4E5FD6DF" w:rsidR="004D7608" w:rsidRDefault="00DF67A3" w:rsidP="004D7608">
      <w:pPr>
        <w:ind w:right="46"/>
        <w:jc w:val="center"/>
        <w:rPr>
          <w:b/>
          <w:bCs/>
        </w:rPr>
      </w:pPr>
      <w:r>
        <w:rPr>
          <w:b/>
          <w:bCs/>
        </w:rPr>
        <w:t xml:space="preserve">Paskaidrojuma raksts </w:t>
      </w:r>
    </w:p>
    <w:p w14:paraId="49C32F05" w14:textId="77777777" w:rsidR="004D7608" w:rsidRPr="007E3110" w:rsidRDefault="00DF67A3" w:rsidP="004D7608">
      <w:pPr>
        <w:ind w:right="46"/>
        <w:jc w:val="center"/>
        <w:rPr>
          <w:b/>
          <w:bCs/>
        </w:rPr>
      </w:pPr>
      <w:r>
        <w:rPr>
          <w:b/>
        </w:rPr>
        <w:t xml:space="preserve">Rēzeknes novada pašvaldības saistošajiem noteikumiem </w:t>
      </w:r>
    </w:p>
    <w:p w14:paraId="5FEFC06F" w14:textId="46B87444" w:rsidR="004D7608" w:rsidRDefault="00DF67A3" w:rsidP="004D7608">
      <w:pPr>
        <w:jc w:val="center"/>
        <w:rPr>
          <w:b/>
        </w:rPr>
      </w:pPr>
      <w:r w:rsidRPr="00F54910">
        <w:rPr>
          <w:b/>
        </w:rPr>
        <w:t>„</w:t>
      </w:r>
      <w:r w:rsidR="003F0FD4" w:rsidRPr="00D83B98">
        <w:rPr>
          <w:b/>
          <w:bCs/>
        </w:rPr>
        <w:t>Par licencēto makšķerēšanu Rušo</w:t>
      </w:r>
      <w:r w:rsidR="003F0FD4">
        <w:rPr>
          <w:b/>
          <w:bCs/>
        </w:rPr>
        <w:t>na ezerā (Rušonā)</w:t>
      </w:r>
      <w:r w:rsidR="004F5586">
        <w:rPr>
          <w:b/>
        </w:rPr>
        <w:t>”</w:t>
      </w:r>
    </w:p>
    <w:p w14:paraId="0BB65891" w14:textId="77777777" w:rsidR="004D7608" w:rsidRPr="00CB57EF" w:rsidRDefault="004D7608" w:rsidP="004D7608">
      <w:pPr>
        <w:jc w:val="center"/>
        <w:rPr>
          <w:b/>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1"/>
        <w:gridCol w:w="5925"/>
      </w:tblGrid>
      <w:tr w:rsidR="007E44AD" w14:paraId="6055F544"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6D7057EA" w14:textId="77777777" w:rsidR="004D7608" w:rsidRPr="00A42BD4" w:rsidRDefault="00DF67A3" w:rsidP="00FD6450">
            <w:pPr>
              <w:pStyle w:val="naiskr"/>
              <w:spacing w:before="120" w:after="120"/>
              <w:jc w:val="center"/>
              <w:rPr>
                <w:b/>
                <w:sz w:val="22"/>
                <w:szCs w:val="22"/>
              </w:rPr>
            </w:pPr>
            <w:r w:rsidRPr="00A42BD4">
              <w:rPr>
                <w:b/>
                <w:sz w:val="22"/>
                <w:szCs w:val="22"/>
              </w:rPr>
              <w:t>Paskaidrojuma raksta sadaļas</w:t>
            </w:r>
          </w:p>
        </w:tc>
        <w:tc>
          <w:tcPr>
            <w:tcW w:w="5925" w:type="dxa"/>
            <w:tcBorders>
              <w:top w:val="single" w:sz="4" w:space="0" w:color="auto"/>
              <w:left w:val="single" w:sz="4" w:space="0" w:color="auto"/>
              <w:bottom w:val="single" w:sz="4" w:space="0" w:color="auto"/>
              <w:right w:val="single" w:sz="4" w:space="0" w:color="auto"/>
            </w:tcBorders>
            <w:vAlign w:val="center"/>
          </w:tcPr>
          <w:p w14:paraId="09E9906A" w14:textId="77777777" w:rsidR="004D7608" w:rsidRPr="00A42BD4" w:rsidRDefault="00DF67A3" w:rsidP="00FD6450">
            <w:pPr>
              <w:pStyle w:val="naisnod"/>
              <w:spacing w:before="0" w:after="0"/>
              <w:rPr>
                <w:sz w:val="22"/>
                <w:szCs w:val="22"/>
                <w:lang w:eastAsia="en-US"/>
              </w:rPr>
            </w:pPr>
            <w:r w:rsidRPr="00A42BD4">
              <w:rPr>
                <w:sz w:val="22"/>
                <w:szCs w:val="22"/>
                <w:lang w:eastAsia="en-US"/>
              </w:rPr>
              <w:t>Norādāmā informācija</w:t>
            </w:r>
          </w:p>
        </w:tc>
      </w:tr>
      <w:tr w:rsidR="007E44AD" w14:paraId="6D785B21"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5CAF2BD6" w14:textId="58FAF639" w:rsidR="004D7608" w:rsidRPr="00AA6E0E" w:rsidRDefault="00DF67A3" w:rsidP="00FD6450">
            <w:pPr>
              <w:pStyle w:val="naiskr"/>
              <w:spacing w:before="120" w:after="120"/>
              <w:rPr>
                <w:bCs/>
                <w:sz w:val="22"/>
                <w:szCs w:val="22"/>
              </w:rPr>
            </w:pPr>
            <w:r w:rsidRPr="00AA6E0E">
              <w:rPr>
                <w:bCs/>
                <w:sz w:val="22"/>
                <w:szCs w:val="22"/>
              </w:rPr>
              <w:t xml:space="preserve">1. </w:t>
            </w:r>
            <w:r w:rsidR="004F5586" w:rsidRPr="004F5586">
              <w:rPr>
                <w:bCs/>
                <w:sz w:val="22"/>
                <w:szCs w:val="22"/>
              </w:rPr>
              <w:t>Mērķis un nepieciešamības pamatojums</w:t>
            </w:r>
          </w:p>
        </w:tc>
        <w:tc>
          <w:tcPr>
            <w:tcW w:w="5925" w:type="dxa"/>
            <w:tcBorders>
              <w:top w:val="single" w:sz="4" w:space="0" w:color="auto"/>
              <w:left w:val="single" w:sz="4" w:space="0" w:color="auto"/>
              <w:bottom w:val="single" w:sz="4" w:space="0" w:color="auto"/>
              <w:right w:val="single" w:sz="4" w:space="0" w:color="auto"/>
            </w:tcBorders>
            <w:vAlign w:val="center"/>
          </w:tcPr>
          <w:p w14:paraId="21619A6B" w14:textId="3CE39540" w:rsidR="003F0FD4" w:rsidRPr="003F2262" w:rsidRDefault="003F0FD4" w:rsidP="007C75B8">
            <w:pPr>
              <w:ind w:firstLine="377"/>
              <w:jc w:val="both"/>
              <w:rPr>
                <w:sz w:val="22"/>
                <w:szCs w:val="22"/>
                <w:shd w:val="clear" w:color="auto" w:fill="FFFFFF"/>
              </w:rPr>
            </w:pPr>
            <w:r w:rsidRPr="003F2262">
              <w:rPr>
                <w:sz w:val="22"/>
                <w:szCs w:val="22"/>
                <w:shd w:val="clear" w:color="auto" w:fill="FFFFFF"/>
              </w:rPr>
              <w:t>Saistošie noteikumi nosaka</w:t>
            </w:r>
            <w:r w:rsidR="006A5286" w:rsidRPr="003F2262">
              <w:rPr>
                <w:sz w:val="22"/>
                <w:szCs w:val="22"/>
                <w:shd w:val="clear" w:color="auto" w:fill="FFFFFF"/>
              </w:rPr>
              <w:t xml:space="preserve"> Rēzeknes novada Feimaņu pagasta teritoriālajā vienībā esošajā Rušona ezerā </w:t>
            </w:r>
            <w:r w:rsidRPr="003F2262">
              <w:rPr>
                <w:sz w:val="22"/>
                <w:szCs w:val="22"/>
                <w:shd w:val="clear" w:color="auto" w:fill="FFFFFF"/>
              </w:rPr>
              <w:t>licencētās makšķerēšanas kārtību, vides un dabas aizsardzības prasības, makšķerēšanas licenču veidus, skaitu, maksu, saturu un realizāciju, licencētās makšķerēšanas organizētāja pienākumus un tiesības.</w:t>
            </w:r>
          </w:p>
          <w:p w14:paraId="2CD120A6" w14:textId="5177CA43" w:rsidR="006A5286" w:rsidRPr="003F2262" w:rsidRDefault="006A5286" w:rsidP="006A5286">
            <w:pPr>
              <w:ind w:firstLine="377"/>
              <w:jc w:val="both"/>
              <w:rPr>
                <w:sz w:val="22"/>
                <w:szCs w:val="22"/>
              </w:rPr>
            </w:pPr>
            <w:r w:rsidRPr="003F2262">
              <w:rPr>
                <w:sz w:val="22"/>
                <w:szCs w:val="22"/>
                <w:shd w:val="clear" w:color="auto" w:fill="FFFFFF"/>
              </w:rPr>
              <w:t xml:space="preserve">Ar saistošiem noteikumiem noteikts, ka organizēt un veikt licencēto makšķerēšanu Rēzeknes novada Feimaņu pagasta teritoriālajā vienībā esošajā Rušona ezera daļā pilnvarota </w:t>
            </w:r>
            <w:r w:rsidR="008C6E19" w:rsidRPr="003F2262">
              <w:rPr>
                <w:sz w:val="22"/>
                <w:szCs w:val="22"/>
                <w:shd w:val="clear" w:color="auto" w:fill="FFFFFF"/>
              </w:rPr>
              <w:t>Preiļu novada pašvaldība saskaņā ar 2023.</w:t>
            </w:r>
            <w:r w:rsidRPr="003F2262">
              <w:rPr>
                <w:sz w:val="22"/>
                <w:szCs w:val="22"/>
                <w:shd w:val="clear" w:color="auto" w:fill="FFFFFF"/>
              </w:rPr>
              <w:t>gada 1</w:t>
            </w:r>
            <w:r w:rsidR="003F2262" w:rsidRPr="003F2262">
              <w:rPr>
                <w:sz w:val="22"/>
                <w:szCs w:val="22"/>
                <w:shd w:val="clear" w:color="auto" w:fill="FFFFFF"/>
              </w:rPr>
              <w:t>6.janvārī noslēgto</w:t>
            </w:r>
            <w:r w:rsidRPr="003F2262">
              <w:rPr>
                <w:sz w:val="22"/>
                <w:szCs w:val="22"/>
                <w:shd w:val="clear" w:color="auto" w:fill="FFFFFF"/>
              </w:rPr>
              <w:t xml:space="preserve"> </w:t>
            </w:r>
            <w:r w:rsidR="008C6E19" w:rsidRPr="003F2262">
              <w:rPr>
                <w:sz w:val="22"/>
                <w:szCs w:val="22"/>
                <w:shd w:val="clear" w:color="auto" w:fill="FFFFFF"/>
              </w:rPr>
              <w:t xml:space="preserve">pilnvarojuma līgumu </w:t>
            </w:r>
            <w:proofErr w:type="spellStart"/>
            <w:r w:rsidR="008C6E19" w:rsidRPr="003F2262">
              <w:rPr>
                <w:sz w:val="22"/>
                <w:szCs w:val="22"/>
                <w:shd w:val="clear" w:color="auto" w:fill="FFFFFF"/>
              </w:rPr>
              <w:t>Nr.RNP</w:t>
            </w:r>
            <w:proofErr w:type="spellEnd"/>
            <w:r w:rsidR="008C6E19" w:rsidRPr="003F2262">
              <w:rPr>
                <w:sz w:val="22"/>
                <w:szCs w:val="22"/>
                <w:shd w:val="clear" w:color="auto" w:fill="FFFFFF"/>
              </w:rPr>
              <w:t>/2022/8.21/972</w:t>
            </w:r>
            <w:r w:rsidRPr="003F2262">
              <w:rPr>
                <w:sz w:val="22"/>
                <w:szCs w:val="22"/>
                <w:shd w:val="clear" w:color="auto" w:fill="FFFFFF"/>
              </w:rPr>
              <w:t>.</w:t>
            </w:r>
          </w:p>
          <w:p w14:paraId="2B92E85D" w14:textId="59D71121" w:rsidR="008C6E19" w:rsidRPr="003F2262" w:rsidRDefault="003F0FD4" w:rsidP="007C75B8">
            <w:pPr>
              <w:ind w:firstLine="377"/>
              <w:jc w:val="both"/>
              <w:rPr>
                <w:sz w:val="22"/>
                <w:szCs w:val="22"/>
                <w:shd w:val="clear" w:color="auto" w:fill="FFFFFF"/>
              </w:rPr>
            </w:pPr>
            <w:r w:rsidRPr="003F2262">
              <w:rPr>
                <w:sz w:val="22"/>
                <w:szCs w:val="22"/>
                <w:shd w:val="clear" w:color="auto" w:fill="FFFFFF"/>
              </w:rPr>
              <w:t>Saistošie noteikumi izdoti saskaņā ar </w:t>
            </w:r>
            <w:hyperlink r:id="rId9" w:tgtFrame="_blank" w:history="1">
              <w:r w:rsidRPr="003F2262">
                <w:rPr>
                  <w:rStyle w:val="Hyperlink"/>
                  <w:color w:val="auto"/>
                  <w:sz w:val="22"/>
                  <w:szCs w:val="22"/>
                  <w:u w:val="none"/>
                  <w:shd w:val="clear" w:color="auto" w:fill="FFFFFF"/>
                </w:rPr>
                <w:t>Zvejniecības likuma</w:t>
              </w:r>
            </w:hyperlink>
            <w:r w:rsidRPr="003F2262">
              <w:rPr>
                <w:sz w:val="22"/>
                <w:szCs w:val="22"/>
                <w:shd w:val="clear" w:color="auto" w:fill="FFFFFF"/>
              </w:rPr>
              <w:t> </w:t>
            </w:r>
            <w:hyperlink r:id="rId10" w:anchor="p10" w:tgtFrame="_blank" w:history="1">
              <w:r w:rsidRPr="003F2262">
                <w:rPr>
                  <w:rStyle w:val="Hyperlink"/>
                  <w:color w:val="auto"/>
                  <w:sz w:val="22"/>
                  <w:szCs w:val="22"/>
                  <w:u w:val="none"/>
                  <w:shd w:val="clear" w:color="auto" w:fill="FFFFFF"/>
                </w:rPr>
                <w:t>10.</w:t>
              </w:r>
            </w:hyperlink>
            <w:r w:rsidRPr="003F2262">
              <w:rPr>
                <w:sz w:val="22"/>
                <w:szCs w:val="22"/>
                <w:shd w:val="clear" w:color="auto" w:fill="FFFFFF"/>
              </w:rPr>
              <w:t>panta piekto daļu.</w:t>
            </w:r>
            <w:r w:rsidR="0070446C" w:rsidRPr="003F2262">
              <w:rPr>
                <w:sz w:val="22"/>
                <w:szCs w:val="22"/>
                <w:shd w:val="clear" w:color="auto" w:fill="FFFFFF"/>
              </w:rPr>
              <w:t xml:space="preserve"> </w:t>
            </w:r>
            <w:hyperlink r:id="rId11" w:tgtFrame="_blank" w:history="1">
              <w:r w:rsidRPr="003F2262">
                <w:rPr>
                  <w:rStyle w:val="Hyperlink"/>
                  <w:color w:val="auto"/>
                  <w:sz w:val="22"/>
                  <w:szCs w:val="22"/>
                  <w:u w:val="none"/>
                  <w:shd w:val="clear" w:color="auto" w:fill="FFFFFF"/>
                </w:rPr>
                <w:t>Zvejniecības likuma</w:t>
              </w:r>
            </w:hyperlink>
            <w:r w:rsidRPr="003F2262">
              <w:rPr>
                <w:sz w:val="22"/>
                <w:szCs w:val="22"/>
                <w:shd w:val="clear" w:color="auto" w:fill="FFFFFF"/>
              </w:rPr>
              <w:t> </w:t>
            </w:r>
            <w:hyperlink r:id="rId12" w:anchor="p10" w:tgtFrame="_blank" w:history="1">
              <w:r w:rsidRPr="003F2262">
                <w:rPr>
                  <w:rStyle w:val="Hyperlink"/>
                  <w:color w:val="auto"/>
                  <w:sz w:val="22"/>
                  <w:szCs w:val="22"/>
                  <w:u w:val="none"/>
                  <w:shd w:val="clear" w:color="auto" w:fill="FFFFFF"/>
                </w:rPr>
                <w:t>10.</w:t>
              </w:r>
            </w:hyperlink>
            <w:r w:rsidRPr="003F2262">
              <w:rPr>
                <w:sz w:val="22"/>
                <w:szCs w:val="22"/>
                <w:shd w:val="clear" w:color="auto" w:fill="FFFFFF"/>
              </w:rPr>
              <w:t xml:space="preserve">panta piektā daļa noteic,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405676CE" w14:textId="17C11026" w:rsidR="003F2262" w:rsidRDefault="008C6E19" w:rsidP="00687C91">
            <w:pPr>
              <w:ind w:firstLine="377"/>
              <w:jc w:val="both"/>
              <w:rPr>
                <w:sz w:val="22"/>
                <w:szCs w:val="22"/>
                <w:shd w:val="clear" w:color="auto" w:fill="FFFFFF"/>
              </w:rPr>
            </w:pPr>
            <w:r w:rsidRPr="003F2262">
              <w:rPr>
                <w:sz w:val="22"/>
                <w:szCs w:val="22"/>
                <w:shd w:val="clear" w:color="auto" w:fill="FFFFFF"/>
              </w:rPr>
              <w:t xml:space="preserve">Atbilstoši </w:t>
            </w:r>
            <w:r w:rsidR="00687C91">
              <w:rPr>
                <w:sz w:val="22"/>
                <w:szCs w:val="22"/>
                <w:shd w:val="clear" w:color="auto" w:fill="FFFFFF"/>
              </w:rPr>
              <w:t>Ministru kabineta 2015.</w:t>
            </w:r>
            <w:r w:rsidR="003F0FD4" w:rsidRPr="003F2262">
              <w:rPr>
                <w:sz w:val="22"/>
                <w:szCs w:val="22"/>
                <w:shd w:val="clear" w:color="auto" w:fill="FFFFFF"/>
              </w:rPr>
              <w:t xml:space="preserve">gada </w:t>
            </w:r>
            <w:r w:rsidR="00687C91">
              <w:rPr>
                <w:sz w:val="22"/>
                <w:szCs w:val="22"/>
                <w:shd w:val="clear" w:color="auto" w:fill="FFFFFF"/>
              </w:rPr>
              <w:t>22.decembra noteikumu Nr.</w:t>
            </w:r>
            <w:r w:rsidR="003F2262" w:rsidRPr="003F2262">
              <w:rPr>
                <w:sz w:val="22"/>
                <w:szCs w:val="22"/>
                <w:shd w:val="clear" w:color="auto" w:fill="FFFFFF"/>
              </w:rPr>
              <w:t>799 “</w:t>
            </w:r>
            <w:hyperlink r:id="rId13" w:tgtFrame="_blank" w:history="1">
              <w:r w:rsidR="003F0FD4" w:rsidRPr="003F2262">
                <w:rPr>
                  <w:rStyle w:val="Hyperlink"/>
                  <w:color w:val="auto"/>
                  <w:sz w:val="22"/>
                  <w:szCs w:val="22"/>
                  <w:u w:val="none"/>
                  <w:shd w:val="clear" w:color="auto" w:fill="FFFFFF"/>
                </w:rPr>
                <w:t>Licencētās makšķerēšanas, vēžošanas un zemūdens medību kārtība</w:t>
              </w:r>
            </w:hyperlink>
            <w:r w:rsidR="003F2262" w:rsidRPr="003F2262">
              <w:rPr>
                <w:sz w:val="22"/>
                <w:szCs w:val="22"/>
                <w:shd w:val="clear" w:color="auto" w:fill="FFFFFF"/>
              </w:rPr>
              <w:t>”</w:t>
            </w:r>
            <w:r w:rsidR="003F0FD4" w:rsidRPr="003F2262">
              <w:rPr>
                <w:sz w:val="22"/>
                <w:szCs w:val="22"/>
                <w:shd w:val="clear" w:color="auto" w:fill="FFFFFF"/>
              </w:rPr>
              <w:t> </w:t>
            </w:r>
            <w:hyperlink r:id="rId14" w:anchor="p7" w:tgtFrame="_blank" w:history="1">
              <w:r w:rsidR="003F0FD4" w:rsidRPr="003F2262">
                <w:rPr>
                  <w:rStyle w:val="Hyperlink"/>
                  <w:color w:val="auto"/>
                  <w:sz w:val="22"/>
                  <w:szCs w:val="22"/>
                  <w:u w:val="none"/>
                  <w:shd w:val="clear" w:color="auto" w:fill="FFFFFF"/>
                </w:rPr>
                <w:t>7.</w:t>
              </w:r>
            </w:hyperlink>
            <w:r w:rsidRPr="003F2262">
              <w:rPr>
                <w:sz w:val="22"/>
                <w:szCs w:val="22"/>
                <w:shd w:val="clear" w:color="auto" w:fill="FFFFFF"/>
              </w:rPr>
              <w:t>punktam</w:t>
            </w:r>
            <w:r w:rsidR="007B56A9" w:rsidRPr="003F2262">
              <w:rPr>
                <w:sz w:val="22"/>
                <w:szCs w:val="22"/>
                <w:shd w:val="clear" w:color="auto" w:fill="FFFFFF"/>
              </w:rPr>
              <w:t xml:space="preserve"> o</w:t>
            </w:r>
            <w:r w:rsidR="003F0FD4" w:rsidRPr="003F2262">
              <w:rPr>
                <w:sz w:val="22"/>
                <w:szCs w:val="22"/>
                <w:shd w:val="clear" w:color="auto" w:fill="FFFFFF"/>
              </w:rPr>
              <w:t>rganizētājs izstrādā attiecīgo ūdeņu licencētās makšķerēšanas, vēžošanas vai zemūdens medību noliku</w:t>
            </w:r>
            <w:r w:rsidRPr="003F2262">
              <w:rPr>
                <w:sz w:val="22"/>
                <w:szCs w:val="22"/>
                <w:shd w:val="clear" w:color="auto" w:fill="FFFFFF"/>
              </w:rPr>
              <w:t>mu, 10.punktam noteikta</w:t>
            </w:r>
            <w:r w:rsidR="00687C91">
              <w:rPr>
                <w:sz w:val="22"/>
                <w:szCs w:val="22"/>
                <w:shd w:val="clear" w:color="auto" w:fill="FFFFFF"/>
              </w:rPr>
              <w:t xml:space="preserve"> nolikuma saskaņošanas kārtība</w:t>
            </w:r>
            <w:r w:rsidR="003F2262" w:rsidRPr="003F2262">
              <w:rPr>
                <w:sz w:val="22"/>
                <w:szCs w:val="22"/>
                <w:shd w:val="clear" w:color="auto" w:fill="FFFFFF"/>
              </w:rPr>
              <w:t xml:space="preserve"> un 13.</w:t>
            </w:r>
            <w:r w:rsidRPr="003F2262">
              <w:rPr>
                <w:sz w:val="22"/>
                <w:szCs w:val="22"/>
                <w:shd w:val="clear" w:color="auto" w:fill="FFFFFF"/>
              </w:rPr>
              <w:t xml:space="preserve">punktam </w:t>
            </w:r>
            <w:r w:rsidR="003F0FD4" w:rsidRPr="003F2262">
              <w:rPr>
                <w:sz w:val="22"/>
                <w:szCs w:val="22"/>
                <w:shd w:val="clear" w:color="auto" w:fill="FFFFFF"/>
              </w:rPr>
              <w:t>attiecīgā pašvaldība ir atbildīga par nolikuma ieviešanu at</w:t>
            </w:r>
            <w:r w:rsidR="007B56A9" w:rsidRPr="003F2262">
              <w:rPr>
                <w:sz w:val="22"/>
                <w:szCs w:val="22"/>
                <w:shd w:val="clear" w:color="auto" w:fill="FFFFFF"/>
              </w:rPr>
              <w:t>bilstoši šiem noteikumiem, bet o</w:t>
            </w:r>
            <w:r w:rsidR="003F0FD4" w:rsidRPr="003F2262">
              <w:rPr>
                <w:sz w:val="22"/>
                <w:szCs w:val="22"/>
                <w:shd w:val="clear" w:color="auto" w:fill="FFFFFF"/>
              </w:rPr>
              <w:t>rganizētājs atbild par nolikumā un šajos noteikumos ietverto prasību izpildi.</w:t>
            </w:r>
          </w:p>
          <w:p w14:paraId="42CACC5D" w14:textId="5F12A097" w:rsidR="00174AEA" w:rsidRPr="00174AEA" w:rsidRDefault="00687C91" w:rsidP="00174AEA">
            <w:pPr>
              <w:pStyle w:val="naisnod"/>
              <w:spacing w:before="0" w:after="0"/>
              <w:ind w:firstLine="374"/>
              <w:jc w:val="both"/>
              <w:rPr>
                <w:b w:val="0"/>
                <w:sz w:val="22"/>
                <w:szCs w:val="22"/>
              </w:rPr>
            </w:pPr>
            <w:r w:rsidRPr="00174AEA">
              <w:rPr>
                <w:b w:val="0"/>
                <w:sz w:val="22"/>
                <w:szCs w:val="22"/>
                <w:shd w:val="clear" w:color="auto" w:fill="FFFFFF"/>
              </w:rPr>
              <w:t xml:space="preserve">Nolikums “Par licencēto makšķerēšanu </w:t>
            </w:r>
            <w:proofErr w:type="spellStart"/>
            <w:r w:rsidRPr="00174AEA">
              <w:rPr>
                <w:b w:val="0"/>
                <w:sz w:val="22"/>
                <w:szCs w:val="22"/>
                <w:shd w:val="clear" w:color="auto" w:fill="FFFFFF"/>
              </w:rPr>
              <w:t>Bicānu</w:t>
            </w:r>
            <w:proofErr w:type="spellEnd"/>
            <w:r w:rsidRPr="00174AEA">
              <w:rPr>
                <w:b w:val="0"/>
                <w:sz w:val="22"/>
                <w:szCs w:val="22"/>
                <w:shd w:val="clear" w:color="auto" w:fill="FFFFFF"/>
              </w:rPr>
              <w:t xml:space="preserve"> ezerā, </w:t>
            </w:r>
            <w:proofErr w:type="spellStart"/>
            <w:r w:rsidRPr="00174AEA">
              <w:rPr>
                <w:b w:val="0"/>
                <w:sz w:val="22"/>
                <w:szCs w:val="22"/>
                <w:shd w:val="clear" w:color="auto" w:fill="FFFFFF"/>
              </w:rPr>
              <w:t>Bieržgaļa</w:t>
            </w:r>
            <w:proofErr w:type="spellEnd"/>
            <w:r w:rsidRPr="00174AEA">
              <w:rPr>
                <w:b w:val="0"/>
                <w:sz w:val="22"/>
                <w:szCs w:val="22"/>
                <w:shd w:val="clear" w:color="auto" w:fill="FFFFFF"/>
              </w:rPr>
              <w:t xml:space="preserve"> ezerā, </w:t>
            </w:r>
            <w:proofErr w:type="spellStart"/>
            <w:r w:rsidRPr="00174AEA">
              <w:rPr>
                <w:b w:val="0"/>
                <w:sz w:val="22"/>
                <w:szCs w:val="22"/>
                <w:shd w:val="clear" w:color="auto" w:fill="FFFFFF"/>
              </w:rPr>
              <w:t>Biešonā</w:t>
            </w:r>
            <w:proofErr w:type="spellEnd"/>
            <w:r w:rsidRPr="00174AEA">
              <w:rPr>
                <w:b w:val="0"/>
                <w:sz w:val="22"/>
                <w:szCs w:val="22"/>
                <w:shd w:val="clear" w:color="auto" w:fill="FFFFFF"/>
              </w:rPr>
              <w:t xml:space="preserve">, </w:t>
            </w:r>
            <w:proofErr w:type="spellStart"/>
            <w:r w:rsidRPr="00174AEA">
              <w:rPr>
                <w:b w:val="0"/>
                <w:sz w:val="22"/>
                <w:szCs w:val="22"/>
                <w:shd w:val="clear" w:color="auto" w:fill="FFFFFF"/>
              </w:rPr>
              <w:t>Cirišā</w:t>
            </w:r>
            <w:proofErr w:type="spellEnd"/>
            <w:r w:rsidRPr="00174AEA">
              <w:rPr>
                <w:b w:val="0"/>
                <w:sz w:val="22"/>
                <w:szCs w:val="22"/>
                <w:shd w:val="clear" w:color="auto" w:fill="FFFFFF"/>
              </w:rPr>
              <w:t xml:space="preserve">, Eikša ezerā, </w:t>
            </w:r>
            <w:proofErr w:type="spellStart"/>
            <w:r w:rsidRPr="00174AEA">
              <w:rPr>
                <w:b w:val="0"/>
                <w:sz w:val="22"/>
                <w:szCs w:val="22"/>
                <w:shd w:val="clear" w:color="auto" w:fill="FFFFFF"/>
              </w:rPr>
              <w:t>Jašazarā</w:t>
            </w:r>
            <w:proofErr w:type="spellEnd"/>
            <w:r w:rsidRPr="00174AEA">
              <w:rPr>
                <w:b w:val="0"/>
                <w:sz w:val="22"/>
                <w:szCs w:val="22"/>
                <w:shd w:val="clear" w:color="auto" w:fill="FFFFFF"/>
              </w:rPr>
              <w:t xml:space="preserve">, Kategrades ezerā, Lielajā </w:t>
            </w:r>
            <w:proofErr w:type="spellStart"/>
            <w:r w:rsidRPr="00174AEA">
              <w:rPr>
                <w:b w:val="0"/>
                <w:sz w:val="22"/>
                <w:szCs w:val="22"/>
                <w:shd w:val="clear" w:color="auto" w:fill="FFFFFF"/>
              </w:rPr>
              <w:t>Kolupa</w:t>
            </w:r>
            <w:proofErr w:type="spellEnd"/>
            <w:r w:rsidRPr="00174AEA">
              <w:rPr>
                <w:b w:val="0"/>
                <w:sz w:val="22"/>
                <w:szCs w:val="22"/>
                <w:shd w:val="clear" w:color="auto" w:fill="FFFFFF"/>
              </w:rPr>
              <w:t xml:space="preserve"> ezerā, Pakalnī, Pelēča ezerā, Rušonā  un </w:t>
            </w:r>
            <w:proofErr w:type="spellStart"/>
            <w:r w:rsidRPr="00174AEA">
              <w:rPr>
                <w:b w:val="0"/>
                <w:sz w:val="22"/>
                <w:szCs w:val="22"/>
                <w:shd w:val="clear" w:color="auto" w:fill="FFFFFF"/>
              </w:rPr>
              <w:t>Zolvas</w:t>
            </w:r>
            <w:proofErr w:type="spellEnd"/>
            <w:r w:rsidRPr="00174AEA">
              <w:rPr>
                <w:b w:val="0"/>
                <w:sz w:val="22"/>
                <w:szCs w:val="22"/>
                <w:shd w:val="clear" w:color="auto" w:fill="FFFFFF"/>
              </w:rPr>
              <w:t xml:space="preserve"> ezerā”, kas nosaka Rēzeknes novada Feimaņu pagasta teritoriālajā vienībā esošajā Rušona ezerā licencētās makšķerēšanas kārtību saskaņots </w:t>
            </w:r>
            <w:r w:rsidR="005511AE" w:rsidRPr="00174AEA">
              <w:rPr>
                <w:b w:val="0"/>
                <w:sz w:val="22"/>
                <w:szCs w:val="22"/>
                <w:shd w:val="clear" w:color="auto" w:fill="FFFFFF"/>
              </w:rPr>
              <w:t>Zemkopības ministrijā 2023.gada 24.februārī ar elektroniski paraks</w:t>
            </w:r>
            <w:r w:rsidR="00174AEA" w:rsidRPr="00174AEA">
              <w:rPr>
                <w:b w:val="0"/>
                <w:sz w:val="22"/>
                <w:szCs w:val="22"/>
                <w:shd w:val="clear" w:color="auto" w:fill="FFFFFF"/>
              </w:rPr>
              <w:t>tītu vēstuli Nr.4.1-2e/436/2023, kā arī ar</w:t>
            </w:r>
            <w:r w:rsidR="00174AEA">
              <w:rPr>
                <w:b w:val="0"/>
                <w:sz w:val="22"/>
                <w:szCs w:val="22"/>
              </w:rPr>
              <w:t xml:space="preserve"> valsts zinātnisko institūtu ‘</w:t>
            </w:r>
            <w:r w:rsidR="00174AEA" w:rsidRPr="00174AEA">
              <w:rPr>
                <w:b w:val="0"/>
                <w:sz w:val="22"/>
                <w:szCs w:val="22"/>
              </w:rPr>
              <w:t>Pārtikas drošības, dzīvnieku veselības u</w:t>
            </w:r>
            <w:r w:rsidR="00174AEA">
              <w:rPr>
                <w:b w:val="0"/>
                <w:sz w:val="22"/>
                <w:szCs w:val="22"/>
              </w:rPr>
              <w:t>n vides zinātniskais institūtu “BIOR””</w:t>
            </w:r>
            <w:r w:rsidR="00174AEA" w:rsidRPr="00174AEA">
              <w:rPr>
                <w:b w:val="0"/>
                <w:sz w:val="22"/>
                <w:szCs w:val="22"/>
              </w:rPr>
              <w:t>, Valsts vides dienestu un Dabas aizsardzības pārvaldi.</w:t>
            </w:r>
          </w:p>
          <w:p w14:paraId="3F885D84" w14:textId="760D0A26" w:rsidR="00532D7F" w:rsidRPr="003F2262" w:rsidRDefault="00532D7F" w:rsidP="00532D7F">
            <w:pPr>
              <w:ind w:firstLine="377"/>
              <w:jc w:val="both"/>
              <w:rPr>
                <w:sz w:val="22"/>
                <w:szCs w:val="22"/>
              </w:rPr>
            </w:pPr>
            <w:r w:rsidRPr="003F2262">
              <w:rPr>
                <w:sz w:val="22"/>
                <w:szCs w:val="22"/>
                <w:shd w:val="clear" w:color="auto" w:fill="FFFFFF"/>
              </w:rPr>
              <w:t>Ņemot vērā iepriekšminēto  normatīvo aktu regulējumu, citu iespējamo alternatīvu</w:t>
            </w:r>
            <w:r w:rsidR="008652D4" w:rsidRPr="003F2262">
              <w:rPr>
                <w:sz w:val="22"/>
                <w:szCs w:val="22"/>
                <w:shd w:val="clear" w:color="auto" w:fill="FFFFFF"/>
              </w:rPr>
              <w:t xml:space="preserve"> nav, lai noteiktu licencētās makšķerēšanas tiesisko regulējumu.</w:t>
            </w:r>
          </w:p>
        </w:tc>
      </w:tr>
      <w:tr w:rsidR="007E44AD" w14:paraId="7D815D27"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4D30D230" w14:textId="1BAAAF08" w:rsidR="004D7608" w:rsidRPr="00A42BD4" w:rsidRDefault="004F5586" w:rsidP="00FD6450">
            <w:pPr>
              <w:pStyle w:val="naiskr"/>
              <w:spacing w:before="120" w:after="120"/>
              <w:rPr>
                <w:bCs/>
                <w:sz w:val="22"/>
                <w:szCs w:val="22"/>
              </w:rPr>
            </w:pPr>
            <w:r>
              <w:rPr>
                <w:bCs/>
                <w:sz w:val="22"/>
                <w:szCs w:val="22"/>
              </w:rPr>
              <w:lastRenderedPageBreak/>
              <w:t>2.</w:t>
            </w:r>
            <w:r w:rsidRPr="004F5586">
              <w:rPr>
                <w:bCs/>
                <w:sz w:val="22"/>
                <w:szCs w:val="22"/>
              </w:rPr>
              <w:t xml:space="preserve">Fiskālā ietekme uz pašvaldības budžetu </w:t>
            </w:r>
          </w:p>
        </w:tc>
        <w:tc>
          <w:tcPr>
            <w:tcW w:w="5925" w:type="dxa"/>
            <w:tcBorders>
              <w:top w:val="single" w:sz="4" w:space="0" w:color="auto"/>
              <w:left w:val="single" w:sz="4" w:space="0" w:color="auto"/>
              <w:bottom w:val="single" w:sz="4" w:space="0" w:color="auto"/>
              <w:right w:val="single" w:sz="4" w:space="0" w:color="auto"/>
            </w:tcBorders>
            <w:vAlign w:val="center"/>
          </w:tcPr>
          <w:p w14:paraId="317D55EB" w14:textId="0EE72F54" w:rsidR="003F0FD4" w:rsidRPr="003F2262" w:rsidRDefault="00B24C90" w:rsidP="00B24C90">
            <w:pPr>
              <w:ind w:firstLine="377"/>
              <w:jc w:val="both"/>
              <w:rPr>
                <w:bCs/>
                <w:sz w:val="22"/>
                <w:szCs w:val="22"/>
              </w:rPr>
            </w:pPr>
            <w:r w:rsidRPr="003F2262">
              <w:rPr>
                <w:bCs/>
                <w:sz w:val="22"/>
                <w:szCs w:val="22"/>
              </w:rPr>
              <w:t>Tieša ietekme uz pašvaldības budžetu nav konstatējama</w:t>
            </w:r>
            <w:r w:rsidR="008652D4" w:rsidRPr="003F2262">
              <w:rPr>
                <w:sz w:val="22"/>
                <w:szCs w:val="22"/>
                <w:shd w:val="clear" w:color="auto" w:fill="FFFFFF"/>
              </w:rPr>
              <w:t>,</w:t>
            </w:r>
            <w:r w:rsidR="003F0FD4" w:rsidRPr="003F2262">
              <w:rPr>
                <w:sz w:val="22"/>
                <w:szCs w:val="22"/>
                <w:shd w:val="clear" w:color="auto" w:fill="FFFFFF"/>
              </w:rPr>
              <w:t xml:space="preserve"> </w:t>
            </w:r>
            <w:r w:rsidR="008652D4" w:rsidRPr="003F2262">
              <w:rPr>
                <w:sz w:val="22"/>
                <w:szCs w:val="22"/>
                <w:lang w:eastAsia="en-GB"/>
              </w:rPr>
              <w:t>jo licencētās makšķerēšanas organizēšanu nodrošinās Preiļu novada pašvaldība</w:t>
            </w:r>
            <w:r w:rsidR="008652D4" w:rsidRPr="003F2262">
              <w:rPr>
                <w:sz w:val="22"/>
                <w:szCs w:val="22"/>
                <w:shd w:val="clear" w:color="auto" w:fill="FFFFFF"/>
              </w:rPr>
              <w:t xml:space="preserve"> saskaņā ar 2023.gada 1</w:t>
            </w:r>
            <w:r w:rsidR="003F2262" w:rsidRPr="003F2262">
              <w:rPr>
                <w:sz w:val="22"/>
                <w:szCs w:val="22"/>
                <w:shd w:val="clear" w:color="auto" w:fill="FFFFFF"/>
              </w:rPr>
              <w:t>6.janvārī noslēgto</w:t>
            </w:r>
            <w:r w:rsidR="008652D4" w:rsidRPr="003F2262">
              <w:rPr>
                <w:sz w:val="22"/>
                <w:szCs w:val="22"/>
                <w:shd w:val="clear" w:color="auto" w:fill="FFFFFF"/>
              </w:rPr>
              <w:t xml:space="preserve"> pilnvarojuma līgumu </w:t>
            </w:r>
            <w:proofErr w:type="spellStart"/>
            <w:r w:rsidR="008652D4" w:rsidRPr="003F2262">
              <w:rPr>
                <w:sz w:val="22"/>
                <w:szCs w:val="22"/>
                <w:shd w:val="clear" w:color="auto" w:fill="FFFFFF"/>
              </w:rPr>
              <w:t>Nr.RNP</w:t>
            </w:r>
            <w:proofErr w:type="spellEnd"/>
            <w:r w:rsidR="008652D4" w:rsidRPr="003F2262">
              <w:rPr>
                <w:sz w:val="22"/>
                <w:szCs w:val="22"/>
                <w:shd w:val="clear" w:color="auto" w:fill="FFFFFF"/>
              </w:rPr>
              <w:t>/2022/8.21/972.</w:t>
            </w:r>
          </w:p>
          <w:p w14:paraId="2D0D97B2" w14:textId="14485D4B" w:rsidR="004D7608" w:rsidRPr="003F2262" w:rsidRDefault="005F4895" w:rsidP="00B24C90">
            <w:pPr>
              <w:ind w:firstLine="377"/>
              <w:jc w:val="both"/>
              <w:rPr>
                <w:bCs/>
                <w:sz w:val="22"/>
                <w:szCs w:val="22"/>
              </w:rPr>
            </w:pPr>
            <w:r w:rsidRPr="003F2262">
              <w:rPr>
                <w:sz w:val="22"/>
                <w:szCs w:val="22"/>
                <w:shd w:val="clear" w:color="auto" w:fill="FFFFFF"/>
              </w:rPr>
              <w:t>Nav nepieciešamības veidot jaunas institūcijas vai paplašināt esošo institūciju kompetenci.</w:t>
            </w:r>
          </w:p>
        </w:tc>
      </w:tr>
      <w:tr w:rsidR="007E44AD" w14:paraId="2D5F049D" w14:textId="77777777" w:rsidTr="00AD322F">
        <w:trPr>
          <w:cantSplit/>
          <w:trHeight w:val="972"/>
        </w:trPr>
        <w:tc>
          <w:tcPr>
            <w:tcW w:w="3791" w:type="dxa"/>
            <w:tcBorders>
              <w:top w:val="single" w:sz="4" w:space="0" w:color="auto"/>
              <w:left w:val="single" w:sz="4" w:space="0" w:color="auto"/>
              <w:bottom w:val="single" w:sz="4" w:space="0" w:color="auto"/>
              <w:right w:val="single" w:sz="4" w:space="0" w:color="auto"/>
            </w:tcBorders>
          </w:tcPr>
          <w:p w14:paraId="66DFAB09" w14:textId="0731685A" w:rsidR="004D7608" w:rsidRPr="004F5586" w:rsidRDefault="00DF67A3" w:rsidP="00FD6450">
            <w:pPr>
              <w:pStyle w:val="naisf"/>
              <w:spacing w:before="120" w:after="120"/>
              <w:ind w:firstLine="0"/>
              <w:jc w:val="left"/>
              <w:rPr>
                <w:bCs/>
                <w:sz w:val="22"/>
                <w:szCs w:val="22"/>
                <w:lang w:val="lv-LV"/>
              </w:rPr>
            </w:pPr>
            <w:r w:rsidRPr="00A42BD4">
              <w:rPr>
                <w:bCs/>
                <w:sz w:val="22"/>
                <w:szCs w:val="22"/>
                <w:lang w:val="lv-LV"/>
              </w:rPr>
              <w:t xml:space="preserve">3. </w:t>
            </w:r>
            <w:r w:rsidR="004F5586" w:rsidRPr="004F5586">
              <w:rPr>
                <w:bCs/>
                <w:sz w:val="22"/>
                <w:szCs w:val="22"/>
                <w:lang w:val="lv-LV"/>
              </w:rPr>
              <w:t>Sociālā ietekme, ietekme uz vidi, iedzīvotāju veselību, uzņēmējdarbības vidi pašvaldības teritorijā, kā arī plānotā regulējuma ietekme uz konkurenci</w:t>
            </w:r>
          </w:p>
        </w:tc>
        <w:tc>
          <w:tcPr>
            <w:tcW w:w="5925" w:type="dxa"/>
            <w:tcBorders>
              <w:top w:val="single" w:sz="4" w:space="0" w:color="auto"/>
              <w:left w:val="single" w:sz="4" w:space="0" w:color="auto"/>
              <w:bottom w:val="single" w:sz="4" w:space="0" w:color="auto"/>
              <w:right w:val="single" w:sz="4" w:space="0" w:color="auto"/>
            </w:tcBorders>
            <w:vAlign w:val="center"/>
          </w:tcPr>
          <w:p w14:paraId="3A2B5E8D" w14:textId="194AAB0D" w:rsidR="00B24C90" w:rsidRPr="003F2262" w:rsidRDefault="00B24C90" w:rsidP="00B24C90">
            <w:pPr>
              <w:ind w:firstLine="360"/>
              <w:jc w:val="both"/>
              <w:rPr>
                <w:sz w:val="22"/>
                <w:szCs w:val="22"/>
                <w:shd w:val="clear" w:color="auto" w:fill="FFFFFF"/>
              </w:rPr>
            </w:pPr>
            <w:r w:rsidRPr="003F2262">
              <w:rPr>
                <w:sz w:val="22"/>
                <w:szCs w:val="22"/>
                <w:shd w:val="clear" w:color="auto" w:fill="FFFFFF"/>
              </w:rPr>
              <w:t>Licencētā makšķerēšana Rēzeknes novada Feimaņu pagasta teritoriālajā vienībā esošajā Rušona ezerā veicinās kontrolētu makšķerēšanas plūsmu un zivju resursu aizsardzību. Ņemot vērā, ka licencētās makšķerēšanas nolikums paredz izsniegt:</w:t>
            </w:r>
          </w:p>
          <w:p w14:paraId="2795778D" w14:textId="06002A38" w:rsidR="00B24C90" w:rsidRPr="003F2262" w:rsidRDefault="00B24C90" w:rsidP="0040029C">
            <w:pPr>
              <w:ind w:firstLine="360"/>
              <w:jc w:val="both"/>
              <w:rPr>
                <w:sz w:val="22"/>
                <w:szCs w:val="22"/>
                <w:shd w:val="clear" w:color="auto" w:fill="FFFFFF"/>
              </w:rPr>
            </w:pPr>
            <w:r w:rsidRPr="003F2262">
              <w:rPr>
                <w:sz w:val="22"/>
                <w:szCs w:val="22"/>
                <w:shd w:val="clear" w:color="auto" w:fill="FFFFFF"/>
              </w:rPr>
              <w:t>Gada licenci par samazi</w:t>
            </w:r>
            <w:r w:rsidR="0040029C" w:rsidRPr="003F2262">
              <w:rPr>
                <w:sz w:val="22"/>
                <w:szCs w:val="22"/>
                <w:shd w:val="clear" w:color="auto" w:fill="FFFFFF"/>
              </w:rPr>
              <w:t xml:space="preserve">nātu maksu ir tiesīgas saņemt: 1) </w:t>
            </w:r>
            <w:r w:rsidRPr="003F2262">
              <w:rPr>
                <w:sz w:val="22"/>
                <w:szCs w:val="22"/>
                <w:shd w:val="clear" w:color="auto" w:fill="FFFFFF"/>
              </w:rPr>
              <w:t>personas ar  III grup</w:t>
            </w:r>
            <w:r w:rsidR="0040029C" w:rsidRPr="003F2262">
              <w:rPr>
                <w:sz w:val="22"/>
                <w:szCs w:val="22"/>
                <w:shd w:val="clear" w:color="auto" w:fill="FFFFFF"/>
              </w:rPr>
              <w:t xml:space="preserve">as invaliditāti;  2) </w:t>
            </w:r>
            <w:r w:rsidRPr="003F2262">
              <w:rPr>
                <w:sz w:val="22"/>
                <w:szCs w:val="22"/>
                <w:shd w:val="clear" w:color="auto" w:fill="FFFFFF"/>
              </w:rPr>
              <w:t>maznodrošinātās personas (pie licences iegādes uzrādot pašvaldības, kurā persona deklarēta, sociālā dienesta lēmumu par šī statusa piešķiršanu);</w:t>
            </w:r>
            <w:r w:rsidR="0040029C" w:rsidRPr="003F2262">
              <w:rPr>
                <w:sz w:val="22"/>
                <w:szCs w:val="22"/>
                <w:shd w:val="clear" w:color="auto" w:fill="FFFFFF"/>
              </w:rPr>
              <w:t xml:space="preserve"> 3) </w:t>
            </w:r>
            <w:r w:rsidRPr="003F2262">
              <w:rPr>
                <w:sz w:val="22"/>
                <w:szCs w:val="22"/>
                <w:shd w:val="clear" w:color="auto" w:fill="FFFFFF"/>
              </w:rPr>
              <w:t xml:space="preserve">personas no </w:t>
            </w:r>
            <w:proofErr w:type="spellStart"/>
            <w:r w:rsidRPr="003F2262">
              <w:rPr>
                <w:sz w:val="22"/>
                <w:szCs w:val="22"/>
                <w:shd w:val="clear" w:color="auto" w:fill="FFFFFF"/>
              </w:rPr>
              <w:t>daudzbērnu</w:t>
            </w:r>
            <w:proofErr w:type="spellEnd"/>
            <w:r w:rsidRPr="003F2262">
              <w:rPr>
                <w:sz w:val="22"/>
                <w:szCs w:val="22"/>
                <w:shd w:val="clear" w:color="auto" w:fill="FFFFFF"/>
              </w:rPr>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p>
          <w:p w14:paraId="5C85FDF1" w14:textId="29F7CC6A" w:rsidR="00B24C90" w:rsidRPr="003F2262" w:rsidRDefault="00B24C90" w:rsidP="00327A72">
            <w:pPr>
              <w:ind w:firstLine="360"/>
              <w:jc w:val="both"/>
              <w:rPr>
                <w:sz w:val="22"/>
                <w:szCs w:val="22"/>
                <w:shd w:val="clear" w:color="auto" w:fill="FFFFFF"/>
              </w:rPr>
            </w:pPr>
            <w:r w:rsidRPr="003F2262">
              <w:rPr>
                <w:sz w:val="22"/>
                <w:szCs w:val="22"/>
                <w:shd w:val="clear" w:color="auto" w:fill="FFFFFF"/>
              </w:rPr>
              <w:t>Bezm</w:t>
            </w:r>
            <w:r w:rsidR="0040029C" w:rsidRPr="003F2262">
              <w:rPr>
                <w:sz w:val="22"/>
                <w:szCs w:val="22"/>
                <w:shd w:val="clear" w:color="auto" w:fill="FFFFFF"/>
              </w:rPr>
              <w:t xml:space="preserve">aksas gada licences paredzētas: 1) </w:t>
            </w:r>
            <w:r w:rsidRPr="003F2262">
              <w:rPr>
                <w:sz w:val="22"/>
                <w:szCs w:val="22"/>
                <w:shd w:val="clear" w:color="auto" w:fill="FFFFFF"/>
              </w:rPr>
              <w:t>bērniem un pu</w:t>
            </w:r>
            <w:r w:rsidR="0040029C" w:rsidRPr="003F2262">
              <w:rPr>
                <w:sz w:val="22"/>
                <w:szCs w:val="22"/>
                <w:shd w:val="clear" w:color="auto" w:fill="FFFFFF"/>
              </w:rPr>
              <w:t xml:space="preserve">saudžiem vecumā līdz 16 gadiem; 2) </w:t>
            </w:r>
            <w:r w:rsidRPr="003F2262">
              <w:rPr>
                <w:sz w:val="22"/>
                <w:szCs w:val="22"/>
                <w:shd w:val="clear" w:color="auto" w:fill="FFFFFF"/>
              </w:rPr>
              <w:t>personā</w:t>
            </w:r>
            <w:r w:rsidR="0040029C" w:rsidRPr="003F2262">
              <w:rPr>
                <w:sz w:val="22"/>
                <w:szCs w:val="22"/>
                <w:shd w:val="clear" w:color="auto" w:fill="FFFFFF"/>
              </w:rPr>
              <w:t xml:space="preserve">m, kuras vecākas par 65 gadiem; 3) </w:t>
            </w:r>
            <w:r w:rsidRPr="003F2262">
              <w:rPr>
                <w:sz w:val="22"/>
                <w:szCs w:val="22"/>
                <w:shd w:val="clear" w:color="auto" w:fill="FFFFFF"/>
              </w:rPr>
              <w:t>personām</w:t>
            </w:r>
            <w:r w:rsidR="0040029C" w:rsidRPr="003F2262">
              <w:rPr>
                <w:sz w:val="22"/>
                <w:szCs w:val="22"/>
                <w:shd w:val="clear" w:color="auto" w:fill="FFFFFF"/>
              </w:rPr>
              <w:t xml:space="preserve"> ar  I, II grupas invaliditāti; 4) politiski represētām personām; 5) </w:t>
            </w:r>
            <w:r w:rsidRPr="003F2262">
              <w:rPr>
                <w:sz w:val="22"/>
                <w:szCs w:val="22"/>
                <w:shd w:val="clear" w:color="auto" w:fill="FFFFFF"/>
              </w:rPr>
              <w:t>ūdenstilp</w:t>
            </w:r>
            <w:r w:rsidR="0040029C" w:rsidRPr="003F2262">
              <w:rPr>
                <w:sz w:val="22"/>
                <w:szCs w:val="22"/>
                <w:shd w:val="clear" w:color="auto" w:fill="FFFFFF"/>
              </w:rPr>
              <w:t>es</w:t>
            </w:r>
            <w:r w:rsidRPr="003F2262">
              <w:rPr>
                <w:sz w:val="22"/>
                <w:szCs w:val="22"/>
                <w:shd w:val="clear" w:color="auto" w:fill="FFFFFF"/>
              </w:rPr>
              <w:t xml:space="preserve"> krast</w:t>
            </w:r>
            <w:r w:rsidR="0040029C" w:rsidRPr="003F2262">
              <w:rPr>
                <w:sz w:val="22"/>
                <w:szCs w:val="22"/>
                <w:shd w:val="clear" w:color="auto" w:fill="FFFFFF"/>
              </w:rPr>
              <w:t>a</w:t>
            </w:r>
            <w:r w:rsidRPr="003F2262">
              <w:rPr>
                <w:sz w:val="22"/>
                <w:szCs w:val="22"/>
                <w:shd w:val="clear" w:color="auto" w:fill="FFFFFF"/>
              </w:rPr>
              <w:t xml:space="preserve"> zemju īpašniekiem un viņu ģimenes locekļiem lī</w:t>
            </w:r>
            <w:r w:rsidR="0040029C" w:rsidRPr="003F2262">
              <w:rPr>
                <w:sz w:val="22"/>
                <w:szCs w:val="22"/>
                <w:shd w:val="clear" w:color="auto" w:fill="FFFFFF"/>
              </w:rPr>
              <w:t>dz radniecības trešajai pakāpei</w:t>
            </w:r>
            <w:r w:rsidRPr="003F2262">
              <w:rPr>
                <w:sz w:val="22"/>
                <w:szCs w:val="22"/>
                <w:shd w:val="clear" w:color="auto" w:fill="FFFFFF"/>
              </w:rPr>
              <w:t>, makšķerēšanai tikai licencē norādītajā Rušona ezerā, t.i., ezerā, kura krastam pieguļ viņu zemes īpašums. Licences izsniegšanas brīdī tiek atzīmēts Rušona ezers (atstāj neizsvītrotu), kurā licence</w:t>
            </w:r>
            <w:r w:rsidR="0040029C" w:rsidRPr="003F2262">
              <w:rPr>
                <w:sz w:val="22"/>
                <w:szCs w:val="22"/>
                <w:shd w:val="clear" w:color="auto" w:fill="FFFFFF"/>
              </w:rPr>
              <w:t xml:space="preserve"> ir spēkā. 6) </w:t>
            </w:r>
            <w:r w:rsidRPr="003F2262">
              <w:rPr>
                <w:sz w:val="22"/>
                <w:szCs w:val="22"/>
                <w:shd w:val="clear" w:color="auto" w:fill="FFFFFF"/>
              </w:rPr>
              <w:t xml:space="preserve">personas, kuras sniegušas ievērojamu ieguldījumu </w:t>
            </w:r>
            <w:r w:rsidR="0040029C" w:rsidRPr="003F2262">
              <w:rPr>
                <w:sz w:val="22"/>
                <w:szCs w:val="22"/>
                <w:shd w:val="clear" w:color="auto" w:fill="FFFFFF"/>
              </w:rPr>
              <w:t>Rušona</w:t>
            </w:r>
            <w:r w:rsidRPr="003F2262">
              <w:rPr>
                <w:sz w:val="22"/>
                <w:szCs w:val="22"/>
                <w:shd w:val="clear" w:color="auto" w:fill="FFFFFF"/>
              </w:rPr>
              <w:t xml:space="preserve"> ezeru krastu zonas sakopšanā, maluzvejniecības novēršanā, informācijas sniegšanā, kas palīdzējusi novērst būtiskus draudus videi, u.c., kuras veicot šo ieguldījumu ir darbojušās bez atlīdzības, un kurām to ar lēmumu piešķīrusi pašvaldība.</w:t>
            </w:r>
            <w:r w:rsidR="00327A72" w:rsidRPr="003F2262">
              <w:rPr>
                <w:sz w:val="22"/>
                <w:szCs w:val="22"/>
                <w:shd w:val="clear" w:color="auto" w:fill="FFFFFF"/>
              </w:rPr>
              <w:t xml:space="preserve"> 7) </w:t>
            </w:r>
            <w:r w:rsidRPr="003F2262">
              <w:rPr>
                <w:sz w:val="22"/>
                <w:szCs w:val="22"/>
                <w:shd w:val="clear" w:color="auto" w:fill="FFFFFF"/>
              </w:rPr>
              <w:t>pašvaldību pilnvarotām personām, kas kontrolē zivju un vēžu ieguvi attiecīgās pašvaldības administratīvās teritorijas ūdeņos.</w:t>
            </w:r>
          </w:p>
          <w:p w14:paraId="1B6BEDCE" w14:textId="5197E043" w:rsidR="00B24C90" w:rsidRPr="003F2262" w:rsidRDefault="00B24C90" w:rsidP="00B24C90">
            <w:pPr>
              <w:ind w:firstLine="360"/>
              <w:jc w:val="both"/>
              <w:rPr>
                <w:sz w:val="22"/>
                <w:szCs w:val="22"/>
                <w:shd w:val="clear" w:color="auto" w:fill="FFFFFF"/>
              </w:rPr>
            </w:pPr>
            <w:r w:rsidRPr="003F2262">
              <w:rPr>
                <w:sz w:val="22"/>
                <w:szCs w:val="22"/>
                <w:shd w:val="clear" w:color="auto" w:fill="FFFFFF"/>
              </w:rPr>
              <w:t xml:space="preserve">Licencētās makšķerēšanas organizācijai ir pozitīva </w:t>
            </w:r>
            <w:r w:rsidR="00327A72" w:rsidRPr="003F2262">
              <w:rPr>
                <w:sz w:val="22"/>
                <w:szCs w:val="22"/>
                <w:shd w:val="clear" w:color="auto" w:fill="FFFFFF"/>
              </w:rPr>
              <w:t>ietekme uz uzņēmējdarbības vidi</w:t>
            </w:r>
            <w:r w:rsidRPr="003F2262">
              <w:rPr>
                <w:sz w:val="22"/>
                <w:szCs w:val="22"/>
                <w:shd w:val="clear" w:color="auto" w:fill="FFFFFF"/>
              </w:rPr>
              <w:t>, it sevišķi tūrismu.</w:t>
            </w:r>
          </w:p>
          <w:p w14:paraId="07E9BF5D" w14:textId="4A834BF9" w:rsidR="004D7608" w:rsidRPr="003F2262" w:rsidRDefault="00B24C90" w:rsidP="00B24C90">
            <w:pPr>
              <w:pStyle w:val="naisnod"/>
              <w:spacing w:before="0" w:after="0"/>
              <w:ind w:firstLine="374"/>
              <w:jc w:val="both"/>
              <w:rPr>
                <w:b w:val="0"/>
                <w:bCs w:val="0"/>
                <w:sz w:val="22"/>
                <w:szCs w:val="22"/>
                <w:lang w:eastAsia="en-US"/>
              </w:rPr>
            </w:pPr>
            <w:r w:rsidRPr="003F2262">
              <w:rPr>
                <w:b w:val="0"/>
                <w:sz w:val="22"/>
                <w:szCs w:val="22"/>
                <w:shd w:val="clear" w:color="auto" w:fill="FFFFFF"/>
              </w:rPr>
              <w:t>Licencētās makšķerēšanas organizācijai nav ietekmes uz konkurenci pašvaldības teritorijā.</w:t>
            </w:r>
          </w:p>
        </w:tc>
      </w:tr>
      <w:tr w:rsidR="007E44AD" w14:paraId="067ADE48"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3140CCDC" w14:textId="6F19D20C" w:rsidR="00DF67A3" w:rsidRPr="00DF67A3" w:rsidRDefault="00DF67A3" w:rsidP="00DF67A3">
            <w:pPr>
              <w:tabs>
                <w:tab w:val="left" w:pos="639"/>
              </w:tabs>
              <w:rPr>
                <w:sz w:val="22"/>
                <w:szCs w:val="22"/>
              </w:rPr>
            </w:pPr>
            <w:r w:rsidRPr="00A42BD4">
              <w:rPr>
                <w:bCs/>
                <w:sz w:val="22"/>
                <w:szCs w:val="22"/>
              </w:rPr>
              <w:t xml:space="preserve">4. </w:t>
            </w:r>
            <w:r w:rsidR="006A0020" w:rsidRPr="006A0020">
              <w:rPr>
                <w:bCs/>
                <w:sz w:val="22"/>
                <w:szCs w:val="22"/>
              </w:rPr>
              <w:t>Ietekme uz administratīvajām procedūrām un to izmaksām</w:t>
            </w:r>
            <w:r>
              <w:rPr>
                <w:sz w:val="22"/>
                <w:szCs w:val="22"/>
              </w:rPr>
              <w:tab/>
            </w:r>
          </w:p>
        </w:tc>
        <w:tc>
          <w:tcPr>
            <w:tcW w:w="5925" w:type="dxa"/>
            <w:tcBorders>
              <w:top w:val="single" w:sz="4" w:space="0" w:color="auto"/>
              <w:left w:val="single" w:sz="4" w:space="0" w:color="auto"/>
              <w:bottom w:val="single" w:sz="4" w:space="0" w:color="auto"/>
              <w:right w:val="single" w:sz="4" w:space="0" w:color="auto"/>
            </w:tcBorders>
            <w:vAlign w:val="center"/>
          </w:tcPr>
          <w:p w14:paraId="7A96CE72" w14:textId="5EFDE03B" w:rsidR="004D7608" w:rsidRPr="003F2262" w:rsidRDefault="00327A72" w:rsidP="00F14435">
            <w:pPr>
              <w:pStyle w:val="naisnod"/>
              <w:spacing w:before="0" w:after="0"/>
              <w:ind w:firstLine="360"/>
              <w:jc w:val="both"/>
              <w:rPr>
                <w:b w:val="0"/>
                <w:bCs w:val="0"/>
                <w:sz w:val="22"/>
                <w:szCs w:val="22"/>
                <w:lang w:eastAsia="en-US"/>
              </w:rPr>
            </w:pPr>
            <w:r w:rsidRPr="003F2262">
              <w:rPr>
                <w:b w:val="0"/>
                <w:bCs w:val="0"/>
                <w:sz w:val="22"/>
                <w:szCs w:val="22"/>
              </w:rPr>
              <w:t>Administratīvās procedūras licenču izsniegšanā un uzskaitē tiek organizētas ar Preiļu novada pašvaldības resursiem, administratīvās izmaksas tiek segtas no licenču pārdošanā iegūtajiem līdzekļiem.</w:t>
            </w:r>
          </w:p>
        </w:tc>
      </w:tr>
      <w:tr w:rsidR="007E44AD" w14:paraId="59B1CD36"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32AE352B" w14:textId="067C51F0" w:rsidR="004D7608" w:rsidRPr="00A42BD4" w:rsidRDefault="00DF67A3" w:rsidP="00FD6450">
            <w:pPr>
              <w:spacing w:before="120" w:after="120"/>
              <w:rPr>
                <w:bCs/>
                <w:sz w:val="22"/>
                <w:szCs w:val="22"/>
              </w:rPr>
            </w:pPr>
            <w:r w:rsidRPr="00A42BD4">
              <w:rPr>
                <w:bCs/>
                <w:sz w:val="22"/>
                <w:szCs w:val="22"/>
              </w:rPr>
              <w:t xml:space="preserve">5. </w:t>
            </w:r>
            <w:r w:rsidR="006A0020" w:rsidRPr="006A0020">
              <w:rPr>
                <w:bCs/>
                <w:sz w:val="22"/>
                <w:szCs w:val="22"/>
              </w:rPr>
              <w:t>Ietekme uz pašvaldības funkcijām un cilvēkresursiem</w:t>
            </w:r>
          </w:p>
        </w:tc>
        <w:tc>
          <w:tcPr>
            <w:tcW w:w="5925" w:type="dxa"/>
            <w:tcBorders>
              <w:top w:val="single" w:sz="4" w:space="0" w:color="auto"/>
              <w:left w:val="single" w:sz="4" w:space="0" w:color="auto"/>
              <w:bottom w:val="single" w:sz="4" w:space="0" w:color="auto"/>
              <w:right w:val="single" w:sz="4" w:space="0" w:color="auto"/>
            </w:tcBorders>
            <w:vAlign w:val="center"/>
          </w:tcPr>
          <w:p w14:paraId="6375F027" w14:textId="36867DB0" w:rsidR="00327A72" w:rsidRPr="00327A72" w:rsidRDefault="00327A72" w:rsidP="00327A72">
            <w:pPr>
              <w:ind w:firstLine="317"/>
              <w:jc w:val="both"/>
              <w:rPr>
                <w:sz w:val="22"/>
                <w:szCs w:val="22"/>
                <w:lang w:eastAsia="en-GB"/>
              </w:rPr>
            </w:pPr>
            <w:r w:rsidRPr="003F2262">
              <w:rPr>
                <w:sz w:val="22"/>
                <w:szCs w:val="22"/>
                <w:lang w:eastAsia="en-GB"/>
              </w:rPr>
              <w:t>Atbilstoši Pašvaldību likuma 4.</w:t>
            </w:r>
            <w:r w:rsidRPr="00327A72">
              <w:rPr>
                <w:sz w:val="22"/>
                <w:szCs w:val="22"/>
                <w:lang w:eastAsia="en-GB"/>
              </w:rPr>
              <w:t xml:space="preserve">panta </w:t>
            </w:r>
            <w:r w:rsidRPr="003F2262">
              <w:rPr>
                <w:sz w:val="22"/>
                <w:szCs w:val="22"/>
                <w:lang w:eastAsia="en-GB"/>
              </w:rPr>
              <w:t>pirmās</w:t>
            </w:r>
            <w:r w:rsidRPr="00327A72">
              <w:rPr>
                <w:sz w:val="22"/>
                <w:szCs w:val="22"/>
                <w:lang w:eastAsia="en-GB"/>
              </w:rPr>
              <w:t xml:space="preserve"> daļas 20.punktam viena no pašval</w:t>
            </w:r>
            <w:r w:rsidRPr="003F2262">
              <w:rPr>
                <w:sz w:val="22"/>
                <w:szCs w:val="22"/>
                <w:lang w:eastAsia="en-GB"/>
              </w:rPr>
              <w:t xml:space="preserve">dības autonomajām funkcijām ir </w:t>
            </w:r>
            <w:r w:rsidRPr="00327A72">
              <w:rPr>
                <w:sz w:val="22"/>
                <w:szCs w:val="22"/>
                <w:lang w:eastAsia="en-GB"/>
              </w:rPr>
              <w:t>veicināt dabas kapitāla ilgtspējīgu pārvaldību un apsaimniekošanu, kā arī noteikt publiskā lietošanā esoša pašvaldības īpašuma izmantošanas kārtību, ja likumos nav noteikts citādi, tāpēc pašvaldības funkcijas ietver licencētās makšķerēšanas noteikšanu</w:t>
            </w:r>
            <w:r w:rsidR="006A13F5" w:rsidRPr="003F2262">
              <w:rPr>
                <w:sz w:val="22"/>
                <w:szCs w:val="22"/>
                <w:shd w:val="clear" w:color="auto" w:fill="FFFFFF"/>
              </w:rPr>
              <w:t xml:space="preserve"> Rēzeknes novada Feimaņu pagasta teritoriālajā vienībā esošajā</w:t>
            </w:r>
            <w:r w:rsidRPr="00327A72">
              <w:rPr>
                <w:sz w:val="22"/>
                <w:szCs w:val="22"/>
                <w:lang w:eastAsia="en-GB"/>
              </w:rPr>
              <w:t xml:space="preserve"> </w:t>
            </w:r>
            <w:r w:rsidRPr="00327A72">
              <w:rPr>
                <w:rFonts w:eastAsia="Calibri"/>
                <w:sz w:val="22"/>
                <w:szCs w:val="22"/>
                <w:lang w:eastAsia="en-US"/>
              </w:rPr>
              <w:t>Rušona ezerā</w:t>
            </w:r>
            <w:r w:rsidRPr="00327A72">
              <w:rPr>
                <w:sz w:val="22"/>
                <w:szCs w:val="22"/>
                <w:lang w:eastAsia="en-GB"/>
              </w:rPr>
              <w:t>.</w:t>
            </w:r>
          </w:p>
          <w:p w14:paraId="3D17EB7C" w14:textId="2C9CD1A8" w:rsidR="004D7608" w:rsidRPr="003F2262" w:rsidRDefault="00327A72" w:rsidP="00327A72">
            <w:pPr>
              <w:pStyle w:val="naisnod"/>
              <w:spacing w:before="0" w:after="0"/>
              <w:ind w:firstLine="374"/>
              <w:jc w:val="both"/>
              <w:rPr>
                <w:b w:val="0"/>
                <w:bCs w:val="0"/>
                <w:sz w:val="22"/>
                <w:szCs w:val="22"/>
                <w:lang w:eastAsia="en-US"/>
              </w:rPr>
            </w:pPr>
            <w:r w:rsidRPr="003F2262">
              <w:rPr>
                <w:b w:val="0"/>
                <w:bCs w:val="0"/>
                <w:sz w:val="22"/>
                <w:szCs w:val="22"/>
                <w:lang w:eastAsia="en-GB"/>
              </w:rPr>
              <w:t>Licenču izsniegšana vienlaikus iespējai saņemt elektroniski vietnē manacope.lv tiek nodrošināta ar Rušonas, Riebiņu, Pelēču, Aglonas pagasta pārvaldes un  Makšķernieku veikala “Āķis” (Preiļos) cilvēkresursiem un to darba laikā</w:t>
            </w:r>
            <w:r w:rsidR="000419B8" w:rsidRPr="003F2262">
              <w:rPr>
                <w:b w:val="0"/>
                <w:bCs w:val="0"/>
                <w:sz w:val="22"/>
                <w:szCs w:val="22"/>
                <w:lang w:eastAsia="en-US"/>
              </w:rPr>
              <w:t>.</w:t>
            </w:r>
          </w:p>
        </w:tc>
      </w:tr>
      <w:tr w:rsidR="007E44AD" w14:paraId="1E8C27B4"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151A704E" w14:textId="06C1B5C2" w:rsidR="004D7608" w:rsidRPr="00A42BD4" w:rsidRDefault="00DF67A3" w:rsidP="00FD6450">
            <w:pPr>
              <w:spacing w:before="120" w:after="120"/>
              <w:rPr>
                <w:bCs/>
                <w:sz w:val="22"/>
                <w:szCs w:val="22"/>
              </w:rPr>
            </w:pPr>
            <w:r w:rsidRPr="00A42BD4">
              <w:rPr>
                <w:bCs/>
                <w:sz w:val="22"/>
                <w:szCs w:val="22"/>
              </w:rPr>
              <w:lastRenderedPageBreak/>
              <w:t xml:space="preserve">6. </w:t>
            </w:r>
            <w:r w:rsidR="006A0020" w:rsidRPr="006A0020">
              <w:rPr>
                <w:bCs/>
                <w:sz w:val="22"/>
                <w:szCs w:val="22"/>
              </w:rPr>
              <w:t>Informācija par izpildes nodrošināšanu</w:t>
            </w:r>
          </w:p>
        </w:tc>
        <w:tc>
          <w:tcPr>
            <w:tcW w:w="5925" w:type="dxa"/>
            <w:tcBorders>
              <w:top w:val="single" w:sz="4" w:space="0" w:color="auto"/>
              <w:left w:val="single" w:sz="4" w:space="0" w:color="auto"/>
              <w:bottom w:val="single" w:sz="4" w:space="0" w:color="auto"/>
              <w:right w:val="single" w:sz="4" w:space="0" w:color="auto"/>
            </w:tcBorders>
            <w:vAlign w:val="center"/>
          </w:tcPr>
          <w:p w14:paraId="74FA3004" w14:textId="77777777" w:rsidR="006A13F5" w:rsidRPr="003F2262" w:rsidRDefault="006A13F5" w:rsidP="006A13F5">
            <w:pPr>
              <w:ind w:firstLine="317"/>
              <w:rPr>
                <w:sz w:val="22"/>
                <w:szCs w:val="22"/>
                <w:lang w:eastAsia="en-GB"/>
              </w:rPr>
            </w:pPr>
            <w:r w:rsidRPr="006A13F5">
              <w:rPr>
                <w:sz w:val="22"/>
                <w:szCs w:val="22"/>
                <w:lang w:eastAsia="en-GB"/>
              </w:rPr>
              <w:t>Licenču uzskaiti veic Preiļu novada pašvaldība.</w:t>
            </w:r>
          </w:p>
          <w:p w14:paraId="37E9C736" w14:textId="7A211491" w:rsidR="004D7608" w:rsidRPr="003F2262" w:rsidRDefault="006A13F5" w:rsidP="006A13F5">
            <w:pPr>
              <w:ind w:firstLine="317"/>
              <w:jc w:val="both"/>
              <w:rPr>
                <w:sz w:val="22"/>
                <w:szCs w:val="22"/>
                <w:lang w:eastAsia="en-GB"/>
              </w:rPr>
            </w:pPr>
            <w:r w:rsidRPr="003F2262">
              <w:rPr>
                <w:sz w:val="22"/>
                <w:szCs w:val="22"/>
                <w:lang w:eastAsia="en-GB"/>
              </w:rPr>
              <w:t xml:space="preserve">Uzraudzību atbilstoši Zvejniecības likuma 18.panta </w:t>
            </w:r>
            <w:r w:rsidRPr="003F2262">
              <w:rPr>
                <w:bCs/>
                <w:sz w:val="22"/>
                <w:szCs w:val="22"/>
                <w:lang w:eastAsia="en-GB"/>
              </w:rPr>
              <w:t>pirmajai</w:t>
            </w:r>
            <w:r w:rsidRPr="003F2262">
              <w:rPr>
                <w:sz w:val="22"/>
                <w:szCs w:val="22"/>
                <w:lang w:eastAsia="en-GB"/>
              </w:rPr>
              <w:t xml:space="preserve"> daļai nodrošina Valsts vides dienests un Preiļu novada </w:t>
            </w:r>
            <w:r w:rsidRPr="003F2262">
              <w:rPr>
                <w:bCs/>
                <w:sz w:val="22"/>
                <w:szCs w:val="22"/>
                <w:lang w:eastAsia="en-GB"/>
              </w:rPr>
              <w:t>pašvaldības policija</w:t>
            </w:r>
            <w:r w:rsidR="005003DF" w:rsidRPr="003F2262">
              <w:rPr>
                <w:sz w:val="22"/>
                <w:szCs w:val="22"/>
              </w:rPr>
              <w:t>.</w:t>
            </w:r>
            <w:r w:rsidR="000419B8" w:rsidRPr="003F2262">
              <w:rPr>
                <w:sz w:val="22"/>
                <w:szCs w:val="22"/>
                <w:lang w:eastAsia="en-US"/>
              </w:rPr>
              <w:t xml:space="preserve"> </w:t>
            </w:r>
          </w:p>
        </w:tc>
      </w:tr>
      <w:tr w:rsidR="006A0020" w14:paraId="72717AE4"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11A8D709" w14:textId="76A1637D" w:rsidR="006A0020" w:rsidRPr="00A42BD4" w:rsidRDefault="006A0020" w:rsidP="00FD6450">
            <w:pPr>
              <w:spacing w:before="120" w:after="120"/>
              <w:rPr>
                <w:bCs/>
                <w:sz w:val="22"/>
                <w:szCs w:val="22"/>
              </w:rPr>
            </w:pPr>
            <w:r>
              <w:rPr>
                <w:bCs/>
                <w:sz w:val="22"/>
                <w:szCs w:val="22"/>
              </w:rPr>
              <w:t xml:space="preserve">7. </w:t>
            </w:r>
            <w:r w:rsidRPr="006A0020">
              <w:rPr>
                <w:bCs/>
                <w:sz w:val="22"/>
                <w:szCs w:val="22"/>
              </w:rPr>
              <w:t>Prasību un izmaksu samērīgums pret ieguvumiem, ko sniedz mērķa sasniegšana</w:t>
            </w:r>
          </w:p>
        </w:tc>
        <w:tc>
          <w:tcPr>
            <w:tcW w:w="5925" w:type="dxa"/>
            <w:tcBorders>
              <w:top w:val="single" w:sz="4" w:space="0" w:color="auto"/>
              <w:left w:val="single" w:sz="4" w:space="0" w:color="auto"/>
              <w:bottom w:val="single" w:sz="4" w:space="0" w:color="auto"/>
              <w:right w:val="single" w:sz="4" w:space="0" w:color="auto"/>
            </w:tcBorders>
            <w:vAlign w:val="center"/>
          </w:tcPr>
          <w:p w14:paraId="6953B239" w14:textId="77777777" w:rsidR="000419B8" w:rsidRPr="003F2262" w:rsidRDefault="000419B8" w:rsidP="000419B8">
            <w:pPr>
              <w:pStyle w:val="naisnod"/>
              <w:spacing w:before="0" w:after="0"/>
              <w:ind w:firstLine="374"/>
              <w:jc w:val="both"/>
              <w:rPr>
                <w:b w:val="0"/>
                <w:sz w:val="22"/>
                <w:szCs w:val="22"/>
              </w:rPr>
            </w:pPr>
            <w:r w:rsidRPr="003F2262">
              <w:rPr>
                <w:b w:val="0"/>
                <w:sz w:val="22"/>
                <w:szCs w:val="22"/>
              </w:rPr>
              <w:t>Saistošie noteikumi ir piemēroti iecerētā mērķa sasniegšanas nodrošināšanai.</w:t>
            </w:r>
          </w:p>
          <w:p w14:paraId="1C990BC7" w14:textId="3C9BA3A7" w:rsidR="006A13F5" w:rsidRPr="003F2262" w:rsidRDefault="006A13F5" w:rsidP="006A13F5">
            <w:pPr>
              <w:pStyle w:val="naisnod"/>
              <w:spacing w:before="0" w:after="0"/>
              <w:ind w:firstLine="374"/>
              <w:jc w:val="both"/>
              <w:rPr>
                <w:b w:val="0"/>
                <w:sz w:val="22"/>
                <w:szCs w:val="22"/>
              </w:rPr>
            </w:pPr>
            <w:r w:rsidRPr="003F2262">
              <w:rPr>
                <w:b w:val="0"/>
                <w:sz w:val="22"/>
                <w:szCs w:val="22"/>
              </w:rPr>
              <w:t xml:space="preserve">Atbilstoši Ministru kabineta </w:t>
            </w:r>
            <w:r w:rsidR="006E0E23">
              <w:rPr>
                <w:b w:val="0"/>
                <w:sz w:val="22"/>
                <w:szCs w:val="22"/>
              </w:rPr>
              <w:t xml:space="preserve">2015.gada 22.decembra </w:t>
            </w:r>
            <w:r w:rsidRPr="003F2262">
              <w:rPr>
                <w:b w:val="0"/>
                <w:sz w:val="22"/>
                <w:szCs w:val="22"/>
              </w:rPr>
              <w:t>noteikumiem Nr.</w:t>
            </w:r>
            <w:r w:rsidR="00687C91">
              <w:rPr>
                <w:b w:val="0"/>
                <w:sz w:val="22"/>
                <w:szCs w:val="22"/>
              </w:rPr>
              <w:t>800 “</w:t>
            </w:r>
            <w:r w:rsidRPr="003F2262">
              <w:rPr>
                <w:b w:val="0"/>
                <w:sz w:val="22"/>
                <w:szCs w:val="22"/>
              </w:rPr>
              <w:t>Makšķerēšanas, vēžošan</w:t>
            </w:r>
            <w:r w:rsidR="00687C91">
              <w:rPr>
                <w:b w:val="0"/>
                <w:sz w:val="22"/>
                <w:szCs w:val="22"/>
              </w:rPr>
              <w:t>as un zemūdens medību noteikumi”</w:t>
            </w:r>
            <w:r w:rsidRPr="003F2262">
              <w:rPr>
                <w:b w:val="0"/>
                <w:sz w:val="22"/>
                <w:szCs w:val="22"/>
              </w:rPr>
              <w:t xml:space="preserve"> </w:t>
            </w:r>
            <w:r w:rsidRPr="003F2262">
              <w:rPr>
                <w:b w:val="0"/>
                <w:sz w:val="22"/>
                <w:szCs w:val="22"/>
                <w:shd w:val="clear" w:color="auto" w:fill="FFFFFF"/>
              </w:rPr>
              <w:t>Rēzeknes novada Feimaņu pagasta teritoriālajā vienībā esošajā</w:t>
            </w:r>
            <w:r w:rsidRPr="00327A72">
              <w:rPr>
                <w:sz w:val="22"/>
                <w:szCs w:val="22"/>
                <w:lang w:eastAsia="en-GB"/>
              </w:rPr>
              <w:t xml:space="preserve"> </w:t>
            </w:r>
            <w:r w:rsidRPr="003F2262">
              <w:rPr>
                <w:b w:val="0"/>
                <w:sz w:val="22"/>
                <w:szCs w:val="22"/>
              </w:rPr>
              <w:t>Rušona ezerā ir atļauta licencēta makšķerēšana, un tās organizēšana nodrošina ezeru pieejamību gan vietējiem makšķerniekiem, gan citiem interesentiem.</w:t>
            </w:r>
          </w:p>
          <w:p w14:paraId="154E286C" w14:textId="5BE1D76D" w:rsidR="006A0020" w:rsidRPr="003F2262" w:rsidRDefault="003F2262" w:rsidP="003F2262">
            <w:pPr>
              <w:ind w:firstLine="377"/>
              <w:jc w:val="both"/>
              <w:rPr>
                <w:bCs/>
                <w:sz w:val="22"/>
                <w:szCs w:val="22"/>
              </w:rPr>
            </w:pPr>
            <w:r w:rsidRPr="003F2262">
              <w:rPr>
                <w:sz w:val="22"/>
                <w:szCs w:val="22"/>
              </w:rPr>
              <w:t>L</w:t>
            </w:r>
            <w:r w:rsidR="006A13F5" w:rsidRPr="003F2262">
              <w:rPr>
                <w:sz w:val="22"/>
                <w:szCs w:val="22"/>
              </w:rPr>
              <w:t>icencētās</w:t>
            </w:r>
            <w:r w:rsidRPr="003F2262">
              <w:rPr>
                <w:sz w:val="22"/>
                <w:szCs w:val="22"/>
              </w:rPr>
              <w:t xml:space="preserve"> makšķerēšanas organizēšanu veiks</w:t>
            </w:r>
            <w:r w:rsidR="006A13F5" w:rsidRPr="003F2262">
              <w:rPr>
                <w:sz w:val="22"/>
                <w:szCs w:val="22"/>
              </w:rPr>
              <w:t xml:space="preserve"> Preiļu novada pašvaldība saskaņā ar </w:t>
            </w:r>
            <w:r w:rsidRPr="003F2262">
              <w:rPr>
                <w:sz w:val="22"/>
                <w:szCs w:val="22"/>
                <w:shd w:val="clear" w:color="auto" w:fill="FFFFFF"/>
              </w:rPr>
              <w:t xml:space="preserve">2023.gada 16.janvārī noslēgto pilnvarojuma līgumu </w:t>
            </w:r>
            <w:proofErr w:type="spellStart"/>
            <w:r w:rsidRPr="003F2262">
              <w:rPr>
                <w:sz w:val="22"/>
                <w:szCs w:val="22"/>
                <w:shd w:val="clear" w:color="auto" w:fill="FFFFFF"/>
              </w:rPr>
              <w:t>Nr.RNP</w:t>
            </w:r>
            <w:proofErr w:type="spellEnd"/>
            <w:r w:rsidRPr="003F2262">
              <w:rPr>
                <w:sz w:val="22"/>
                <w:szCs w:val="22"/>
                <w:shd w:val="clear" w:color="auto" w:fill="FFFFFF"/>
              </w:rPr>
              <w:t>/2022/8.21/972.</w:t>
            </w:r>
          </w:p>
        </w:tc>
      </w:tr>
      <w:tr w:rsidR="006A0020" w14:paraId="754E7BC4" w14:textId="77777777" w:rsidTr="00F35370">
        <w:trPr>
          <w:cantSplit/>
        </w:trPr>
        <w:tc>
          <w:tcPr>
            <w:tcW w:w="3791" w:type="dxa"/>
            <w:tcBorders>
              <w:top w:val="single" w:sz="4" w:space="0" w:color="auto"/>
              <w:left w:val="single" w:sz="4" w:space="0" w:color="auto"/>
              <w:bottom w:val="single" w:sz="4" w:space="0" w:color="auto"/>
              <w:right w:val="single" w:sz="4" w:space="0" w:color="auto"/>
            </w:tcBorders>
          </w:tcPr>
          <w:p w14:paraId="722DECB1" w14:textId="5CA24495" w:rsidR="006A0020" w:rsidRPr="00A42BD4" w:rsidRDefault="006A0020" w:rsidP="00FD6450">
            <w:pPr>
              <w:spacing w:before="120" w:after="120"/>
              <w:rPr>
                <w:bCs/>
                <w:sz w:val="22"/>
                <w:szCs w:val="22"/>
              </w:rPr>
            </w:pPr>
            <w:r>
              <w:rPr>
                <w:bCs/>
                <w:sz w:val="22"/>
                <w:szCs w:val="22"/>
              </w:rPr>
              <w:t>8.</w:t>
            </w:r>
            <w:r w:rsidR="003F79CD">
              <w:rPr>
                <w:bCs/>
                <w:sz w:val="22"/>
                <w:szCs w:val="22"/>
              </w:rPr>
              <w:t xml:space="preserve"> </w:t>
            </w:r>
            <w:r w:rsidRPr="006A0020">
              <w:rPr>
                <w:bCs/>
                <w:sz w:val="22"/>
                <w:szCs w:val="22"/>
              </w:rPr>
              <w:t>Izstrādes gaitā veiktās konsultācijas ar privātpersonām un institūcijām</w:t>
            </w:r>
          </w:p>
        </w:tc>
        <w:tc>
          <w:tcPr>
            <w:tcW w:w="5925" w:type="dxa"/>
            <w:tcBorders>
              <w:top w:val="single" w:sz="4" w:space="0" w:color="auto"/>
              <w:left w:val="single" w:sz="4" w:space="0" w:color="auto"/>
              <w:bottom w:val="single" w:sz="4" w:space="0" w:color="auto"/>
              <w:right w:val="single" w:sz="4" w:space="0" w:color="auto"/>
            </w:tcBorders>
            <w:vAlign w:val="center"/>
          </w:tcPr>
          <w:p w14:paraId="6C546BE4" w14:textId="0732155F" w:rsidR="00174AEA" w:rsidRPr="00174AEA" w:rsidRDefault="003F79CD" w:rsidP="00174AEA">
            <w:pPr>
              <w:pStyle w:val="naisnod"/>
              <w:spacing w:before="0" w:after="0"/>
              <w:ind w:firstLine="374"/>
              <w:jc w:val="both"/>
              <w:rPr>
                <w:b w:val="0"/>
                <w:sz w:val="22"/>
                <w:szCs w:val="22"/>
              </w:rPr>
            </w:pPr>
            <w:r>
              <w:rPr>
                <w:b w:val="0"/>
                <w:sz w:val="22"/>
                <w:szCs w:val="22"/>
              </w:rPr>
              <w:t>Izstrādes gaitā l</w:t>
            </w:r>
            <w:r w:rsidR="00174AEA" w:rsidRPr="00174AEA">
              <w:rPr>
                <w:b w:val="0"/>
                <w:sz w:val="22"/>
                <w:szCs w:val="22"/>
              </w:rPr>
              <w:t xml:space="preserve">icencētās makšķerēšanas nolikums </w:t>
            </w:r>
            <w:r>
              <w:rPr>
                <w:b w:val="0"/>
                <w:sz w:val="22"/>
                <w:szCs w:val="22"/>
              </w:rPr>
              <w:t xml:space="preserve">ir saskaņots ar </w:t>
            </w:r>
            <w:r w:rsidR="00174AEA" w:rsidRPr="00174AEA">
              <w:rPr>
                <w:b w:val="0"/>
                <w:sz w:val="22"/>
                <w:szCs w:val="22"/>
              </w:rPr>
              <w:t>Mi</w:t>
            </w:r>
            <w:r w:rsidR="00174AEA">
              <w:rPr>
                <w:b w:val="0"/>
                <w:sz w:val="22"/>
                <w:szCs w:val="22"/>
              </w:rPr>
              <w:t xml:space="preserve">nistru kabineta </w:t>
            </w:r>
            <w:r w:rsidR="00174AEA" w:rsidRPr="00174AEA">
              <w:rPr>
                <w:b w:val="0"/>
                <w:sz w:val="22"/>
                <w:szCs w:val="22"/>
              </w:rPr>
              <w:t xml:space="preserve">2015.gada 22.decembra </w:t>
            </w:r>
            <w:r>
              <w:rPr>
                <w:b w:val="0"/>
                <w:sz w:val="22"/>
                <w:szCs w:val="22"/>
              </w:rPr>
              <w:t>noteikumu</w:t>
            </w:r>
            <w:r w:rsidR="00174AEA">
              <w:rPr>
                <w:b w:val="0"/>
                <w:sz w:val="22"/>
                <w:szCs w:val="22"/>
              </w:rPr>
              <w:t xml:space="preserve"> Nr.799 “</w:t>
            </w:r>
            <w:r w:rsidR="00174AEA" w:rsidRPr="00174AEA">
              <w:rPr>
                <w:b w:val="0"/>
                <w:sz w:val="22"/>
                <w:szCs w:val="22"/>
              </w:rPr>
              <w:t>Licencētās makšķerēšanas, vēžošanas un zemūdens med</w:t>
            </w:r>
            <w:r w:rsidR="00174AEA">
              <w:rPr>
                <w:b w:val="0"/>
                <w:sz w:val="22"/>
                <w:szCs w:val="22"/>
              </w:rPr>
              <w:t>ību kārtība”</w:t>
            </w:r>
            <w:r w:rsidR="00174AEA" w:rsidRPr="00174AEA">
              <w:rPr>
                <w:b w:val="0"/>
                <w:sz w:val="22"/>
                <w:szCs w:val="22"/>
              </w:rPr>
              <w:t xml:space="preserve"> ir </w:t>
            </w:r>
            <w:r>
              <w:rPr>
                <w:b w:val="0"/>
                <w:sz w:val="22"/>
                <w:szCs w:val="22"/>
              </w:rPr>
              <w:t>10.punktā norādītajām institūcijām</w:t>
            </w:r>
            <w:r w:rsidR="00174AEA" w:rsidRPr="00174AEA">
              <w:rPr>
                <w:b w:val="0"/>
                <w:sz w:val="22"/>
                <w:szCs w:val="22"/>
              </w:rPr>
              <w:t>.</w:t>
            </w:r>
          </w:p>
          <w:p w14:paraId="6A335E90" w14:textId="74AD438C" w:rsidR="000419B8" w:rsidRPr="003F2262" w:rsidRDefault="00174AEA" w:rsidP="00174AEA">
            <w:pPr>
              <w:pStyle w:val="naisnod"/>
              <w:spacing w:before="0" w:after="0"/>
              <w:ind w:firstLine="374"/>
              <w:jc w:val="both"/>
              <w:rPr>
                <w:b w:val="0"/>
                <w:sz w:val="22"/>
                <w:szCs w:val="22"/>
              </w:rPr>
            </w:pPr>
            <w:r w:rsidRPr="00174AEA">
              <w:rPr>
                <w:b w:val="0"/>
                <w:sz w:val="22"/>
                <w:szCs w:val="22"/>
              </w:rPr>
              <w:t>A</w:t>
            </w:r>
            <w:r w:rsidR="003F79CD">
              <w:rPr>
                <w:b w:val="0"/>
                <w:sz w:val="22"/>
                <w:szCs w:val="22"/>
              </w:rPr>
              <w:t>tbilstoši Pašvaldību likuma 46.</w:t>
            </w:r>
            <w:r w:rsidRPr="00174AEA">
              <w:rPr>
                <w:b w:val="0"/>
                <w:sz w:val="22"/>
                <w:szCs w:val="22"/>
              </w:rPr>
              <w:t xml:space="preserve">panta </w:t>
            </w:r>
            <w:r w:rsidR="003F79CD">
              <w:rPr>
                <w:b w:val="0"/>
                <w:sz w:val="22"/>
                <w:szCs w:val="22"/>
              </w:rPr>
              <w:t xml:space="preserve">trešajai </w:t>
            </w:r>
            <w:r w:rsidRPr="00174AEA">
              <w:rPr>
                <w:b w:val="0"/>
                <w:sz w:val="22"/>
                <w:szCs w:val="22"/>
              </w:rPr>
              <w:t xml:space="preserve">daļai </w:t>
            </w:r>
            <w:r w:rsidR="003F79CD">
              <w:rPr>
                <w:b w:val="0"/>
                <w:sz w:val="22"/>
                <w:szCs w:val="22"/>
              </w:rPr>
              <w:t>s</w:t>
            </w:r>
            <w:r w:rsidR="006A0020" w:rsidRPr="003F2262">
              <w:rPr>
                <w:b w:val="0"/>
                <w:sz w:val="22"/>
                <w:szCs w:val="22"/>
              </w:rPr>
              <w:t xml:space="preserve">aistošo noteikumu projekts </w:t>
            </w:r>
            <w:r w:rsidR="00AA389B" w:rsidRPr="003F2262">
              <w:rPr>
                <w:b w:val="0"/>
                <w:sz w:val="22"/>
                <w:szCs w:val="22"/>
              </w:rPr>
              <w:t xml:space="preserve">2023.gada </w:t>
            </w:r>
            <w:r w:rsidR="00E803FF" w:rsidRPr="00E803FF">
              <w:rPr>
                <w:b w:val="0"/>
                <w:sz w:val="22"/>
                <w:szCs w:val="22"/>
              </w:rPr>
              <w:t>9</w:t>
            </w:r>
            <w:r w:rsidR="003F2262" w:rsidRPr="00E803FF">
              <w:rPr>
                <w:b w:val="0"/>
                <w:sz w:val="22"/>
                <w:szCs w:val="22"/>
              </w:rPr>
              <w:t>.martā</w:t>
            </w:r>
            <w:r w:rsidR="006A0020" w:rsidRPr="00E803FF">
              <w:rPr>
                <w:b w:val="0"/>
                <w:sz w:val="22"/>
                <w:szCs w:val="22"/>
              </w:rPr>
              <w:t xml:space="preserve"> </w:t>
            </w:r>
            <w:r w:rsidR="006A0020" w:rsidRPr="003F2262">
              <w:rPr>
                <w:b w:val="0"/>
                <w:sz w:val="22"/>
                <w:szCs w:val="22"/>
              </w:rPr>
              <w:t xml:space="preserve">nodots sabiedrības viedokļa noskaidrošanai, publicējot Rēzeknes </w:t>
            </w:r>
            <w:bookmarkStart w:id="0" w:name="_GoBack"/>
            <w:bookmarkEnd w:id="0"/>
            <w:r w:rsidR="006A0020" w:rsidRPr="003F2262">
              <w:rPr>
                <w:b w:val="0"/>
                <w:sz w:val="22"/>
                <w:szCs w:val="22"/>
              </w:rPr>
              <w:t xml:space="preserve">novada pašvaldības tīmekļa vietnē </w:t>
            </w:r>
            <w:hyperlink r:id="rId15" w:history="1">
              <w:r w:rsidR="006A0020" w:rsidRPr="003F2262">
                <w:rPr>
                  <w:rStyle w:val="Hyperlink"/>
                  <w:b w:val="0"/>
                  <w:color w:val="0000FF"/>
                  <w:sz w:val="22"/>
                  <w:szCs w:val="22"/>
                </w:rPr>
                <w:t>www.rezeknesnovads.lv</w:t>
              </w:r>
            </w:hyperlink>
            <w:r w:rsidR="006A0020" w:rsidRPr="003F2262">
              <w:rPr>
                <w:b w:val="0"/>
                <w:sz w:val="22"/>
                <w:szCs w:val="22"/>
              </w:rPr>
              <w:t xml:space="preserve">. </w:t>
            </w:r>
          </w:p>
          <w:p w14:paraId="66DE32C4" w14:textId="31B5CAF7" w:rsidR="005F4895" w:rsidRPr="003F2262" w:rsidRDefault="006A0020" w:rsidP="003F2262">
            <w:pPr>
              <w:pStyle w:val="naisnod"/>
              <w:spacing w:before="0" w:after="0"/>
              <w:ind w:firstLine="374"/>
              <w:jc w:val="both"/>
              <w:rPr>
                <w:b w:val="0"/>
                <w:sz w:val="22"/>
                <w:szCs w:val="22"/>
              </w:rPr>
            </w:pPr>
            <w:r w:rsidRPr="003F2262">
              <w:rPr>
                <w:b w:val="0"/>
                <w:sz w:val="22"/>
                <w:szCs w:val="22"/>
              </w:rPr>
              <w:t>Viedokļa izteikšanas termiņš noteikts divas nedēļas no publicēšanas dienas.</w:t>
            </w:r>
          </w:p>
        </w:tc>
      </w:tr>
    </w:tbl>
    <w:p w14:paraId="01DBEA01" w14:textId="77777777" w:rsidR="004D7608" w:rsidRDefault="004D7608" w:rsidP="004D7608">
      <w:pPr>
        <w:ind w:right="46"/>
      </w:pPr>
    </w:p>
    <w:p w14:paraId="3D0209B9" w14:textId="77777777" w:rsidR="00734B5F" w:rsidRDefault="00734B5F" w:rsidP="00E673A8">
      <w:pPr>
        <w:ind w:left="-284" w:right="46"/>
      </w:pPr>
    </w:p>
    <w:p w14:paraId="123BCB03" w14:textId="32DC75D3" w:rsidR="00AD38DE" w:rsidRDefault="00242594" w:rsidP="00E673A8">
      <w:pPr>
        <w:ind w:left="-284" w:right="46"/>
      </w:pPr>
      <w:r>
        <w:t>Domes priekšsēdētājs</w:t>
      </w:r>
      <w:r w:rsidR="00DF67A3">
        <w:t xml:space="preserve">                                                                       </w:t>
      </w:r>
      <w:r>
        <w:t xml:space="preserve">             </w:t>
      </w:r>
      <w:r w:rsidR="008B2C13">
        <w:t xml:space="preserve">        </w:t>
      </w:r>
      <w:r>
        <w:t xml:space="preserve">  </w:t>
      </w:r>
      <w:r w:rsidR="00DF67A3">
        <w:t xml:space="preserve"> </w:t>
      </w:r>
      <w:r>
        <w:t>Monvīds Švarcs</w:t>
      </w:r>
    </w:p>
    <w:sectPr w:rsidR="00AD38DE" w:rsidSect="00575F75">
      <w:footerReference w:type="default" r:id="rId16"/>
      <w:footerReference w:type="first" r:id="rId17"/>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F7D0" w14:textId="77777777" w:rsidR="002B138C" w:rsidRDefault="00DF67A3">
      <w:r>
        <w:separator/>
      </w:r>
    </w:p>
  </w:endnote>
  <w:endnote w:type="continuationSeparator" w:id="0">
    <w:p w14:paraId="37686BE2" w14:textId="77777777" w:rsidR="002B138C" w:rsidRDefault="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D6DD" w14:textId="17672F5E" w:rsidR="007E44AD" w:rsidRDefault="00DF67A3">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9504" w14:textId="77777777" w:rsidR="007E44AD" w:rsidRDefault="00DF67A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4E64" w14:textId="77777777" w:rsidR="002B138C" w:rsidRDefault="00DF67A3">
      <w:r>
        <w:separator/>
      </w:r>
    </w:p>
  </w:footnote>
  <w:footnote w:type="continuationSeparator" w:id="0">
    <w:p w14:paraId="3DDD11C5" w14:textId="77777777" w:rsidR="002B138C" w:rsidRDefault="00DF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563F"/>
    <w:rsid w:val="00034CAF"/>
    <w:rsid w:val="00035728"/>
    <w:rsid w:val="000419B8"/>
    <w:rsid w:val="0004270F"/>
    <w:rsid w:val="00064943"/>
    <w:rsid w:val="000926E4"/>
    <w:rsid w:val="000B4EE0"/>
    <w:rsid w:val="000C4959"/>
    <w:rsid w:val="000D3396"/>
    <w:rsid w:val="000D6596"/>
    <w:rsid w:val="000E11E9"/>
    <w:rsid w:val="00114AED"/>
    <w:rsid w:val="001430BD"/>
    <w:rsid w:val="00174AEA"/>
    <w:rsid w:val="001B0E9B"/>
    <w:rsid w:val="00242594"/>
    <w:rsid w:val="0024324D"/>
    <w:rsid w:val="00257438"/>
    <w:rsid w:val="0026610F"/>
    <w:rsid w:val="0029326C"/>
    <w:rsid w:val="002B138C"/>
    <w:rsid w:val="002F7A93"/>
    <w:rsid w:val="00310831"/>
    <w:rsid w:val="00327A72"/>
    <w:rsid w:val="00332AFE"/>
    <w:rsid w:val="00393863"/>
    <w:rsid w:val="003A01A5"/>
    <w:rsid w:val="003A07BC"/>
    <w:rsid w:val="003D4B4B"/>
    <w:rsid w:val="003F0FD4"/>
    <w:rsid w:val="003F2262"/>
    <w:rsid w:val="003F79CD"/>
    <w:rsid w:val="0040029C"/>
    <w:rsid w:val="00431B7E"/>
    <w:rsid w:val="0044511A"/>
    <w:rsid w:val="004D7608"/>
    <w:rsid w:val="004F5586"/>
    <w:rsid w:val="005003DF"/>
    <w:rsid w:val="00532D7F"/>
    <w:rsid w:val="00544DF9"/>
    <w:rsid w:val="005511AE"/>
    <w:rsid w:val="00552096"/>
    <w:rsid w:val="00555576"/>
    <w:rsid w:val="00575F75"/>
    <w:rsid w:val="005F4895"/>
    <w:rsid w:val="00627905"/>
    <w:rsid w:val="006402F5"/>
    <w:rsid w:val="006477BC"/>
    <w:rsid w:val="00656ED7"/>
    <w:rsid w:val="00687C91"/>
    <w:rsid w:val="006A0020"/>
    <w:rsid w:val="006A13F5"/>
    <w:rsid w:val="006A5286"/>
    <w:rsid w:val="006C50C0"/>
    <w:rsid w:val="006E0E23"/>
    <w:rsid w:val="0070446C"/>
    <w:rsid w:val="00715D5F"/>
    <w:rsid w:val="00727AFE"/>
    <w:rsid w:val="00734B5F"/>
    <w:rsid w:val="00757B35"/>
    <w:rsid w:val="007A3018"/>
    <w:rsid w:val="007B56A9"/>
    <w:rsid w:val="007C57D6"/>
    <w:rsid w:val="007C75B8"/>
    <w:rsid w:val="007E3110"/>
    <w:rsid w:val="007E44AD"/>
    <w:rsid w:val="007E5DFD"/>
    <w:rsid w:val="0080064D"/>
    <w:rsid w:val="00815737"/>
    <w:rsid w:val="008652D4"/>
    <w:rsid w:val="00871C87"/>
    <w:rsid w:val="008B2C13"/>
    <w:rsid w:val="008C6E19"/>
    <w:rsid w:val="008E1C09"/>
    <w:rsid w:val="008F64E3"/>
    <w:rsid w:val="0095085B"/>
    <w:rsid w:val="00996368"/>
    <w:rsid w:val="009C388B"/>
    <w:rsid w:val="009C497B"/>
    <w:rsid w:val="00A42BD4"/>
    <w:rsid w:val="00A848FE"/>
    <w:rsid w:val="00AA389B"/>
    <w:rsid w:val="00AA6E0E"/>
    <w:rsid w:val="00AD322F"/>
    <w:rsid w:val="00AD38DE"/>
    <w:rsid w:val="00AD4360"/>
    <w:rsid w:val="00B0463F"/>
    <w:rsid w:val="00B24C90"/>
    <w:rsid w:val="00B24E25"/>
    <w:rsid w:val="00B54FB4"/>
    <w:rsid w:val="00B65E19"/>
    <w:rsid w:val="00B723C3"/>
    <w:rsid w:val="00B86E15"/>
    <w:rsid w:val="00BB0CB7"/>
    <w:rsid w:val="00BD6506"/>
    <w:rsid w:val="00C17D70"/>
    <w:rsid w:val="00C37494"/>
    <w:rsid w:val="00CB57EF"/>
    <w:rsid w:val="00DD1A27"/>
    <w:rsid w:val="00DD7C3C"/>
    <w:rsid w:val="00DE16F6"/>
    <w:rsid w:val="00DF67A3"/>
    <w:rsid w:val="00E455F1"/>
    <w:rsid w:val="00E47ACD"/>
    <w:rsid w:val="00E673A8"/>
    <w:rsid w:val="00E803FF"/>
    <w:rsid w:val="00E9001C"/>
    <w:rsid w:val="00E916DD"/>
    <w:rsid w:val="00EB0191"/>
    <w:rsid w:val="00EF4BAE"/>
    <w:rsid w:val="00F14435"/>
    <w:rsid w:val="00F16039"/>
    <w:rsid w:val="00F32B70"/>
    <w:rsid w:val="00F35370"/>
    <w:rsid w:val="00F47D04"/>
    <w:rsid w:val="00F54910"/>
    <w:rsid w:val="00F6180C"/>
    <w:rsid w:val="00F71B31"/>
    <w:rsid w:val="00FA091F"/>
    <w:rsid w:val="00FA242D"/>
    <w:rsid w:val="00FD48C7"/>
    <w:rsid w:val="00FD6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CF0"/>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A0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09761">
      <w:bodyDiv w:val="1"/>
      <w:marLeft w:val="0"/>
      <w:marRight w:val="0"/>
      <w:marTop w:val="0"/>
      <w:marBottom w:val="0"/>
      <w:divBdr>
        <w:top w:val="none" w:sz="0" w:space="0" w:color="auto"/>
        <w:left w:val="none" w:sz="0" w:space="0" w:color="auto"/>
        <w:bottom w:val="none" w:sz="0" w:space="0" w:color="auto"/>
        <w:right w:val="none" w:sz="0" w:space="0" w:color="auto"/>
      </w:divBdr>
    </w:div>
    <w:div w:id="21209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likumi.lv/ta/id/279203-licencetas-makskeresanas-vezosanas-un-zemudens-medibu-kartib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dc.lv" TargetMode="External"/><Relationship Id="rId12" Type="http://schemas.openxmlformats.org/officeDocument/2006/relationships/hyperlink" Target="https://likumi.lv/ta/id/34871-zvejniecibas-likum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kumi.lv/ta/id/34871-zvejniecibas-likums" TargetMode="External"/><Relationship Id="rId5" Type="http://schemas.openxmlformats.org/officeDocument/2006/relationships/endnotes" Target="endnotes.xml"/><Relationship Id="rId15" Type="http://schemas.openxmlformats.org/officeDocument/2006/relationships/hyperlink" Target="http://www.rezeknesnovads.lv" TargetMode="External"/><Relationship Id="rId10" Type="http://schemas.openxmlformats.org/officeDocument/2006/relationships/hyperlink" Target="https://likumi.lv/ta/id/34871-zvejniecibas-likum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kumi.lv/ta/id/34871-zvejniecibas-likums" TargetMode="External"/><Relationship Id="rId14" Type="http://schemas.openxmlformats.org/officeDocument/2006/relationships/hyperlink" Target="https://likumi.lv/ta/id/279203-licencetas-makskeresanas-vezosanas-un-zemudens-medibu-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5409</Words>
  <Characters>3084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5</cp:revision>
  <cp:lastPrinted>2022-12-07T14:32:00Z</cp:lastPrinted>
  <dcterms:created xsi:type="dcterms:W3CDTF">2023-03-07T14:01:00Z</dcterms:created>
  <dcterms:modified xsi:type="dcterms:W3CDTF">2023-03-09T13:45:00Z</dcterms:modified>
</cp:coreProperties>
</file>