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73" w:rsidRPr="00F0303F" w:rsidRDefault="000E47ED" w:rsidP="005F4740">
      <w:pPr>
        <w:pStyle w:val="teksts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Rēzeknes novada svētku </w:t>
      </w:r>
      <w:r w:rsidR="00A20ED6" w:rsidRPr="00F0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795147" w:rsidRPr="00F0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23. </w:t>
      </w:r>
      <w:r w:rsidR="00A20ED6" w:rsidRPr="00F0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gada </w:t>
      </w:r>
      <w:r w:rsidR="00795147" w:rsidRPr="00F0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610773" w:rsidRPr="00F0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.jūlija </w:t>
      </w:r>
    </w:p>
    <w:p w:rsidR="000E47ED" w:rsidRPr="00F0303F" w:rsidRDefault="000E47ED" w:rsidP="005F4740">
      <w:pPr>
        <w:pStyle w:val="teksts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noslēguma pasākuma tirdzniecības nolikums</w:t>
      </w:r>
    </w:p>
    <w:p w:rsidR="000E47ED" w:rsidRPr="00F0303F" w:rsidRDefault="000E47ED" w:rsidP="000E47ED">
      <w:pPr>
        <w:pStyle w:val="teksts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ED" w:rsidRPr="00F0303F" w:rsidRDefault="000E47ED" w:rsidP="005B4CC9">
      <w:pPr>
        <w:pStyle w:val="teksts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Vispārīgie noteikumi</w:t>
      </w:r>
    </w:p>
    <w:p w:rsidR="000E47ED" w:rsidRPr="00F0303F" w:rsidRDefault="000E47ED" w:rsidP="00795147">
      <w:pPr>
        <w:pStyle w:val="teksts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Amatnieku, mājražotāju, saimnieciskās darbības veicēju tirdziņu</w:t>
      </w:r>
      <w:r w:rsidR="002021F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tekstā „Tirdziņš”)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Rēzeknes novada svētku pasākuma ietvaros organizē </w:t>
      </w:r>
      <w:r w:rsidR="0079514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Rēzeknes novada pašvaldība</w:t>
      </w:r>
      <w:r w:rsidR="002021F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tekstā </w:t>
      </w:r>
      <w:r w:rsidR="0079514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75ADA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Rīkotājs</w:t>
      </w:r>
      <w:r w:rsidR="002021F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75ADA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47ED" w:rsidRPr="00F0303F" w:rsidRDefault="000E47ED" w:rsidP="00F40898">
      <w:pPr>
        <w:pStyle w:val="teksts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Tirdziņš notiks 20</w:t>
      </w:r>
      <w:r w:rsidR="0079514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089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ED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gada </w:t>
      </w:r>
      <w:r w:rsidR="0079514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089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jūlijā </w:t>
      </w:r>
      <w:r w:rsidR="00F4089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no plkst. 1</w:t>
      </w:r>
      <w:r w:rsidR="0079514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4089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112AE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6E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līdz </w:t>
      </w:r>
      <w:r w:rsidR="0079514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2023.gada 23.jūlija plkst. 03.00 A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nčupānu </w:t>
      </w:r>
      <w:r w:rsidR="00F4089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ielejā</w:t>
      </w:r>
      <w:r w:rsidR="00112AE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, Vērēmu pagastā</w:t>
      </w:r>
      <w:r w:rsidR="00F4089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(pasākuma norises vietas koordinātas: 56.5381279, 27.3039793)</w:t>
      </w:r>
      <w:r w:rsidR="00112AE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524E" w:rsidRPr="00F0303F" w:rsidRDefault="00A6524E" w:rsidP="005B4CC9">
      <w:pPr>
        <w:pStyle w:val="teksts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Tirdziņa mērķis ir</w:t>
      </w:r>
      <w:r w:rsidR="000058FF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piedāvāt un popularizēt</w:t>
      </w:r>
      <w:r w:rsidR="000B2BBD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amatnieku un māj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ražotāju produkciju.</w:t>
      </w:r>
    </w:p>
    <w:p w:rsidR="000E47ED" w:rsidRPr="00F0303F" w:rsidRDefault="002021F1" w:rsidP="005B4CC9">
      <w:pPr>
        <w:pStyle w:val="teksts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Atbildīgā persona par T</w:t>
      </w:r>
      <w:r w:rsidR="000E47ED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irdziņa norisi ir </w:t>
      </w:r>
      <w:r w:rsidR="005860CE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Rēzeknes novada pašvaldības Attīstības plānošanas nodaļas </w:t>
      </w:r>
      <w:r w:rsidR="00800E8E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Ielu tirdzniecības administr</w:t>
      </w:r>
      <w:r w:rsidR="002B14D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00E8E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tors</w:t>
      </w:r>
      <w:r w:rsidR="00A20ED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E8E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Ērika Jermanova </w:t>
      </w:r>
      <w:r w:rsidR="000E47ED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6" w:history="1">
        <w:r w:rsidR="00F0303F" w:rsidRPr="00F0303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tirgus@rezeknesnovads.lv</w:t>
        </w:r>
      </w:hyperlink>
      <w:r w:rsidR="00F0303F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493">
        <w:rPr>
          <w:rFonts w:ascii="Times New Roman" w:hAnsi="Times New Roman" w:cs="Times New Roman"/>
          <w:color w:val="000000" w:themeColor="text1"/>
          <w:sz w:val="24"/>
          <w:szCs w:val="24"/>
        </w:rPr>
        <w:t>, tālr.</w:t>
      </w:r>
      <w:r w:rsidR="00A20ED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800E8E" w:rsidRPr="00F0303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24864734</w:t>
        </w:r>
      </w:hyperlink>
      <w:r w:rsidR="00800E8E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4CC9" w:rsidRPr="00F0303F" w:rsidRDefault="005B4CC9" w:rsidP="005B4CC9">
      <w:pPr>
        <w:pStyle w:val="teksts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7ED" w:rsidRPr="00F0303F" w:rsidRDefault="000E47ED" w:rsidP="005B4CC9">
      <w:pPr>
        <w:pStyle w:val="teksts"/>
        <w:numPr>
          <w:ilvl w:val="0"/>
          <w:numId w:val="6"/>
        </w:numPr>
        <w:spacing w:line="276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Tirdzniecības dalībnieki</w:t>
      </w:r>
      <w:r w:rsidR="002021F1" w:rsidRPr="00F030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un dalības kritēriji</w:t>
      </w:r>
    </w:p>
    <w:p w:rsidR="005B4CC9" w:rsidRPr="004B5EEB" w:rsidRDefault="000E47ED" w:rsidP="005B4CC9">
      <w:pPr>
        <w:pStyle w:val="teksts"/>
        <w:numPr>
          <w:ilvl w:val="1"/>
          <w:numId w:val="7"/>
        </w:numPr>
        <w:tabs>
          <w:tab w:val="left" w:pos="709"/>
        </w:tabs>
        <w:spacing w:line="276" w:lineRule="auto"/>
        <w:ind w:left="426" w:hanging="48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5EEB">
        <w:rPr>
          <w:rFonts w:ascii="Times New Roman" w:hAnsi="Times New Roman" w:cs="Times New Roman"/>
          <w:color w:val="auto"/>
          <w:sz w:val="24"/>
          <w:szCs w:val="24"/>
        </w:rPr>
        <w:t>Fiziskas vai juridiskas personas, kas reģistrējušas saimniecisko darbību.</w:t>
      </w:r>
      <w:r w:rsidR="00D55A29" w:rsidRPr="004B5EEB">
        <w:rPr>
          <w:rFonts w:ascii="Times New Roman" w:hAnsi="Times New Roman" w:cs="Times New Roman"/>
          <w:color w:val="auto"/>
          <w:sz w:val="24"/>
          <w:szCs w:val="24"/>
        </w:rPr>
        <w:t xml:space="preserve"> Arī fiziskas personas, kas nav </w:t>
      </w:r>
      <w:r w:rsidR="002D44D1" w:rsidRPr="004B5EEB">
        <w:rPr>
          <w:rFonts w:ascii="Times New Roman" w:hAnsi="Times New Roman" w:cs="Times New Roman"/>
          <w:color w:val="auto"/>
          <w:sz w:val="24"/>
          <w:szCs w:val="24"/>
        </w:rPr>
        <w:t>saimnieciskās</w:t>
      </w:r>
      <w:r w:rsidR="00D55A29" w:rsidRPr="004B5EEB">
        <w:rPr>
          <w:rFonts w:ascii="Times New Roman" w:hAnsi="Times New Roman" w:cs="Times New Roman"/>
          <w:color w:val="auto"/>
          <w:sz w:val="24"/>
          <w:szCs w:val="24"/>
        </w:rPr>
        <w:t xml:space="preserve"> darbīb</w:t>
      </w:r>
      <w:r w:rsidR="002D44D1" w:rsidRPr="004B5EEB">
        <w:rPr>
          <w:rFonts w:ascii="Times New Roman" w:hAnsi="Times New Roman" w:cs="Times New Roman"/>
          <w:color w:val="auto"/>
          <w:sz w:val="24"/>
          <w:szCs w:val="24"/>
        </w:rPr>
        <w:t>as veicēji</w:t>
      </w:r>
      <w:r w:rsidR="00D55A29" w:rsidRPr="004B5EE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021F1" w:rsidRPr="004B5EEB" w:rsidRDefault="002021F1" w:rsidP="005B4CC9">
      <w:pPr>
        <w:pStyle w:val="teksts"/>
        <w:numPr>
          <w:ilvl w:val="1"/>
          <w:numId w:val="7"/>
        </w:numPr>
        <w:tabs>
          <w:tab w:val="left" w:pos="709"/>
        </w:tabs>
        <w:spacing w:line="276" w:lineRule="auto"/>
        <w:ind w:left="426" w:hanging="48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5EEB">
        <w:rPr>
          <w:rFonts w:ascii="Times New Roman" w:hAnsi="Times New Roman" w:cs="Times New Roman"/>
          <w:color w:val="auto"/>
          <w:sz w:val="24"/>
          <w:szCs w:val="24"/>
        </w:rPr>
        <w:t>Tirdziņā var piedalīties pretendenti, kuri atbilst šādiem kritērijiem:</w:t>
      </w:r>
    </w:p>
    <w:p w:rsidR="002021F1" w:rsidRPr="004B5EEB" w:rsidRDefault="002021F1" w:rsidP="00D47906">
      <w:pPr>
        <w:pStyle w:val="teksts"/>
        <w:numPr>
          <w:ilvl w:val="2"/>
          <w:numId w:val="7"/>
        </w:numPr>
        <w:spacing w:line="276" w:lineRule="auto"/>
        <w:ind w:left="170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5EEB">
        <w:rPr>
          <w:rFonts w:ascii="Times New Roman" w:hAnsi="Times New Roman" w:cs="Times New Roman"/>
          <w:color w:val="auto"/>
          <w:sz w:val="24"/>
          <w:szCs w:val="24"/>
        </w:rPr>
        <w:t>Amatnieki, mājražotāji, tautas lietišķās mākslas studijas;</w:t>
      </w:r>
    </w:p>
    <w:p w:rsidR="002021F1" w:rsidRPr="000058FF" w:rsidRDefault="00B406E1" w:rsidP="00D47906">
      <w:pPr>
        <w:pStyle w:val="teksts"/>
        <w:numPr>
          <w:ilvl w:val="2"/>
          <w:numId w:val="7"/>
        </w:numPr>
        <w:spacing w:line="276" w:lineRule="auto"/>
        <w:ind w:left="170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58F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648BE" w:rsidRPr="000058FF">
        <w:rPr>
          <w:rFonts w:ascii="Times New Roman" w:hAnsi="Times New Roman" w:cs="Times New Roman"/>
          <w:color w:val="auto"/>
          <w:sz w:val="24"/>
          <w:szCs w:val="24"/>
        </w:rPr>
        <w:t>ko</w:t>
      </w:r>
      <w:r w:rsidR="008C06E1"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un bio</w:t>
      </w:r>
      <w:r w:rsidR="006648BE"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produkcijas ražotāji</w:t>
      </w:r>
      <w:r w:rsidR="008C06E1"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un tirgotāji</w:t>
      </w:r>
      <w:r w:rsidR="006648BE" w:rsidRPr="000058F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47906" w:rsidRPr="00E84774" w:rsidRDefault="00D47906" w:rsidP="00D47906">
      <w:pPr>
        <w:pStyle w:val="teksts"/>
        <w:numPr>
          <w:ilvl w:val="2"/>
          <w:numId w:val="7"/>
        </w:numPr>
        <w:spacing w:line="276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4B5EEB">
        <w:rPr>
          <w:rFonts w:ascii="Times New Roman" w:hAnsi="Times New Roman" w:cs="Times New Roman"/>
          <w:color w:val="auto"/>
          <w:sz w:val="24"/>
          <w:szCs w:val="24"/>
        </w:rPr>
        <w:t>Ēdināšanas pakalpojum</w:t>
      </w:r>
      <w:r w:rsidR="00B87E58" w:rsidRPr="004B5EEB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4B5EEB">
        <w:rPr>
          <w:rFonts w:ascii="Times New Roman" w:hAnsi="Times New Roman" w:cs="Times New Roman"/>
          <w:color w:val="auto"/>
          <w:sz w:val="24"/>
          <w:szCs w:val="24"/>
        </w:rPr>
        <w:t xml:space="preserve"> sniedzēji</w:t>
      </w:r>
      <w:r w:rsidRPr="00E84774">
        <w:rPr>
          <w:rFonts w:ascii="Times New Roman" w:hAnsi="Times New Roman" w:cs="Times New Roman"/>
          <w:sz w:val="24"/>
          <w:szCs w:val="24"/>
        </w:rPr>
        <w:t>;</w:t>
      </w:r>
    </w:p>
    <w:p w:rsidR="007662C0" w:rsidRPr="00F0303F" w:rsidRDefault="00B406E1" w:rsidP="00D47906">
      <w:pPr>
        <w:pStyle w:val="teksts"/>
        <w:numPr>
          <w:ilvl w:val="2"/>
          <w:numId w:val="7"/>
        </w:numPr>
        <w:spacing w:line="276" w:lineRule="auto"/>
        <w:ind w:left="170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58FF">
        <w:rPr>
          <w:rFonts w:ascii="Times New Roman" w:hAnsi="Times New Roman" w:cs="Times New Roman"/>
          <w:color w:val="auto"/>
          <w:sz w:val="24"/>
          <w:szCs w:val="24"/>
        </w:rPr>
        <w:t>Brīvdabas</w:t>
      </w:r>
      <w:r w:rsidR="001A145F"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aktīvās</w:t>
      </w:r>
      <w:r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B87E58" w:rsidRPr="000058FF">
        <w:rPr>
          <w:rFonts w:ascii="Times New Roman" w:hAnsi="Times New Roman" w:cs="Times New Roman"/>
          <w:color w:val="auto"/>
          <w:sz w:val="24"/>
          <w:szCs w:val="24"/>
        </w:rPr>
        <w:t>zklaides pakalpojumu sniedzēji</w:t>
      </w:r>
      <w:r w:rsidR="001A145F"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pieaugušajiem un bērniem</w:t>
      </w:r>
      <w:r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(bērnu atrakcijas, zi</w:t>
      </w:r>
      <w:r w:rsidR="00F0303F">
        <w:rPr>
          <w:rFonts w:ascii="Times New Roman" w:hAnsi="Times New Roman" w:cs="Times New Roman"/>
          <w:color w:val="auto"/>
          <w:sz w:val="24"/>
          <w:szCs w:val="24"/>
        </w:rPr>
        <w:t>rgu izjādes, lokšaušana u.tml.);</w:t>
      </w:r>
    </w:p>
    <w:p w:rsidR="00F0303F" w:rsidRPr="000058FF" w:rsidRDefault="00F0303F" w:rsidP="00D47906">
      <w:pPr>
        <w:pStyle w:val="teksts"/>
        <w:numPr>
          <w:ilvl w:val="2"/>
          <w:numId w:val="7"/>
        </w:numPr>
        <w:spacing w:line="276" w:lineRule="auto"/>
        <w:ind w:left="170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Svētku tematikai atbilstoša preču sortimenta tirgotājs.</w:t>
      </w:r>
    </w:p>
    <w:p w:rsidR="00194FFE" w:rsidRPr="004B5EEB" w:rsidRDefault="002021F1" w:rsidP="005B4CC9">
      <w:pPr>
        <w:pStyle w:val="teksts"/>
        <w:numPr>
          <w:ilvl w:val="1"/>
          <w:numId w:val="7"/>
        </w:numPr>
        <w:tabs>
          <w:tab w:val="left" w:pos="709"/>
        </w:tabs>
        <w:spacing w:line="276" w:lineRule="auto"/>
        <w:ind w:left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5EEB">
        <w:rPr>
          <w:rFonts w:ascii="Times New Roman" w:hAnsi="Times New Roman" w:cs="Times New Roman"/>
          <w:color w:val="auto"/>
          <w:sz w:val="24"/>
          <w:szCs w:val="24"/>
        </w:rPr>
        <w:t>Pretend</w:t>
      </w:r>
      <w:r w:rsidR="008C06E1" w:rsidRPr="004B5EEB">
        <w:rPr>
          <w:rFonts w:ascii="Times New Roman" w:hAnsi="Times New Roman" w:cs="Times New Roman"/>
          <w:color w:val="auto"/>
          <w:sz w:val="24"/>
          <w:szCs w:val="24"/>
        </w:rPr>
        <w:t>enta atbilstību dalībai Tirdziņā</w:t>
      </w:r>
      <w:r w:rsidRPr="004B5EEB">
        <w:rPr>
          <w:rFonts w:ascii="Times New Roman" w:hAnsi="Times New Roman" w:cs="Times New Roman"/>
          <w:color w:val="auto"/>
          <w:sz w:val="24"/>
          <w:szCs w:val="24"/>
        </w:rPr>
        <w:t xml:space="preserve"> izvērtē Rīkotāji</w:t>
      </w:r>
      <w:r w:rsidR="00D47906" w:rsidRPr="004B5E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0303F">
        <w:rPr>
          <w:rFonts w:ascii="Times New Roman" w:hAnsi="Times New Roman" w:cs="Times New Roman"/>
          <w:color w:val="auto"/>
          <w:sz w:val="24"/>
          <w:szCs w:val="24"/>
        </w:rPr>
        <w:t>Priekšroka tiek dota Rēzeknes novada teritorijā deklarētam/ reģistrētam tirdzniecības pretendentam.</w:t>
      </w:r>
    </w:p>
    <w:p w:rsidR="002021F1" w:rsidRPr="000058FF" w:rsidRDefault="00194FFE" w:rsidP="005B4CC9">
      <w:pPr>
        <w:pStyle w:val="teksts"/>
        <w:numPr>
          <w:ilvl w:val="1"/>
          <w:numId w:val="7"/>
        </w:numPr>
        <w:tabs>
          <w:tab w:val="left" w:pos="709"/>
        </w:tabs>
        <w:spacing w:line="276" w:lineRule="auto"/>
        <w:ind w:left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58FF">
        <w:rPr>
          <w:rFonts w:ascii="Times New Roman" w:hAnsi="Times New Roman" w:cs="Times New Roman"/>
          <w:color w:val="auto"/>
          <w:sz w:val="24"/>
          <w:szCs w:val="24"/>
        </w:rPr>
        <w:t>Pretendents saskaņo tirdzniecības preču sortimentu un sniedzamo pakalpojumu klāstu</w:t>
      </w:r>
      <w:r w:rsidR="006E4C6F"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406E1" w:rsidRPr="000058FF">
        <w:rPr>
          <w:rFonts w:ascii="Times New Roman" w:hAnsi="Times New Roman" w:cs="Times New Roman"/>
          <w:color w:val="auto"/>
          <w:sz w:val="24"/>
          <w:szCs w:val="24"/>
        </w:rPr>
        <w:t>ie</w:t>
      </w:r>
      <w:r w:rsidR="006E4C6F" w:rsidRPr="000058FF">
        <w:rPr>
          <w:rFonts w:ascii="Times New Roman" w:hAnsi="Times New Roman" w:cs="Times New Roman"/>
          <w:color w:val="auto"/>
          <w:sz w:val="24"/>
          <w:szCs w:val="24"/>
        </w:rPr>
        <w:t>snie</w:t>
      </w:r>
      <w:r w:rsidR="00B406E1" w:rsidRPr="000058FF">
        <w:rPr>
          <w:rFonts w:ascii="Times New Roman" w:hAnsi="Times New Roman" w:cs="Times New Roman"/>
          <w:color w:val="auto"/>
          <w:sz w:val="24"/>
          <w:szCs w:val="24"/>
        </w:rPr>
        <w:t>dzot</w:t>
      </w:r>
      <w:r w:rsidR="006E4C6F"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piedāvāto preču</w:t>
      </w:r>
      <w:r w:rsidR="00B406E1"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un pakalpojumu</w:t>
      </w:r>
      <w:r w:rsidR="006E4C6F" w:rsidRPr="000058FF">
        <w:rPr>
          <w:rFonts w:ascii="Times New Roman" w:hAnsi="Times New Roman" w:cs="Times New Roman"/>
          <w:color w:val="auto"/>
          <w:sz w:val="24"/>
          <w:szCs w:val="24"/>
        </w:rPr>
        <w:t xml:space="preserve"> rakstisku aprakstu vai arī sortimenta fotoattēlus. </w:t>
      </w:r>
    </w:p>
    <w:p w:rsidR="002021F1" w:rsidRPr="00F0303F" w:rsidRDefault="002021F1" w:rsidP="002021F1">
      <w:pPr>
        <w:pStyle w:val="teksts"/>
        <w:spacing w:line="276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21F1" w:rsidRPr="00F0303F" w:rsidRDefault="002021F1" w:rsidP="005B4CC9">
      <w:pPr>
        <w:pStyle w:val="teksts"/>
        <w:numPr>
          <w:ilvl w:val="0"/>
          <w:numId w:val="7"/>
        </w:numPr>
        <w:spacing w:line="276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Pieteikšanās kārtība</w:t>
      </w:r>
    </w:p>
    <w:p w:rsidR="00D47906" w:rsidRPr="00F0303F" w:rsidRDefault="00D47906" w:rsidP="002616D7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ED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Pieteikšanās līdz 20</w:t>
      </w:r>
      <w:r w:rsidR="002B14D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089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ED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gada 1</w:t>
      </w:r>
      <w:r w:rsidR="002B14D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089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8FF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ūlijam</w:t>
      </w:r>
      <w:r w:rsidR="002616D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, iesniedzot aizpildītu iesniegumu par dalību publiskos pasākumos</w:t>
      </w:r>
      <w:r w:rsidR="002B14D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7906" w:rsidRPr="00F0303F" w:rsidRDefault="00D47906" w:rsidP="00F0303F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6D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Iesniegums pieejams</w:t>
      </w:r>
      <w:r w:rsidR="005B4CC9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D5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Rēzeknes novada pašvaldības mājas lapā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, sad</w:t>
      </w:r>
      <w:r w:rsidR="00F0303F">
        <w:rPr>
          <w:rFonts w:ascii="Times New Roman" w:hAnsi="Times New Roman" w:cs="Times New Roman"/>
          <w:color w:val="000000" w:themeColor="text1"/>
          <w:sz w:val="24"/>
          <w:szCs w:val="24"/>
        </w:rPr>
        <w:t>aļā Uzņēmējiem – Noderīgi – Atļ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aujas, licences un nodevas – Tirdzniecības atļaujas.</w:t>
      </w:r>
      <w:r w:rsid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F0303F" w:rsidRPr="00D04F9B">
          <w:rPr>
            <w:rStyle w:val="Hyperlink"/>
            <w:rFonts w:ascii="Times New Roman" w:hAnsi="Times New Roman" w:cs="Times New Roman"/>
            <w:sz w:val="24"/>
            <w:szCs w:val="24"/>
          </w:rPr>
          <w:t>https://rezeknesnovads.lv/wp-content/uploads/2023/01/Veidlapa-pasakumi.doc</w:t>
        </w:r>
      </w:hyperlink>
      <w:r w:rsid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7906" w:rsidRPr="00F0303F" w:rsidRDefault="002616D7" w:rsidP="00803493">
      <w:pPr>
        <w:pStyle w:val="teksts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Aizpildīts</w:t>
      </w:r>
      <w:r w:rsidR="00D4790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iesniegums</w:t>
      </w:r>
      <w:r w:rsidR="00D4790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jāiesniedz elektroniski</w:t>
      </w:r>
      <w:r w:rsidR="00F4089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790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sūtot uz e-pastu: </w:t>
      </w:r>
      <w:hyperlink r:id="rId9" w:history="1">
        <w:r w:rsidR="00617642" w:rsidRPr="00F0303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tirgus@rezeknesnovads.lv</w:t>
        </w:r>
      </w:hyperlink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arī</w:t>
      </w:r>
      <w:r w:rsidR="00D4790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personīgi 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Rēzeknes novada </w:t>
      </w:r>
      <w:r w:rsid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centrālajā pārvaldē 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17. kabinetā</w:t>
      </w:r>
      <w:r w:rsidR="00D4790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(Atbrīv</w:t>
      </w:r>
      <w:r w:rsidR="00803493">
        <w:rPr>
          <w:rFonts w:ascii="Times New Roman" w:hAnsi="Times New Roman" w:cs="Times New Roman"/>
          <w:color w:val="000000" w:themeColor="text1"/>
          <w:sz w:val="24"/>
          <w:szCs w:val="24"/>
        </w:rPr>
        <w:t>ošanas aleja 95C, Rēzeknē, tālr.</w:t>
      </w:r>
      <w:r w:rsidR="00D4790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493" w:rsidRPr="00803493">
        <w:rPr>
          <w:rFonts w:ascii="Times New Roman" w:hAnsi="Times New Roman" w:cs="Times New Roman"/>
          <w:color w:val="000000" w:themeColor="text1"/>
          <w:sz w:val="24"/>
          <w:szCs w:val="24"/>
        </w:rPr>
        <w:t>24864734</w:t>
      </w:r>
      <w:r w:rsidR="00D4790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Pieņemšanas laiks katru darba dienu plkst. 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4790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:00-16: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0303F">
        <w:rPr>
          <w:rFonts w:ascii="Times New Roman" w:hAnsi="Times New Roman" w:cs="Times New Roman"/>
          <w:color w:val="000000" w:themeColor="text1"/>
          <w:sz w:val="24"/>
          <w:szCs w:val="24"/>
        </w:rPr>
        <w:t>0 un Rēzeknes novada apvienību pārvaldēs.</w:t>
      </w:r>
    </w:p>
    <w:p w:rsidR="00D47906" w:rsidRPr="00F0303F" w:rsidRDefault="00D47906" w:rsidP="005B4CC9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Pamatojoties uz pieteikuma anketā norādītājām ziņām, šī nolikuma</w:t>
      </w:r>
      <w:r w:rsidR="005B4CC9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r w:rsidR="001611DF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CC9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punktā noteiktajā kārtībā tiek izvērtēta pretendenta atbilstība dalībai Tirdziņā. </w:t>
      </w:r>
    </w:p>
    <w:p w:rsidR="002021F1" w:rsidRPr="00F0303F" w:rsidRDefault="007431CD" w:rsidP="00F0303F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Dalībnieks piedalās Tirdziņā tikai ar tādu </w:t>
      </w:r>
      <w:r w:rsidRPr="00334A5B">
        <w:rPr>
          <w:rFonts w:ascii="Times New Roman" w:hAnsi="Times New Roman" w:cs="Times New Roman"/>
          <w:color w:val="auto"/>
          <w:sz w:val="24"/>
          <w:szCs w:val="24"/>
        </w:rPr>
        <w:t>produkciju</w:t>
      </w:r>
      <w:r w:rsidR="00194FFE" w:rsidRPr="00334A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4A5B" w:rsidRPr="00334A5B">
        <w:rPr>
          <w:rFonts w:ascii="Times New Roman" w:hAnsi="Times New Roman" w:cs="Times New Roman"/>
          <w:color w:val="auto"/>
          <w:sz w:val="24"/>
          <w:szCs w:val="24"/>
        </w:rPr>
        <w:t>vai pakalpojumiem</w:t>
      </w:r>
      <w:r w:rsidRPr="00334A5B">
        <w:rPr>
          <w:rFonts w:ascii="Times New Roman" w:hAnsi="Times New Roman" w:cs="Times New Roman"/>
          <w:color w:val="auto"/>
          <w:sz w:val="24"/>
          <w:szCs w:val="24"/>
        </w:rPr>
        <w:t>, kādu</w:t>
      </w:r>
      <w:r w:rsidR="00194FFE" w:rsidRPr="00334A5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334A5B">
        <w:rPr>
          <w:rFonts w:ascii="Times New Roman" w:hAnsi="Times New Roman" w:cs="Times New Roman"/>
          <w:color w:val="auto"/>
          <w:sz w:val="24"/>
          <w:szCs w:val="24"/>
        </w:rPr>
        <w:t xml:space="preserve"> ir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norādījis pieteikumā.</w:t>
      </w:r>
      <w:r w:rsidR="00E65D7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21F1" w:rsidRPr="00F0303F" w:rsidRDefault="002021F1" w:rsidP="007431CD">
      <w:pPr>
        <w:pStyle w:val="teksts"/>
        <w:numPr>
          <w:ilvl w:val="0"/>
          <w:numId w:val="7"/>
        </w:numPr>
        <w:spacing w:line="276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Tirdzniecības nodevas apmērs un maksāšanas kārtība</w:t>
      </w:r>
    </w:p>
    <w:p w:rsidR="00E85677" w:rsidRPr="00F0303F" w:rsidRDefault="00E3600D" w:rsidP="007431CD">
      <w:pPr>
        <w:pStyle w:val="teksts"/>
        <w:numPr>
          <w:ilvl w:val="1"/>
          <w:numId w:val="7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Dalība</w:t>
      </w:r>
      <w:r w:rsidR="00E85677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Rēzeknes novada svētku noslēguma pasākumā 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atļauta pēc tirdzniecības atļaujas saņemšanas. Atļauja tiek izsniegta, ja tirdzniecības pretendents saņēmis Rīkotāja apstiprinājumu dalībai pamatojoties uz nolikumu un dalībnieks veicis tirdzniecības nodevas samaksu, iesniedzot maksājuma apliecinājumu</w:t>
      </w:r>
      <w:r w:rsidR="00DA0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līdz 2023. gada 14. jūlijam. Atļauju izsniedz </w:t>
      </w:r>
      <w:r w:rsidR="004B6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divu dienu laikā pēc maksājuma apliecinājuma iesniegšanas </w:t>
      </w:r>
      <w:r w:rsidR="00DA0F19">
        <w:rPr>
          <w:rFonts w:ascii="Times New Roman" w:hAnsi="Times New Roman" w:cs="Times New Roman"/>
          <w:color w:val="000000" w:themeColor="text1"/>
          <w:sz w:val="24"/>
          <w:szCs w:val="24"/>
        </w:rPr>
        <w:t>elektroniski nosūtot uz e-pastu, kas norādīt</w:t>
      </w:r>
      <w:r w:rsidR="004B62AD">
        <w:rPr>
          <w:rFonts w:ascii="Times New Roman" w:hAnsi="Times New Roman" w:cs="Times New Roman"/>
          <w:color w:val="000000" w:themeColor="text1"/>
          <w:sz w:val="24"/>
          <w:szCs w:val="24"/>
        </w:rPr>
        <w:t>s pieteikumā vai papīra formātā</w:t>
      </w:r>
      <w:r w:rsidR="00DA0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2A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A0F19">
        <w:rPr>
          <w:rFonts w:ascii="Times New Roman" w:hAnsi="Times New Roman" w:cs="Times New Roman"/>
          <w:color w:val="000000" w:themeColor="text1"/>
          <w:sz w:val="24"/>
          <w:szCs w:val="24"/>
        </w:rPr>
        <w:t>sazinoties ar administratoru</w:t>
      </w:r>
      <w:r w:rsidR="004B62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A0F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A73" w:rsidRPr="00F0303F" w:rsidRDefault="00205A73" w:rsidP="00434A08">
      <w:pPr>
        <w:pStyle w:val="teksts"/>
        <w:numPr>
          <w:ilvl w:val="1"/>
          <w:numId w:val="7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Katram Tirdziņa dalībniekam Rīkotājs individuāli </w:t>
      </w:r>
      <w:r w:rsidR="00C643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paziņo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nosūta uz pieteikumā norādīto e-pastu -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apmaksājamās </w:t>
      </w:r>
      <w:r w:rsidR="004B62AD">
        <w:rPr>
          <w:rFonts w:ascii="Times New Roman" w:hAnsi="Times New Roman" w:cs="Times New Roman"/>
          <w:color w:val="000000" w:themeColor="text1"/>
          <w:sz w:val="24"/>
          <w:szCs w:val="24"/>
        </w:rPr>
        <w:t>nodevas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apmēru, pamatojoties uz pieteikumā norādīto </w:t>
      </w:r>
      <w:r w:rsidR="00576CA4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dalībnieka profilu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4774" w:rsidRPr="00F0303F" w:rsidRDefault="00E3600D" w:rsidP="00434A08">
      <w:pPr>
        <w:pStyle w:val="teksts"/>
        <w:numPr>
          <w:ilvl w:val="1"/>
          <w:numId w:val="7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84774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uto caurlaides</w:t>
      </w:r>
      <w:r w:rsidR="00E75ADA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774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Rēzeknes novada svēt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dienai tiks izsniegtas </w:t>
      </w:r>
      <w:r w:rsidR="00E84774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pēc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tirdzniecības atļaujas uzrādīšanas (pie ieejas svētku zonā)</w:t>
      </w:r>
      <w:r w:rsidR="00E84774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pasākuma dienā, ierodoties 5.2. punktā norādītajā laikā.</w:t>
      </w:r>
    </w:p>
    <w:p w:rsidR="002545B6" w:rsidRPr="00F0303F" w:rsidRDefault="002545B6" w:rsidP="00434A08">
      <w:pPr>
        <w:pStyle w:val="teksts"/>
        <w:numPr>
          <w:ilvl w:val="1"/>
          <w:numId w:val="7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Ja pieteikums tiek atsaukts no Dalībnieka puses</w:t>
      </w:r>
      <w:r w:rsidR="00D55A29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CCB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 Dalībnieks neierodas tirdziņā </w:t>
      </w:r>
      <w:r w:rsidR="00D55A29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pēc tirdzniecības nodevas iemaksas</w:t>
      </w:r>
      <w:r w:rsidR="0099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pēc 2023. gada 14. jūlija</w:t>
      </w:r>
      <w:r w:rsidR="00D55A29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, tā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A29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netiek atmaksāta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un Rīkotājam ir tiesības izmantot rezervēto tirdzniec</w:t>
      </w:r>
      <w:r w:rsidR="0059760D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ības vietu pēc saviem ieskatiem.</w:t>
      </w:r>
    </w:p>
    <w:p w:rsidR="00A33F8D" w:rsidRPr="00F0303F" w:rsidRDefault="00A33F8D" w:rsidP="007431CD">
      <w:pPr>
        <w:pStyle w:val="teksts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548" w:rsidRPr="00F0303F" w:rsidRDefault="002021F1" w:rsidP="00377548">
      <w:pPr>
        <w:pStyle w:val="teksts"/>
        <w:numPr>
          <w:ilvl w:val="0"/>
          <w:numId w:val="7"/>
        </w:numPr>
        <w:spacing w:line="276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Dalībnieku pienākumi</w:t>
      </w:r>
    </w:p>
    <w:p w:rsidR="00377548" w:rsidRPr="00F0303F" w:rsidRDefault="00377548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Dalībniekam tirdzniecības vietā ir jānodrošina sekojoši dokumenti:</w:t>
      </w:r>
    </w:p>
    <w:p w:rsidR="00377548" w:rsidRPr="00F0303F" w:rsidRDefault="00991A93" w:rsidP="003A342B">
      <w:pPr>
        <w:pStyle w:val="teksts"/>
        <w:numPr>
          <w:ilvl w:val="2"/>
          <w:numId w:val="7"/>
        </w:num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7754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ņēmuma vai saimnieciskās darbības veicēja Reģistrācijas apliecības kopija;</w:t>
      </w:r>
    </w:p>
    <w:p w:rsidR="00991A93" w:rsidRPr="00F0303F" w:rsidRDefault="00991A93" w:rsidP="003A342B">
      <w:pPr>
        <w:pStyle w:val="teksts"/>
        <w:numPr>
          <w:ilvl w:val="2"/>
          <w:numId w:val="7"/>
        </w:num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Pārtikas un veterinārā dienesta reģistrācijas apliecības kopija;</w:t>
      </w:r>
    </w:p>
    <w:p w:rsidR="00991A93" w:rsidRPr="00F0303F" w:rsidRDefault="00991A93" w:rsidP="003A342B">
      <w:pPr>
        <w:pStyle w:val="teksts"/>
        <w:numPr>
          <w:ilvl w:val="2"/>
          <w:numId w:val="7"/>
        </w:num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Tirdzniecībai ar alkoholiskajiem dzērieniem- komersantam izsniegtās alkoholisko dzērienu mazumtirdzniecības speciālās atļaujas, licences kopija. </w:t>
      </w:r>
    </w:p>
    <w:p w:rsidR="00712390" w:rsidRPr="00F0303F" w:rsidRDefault="00712390" w:rsidP="003A342B">
      <w:pPr>
        <w:pStyle w:val="teksts"/>
        <w:numPr>
          <w:ilvl w:val="2"/>
          <w:numId w:val="7"/>
        </w:num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Rēzeknes novada pašvaldības izsniegtā tirdzniecības atļauja.</w:t>
      </w:r>
    </w:p>
    <w:p w:rsidR="003A1341" w:rsidRPr="00F0303F" w:rsidRDefault="003A1341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Dalībniekam pienākums ir ierasties tirdzniecības vietā un nodrošināt gatavību tirdzniecībai pirms iepriekš noteiktā tirdziņa sākuma</w:t>
      </w:r>
      <w:r w:rsidR="00B406E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06FE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t.i., </w:t>
      </w:r>
      <w:r w:rsidR="004D08CD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ēdināšanas pakalpojuma sniedzējiem līdz plkst. 1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08CD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:00, pārējiem tirdziņa dalībniekiem līdz</w:t>
      </w:r>
      <w:r w:rsidR="00B406E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plkst.1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406E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45B6" w:rsidRPr="00F0303F" w:rsidRDefault="002545B6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Dalībnieka pienākums ir pašam iekārtot savu tirdzniecības vietu, nodrošinot to ar nepieciešamo</w:t>
      </w:r>
      <w:r w:rsidR="0037754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A5B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aprīkojumu</w:t>
      </w:r>
      <w:r w:rsidR="0099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37754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(galdiem, statīviem, nojumēm</w:t>
      </w:r>
      <w:r w:rsidR="00712390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, miskastēm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, ģenerātoriem</w:t>
      </w:r>
      <w:r w:rsidR="0037754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utt.).</w:t>
      </w:r>
    </w:p>
    <w:p w:rsidR="000B2BBD" w:rsidRPr="00F0303F" w:rsidRDefault="00334A5B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Tirdzniecības vieta jānoformē </w:t>
      </w:r>
      <w:r w:rsidR="0059760D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izmantojot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dabiskus materiālus – rotāju</w:t>
      </w:r>
      <w:r w:rsidR="006823C4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mi no meijām, pļavu ziediem u.tml.</w:t>
      </w:r>
      <w:r w:rsidR="000B2BBD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Tirdzniecības personāla 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tērpiem jānodrošina vienots stils. </w:t>
      </w:r>
    </w:p>
    <w:p w:rsidR="00377548" w:rsidRPr="00F0303F" w:rsidRDefault="00377548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Blakus </w:t>
      </w:r>
      <w:r w:rsidR="000B2BBD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tirdzniecības vietai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aizliegts novietot treilerus, piekabes un citu palīgaprīkojumu.</w:t>
      </w:r>
    </w:p>
    <w:p w:rsidR="00377548" w:rsidRPr="00F0303F" w:rsidRDefault="00377548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Dalībnieka transportlīdzeklim </w:t>
      </w:r>
      <w:r w:rsidR="0055428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jābūt novietotam aiz </w:t>
      </w:r>
      <w:r w:rsidR="0099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savas </w:t>
      </w:r>
      <w:r w:rsidR="0055428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tirdzniecības vietas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7548" w:rsidRPr="00F0303F" w:rsidRDefault="00377548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Transporta kustība pasākuma teritorijā tirdzniecības norises laikā </w:t>
      </w:r>
      <w:r w:rsidR="0055428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atļauta</w:t>
      </w:r>
      <w:r w:rsidR="0055428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tikai preču pievešanas vajadzībām vai pakalpojumu sniegšanas nepārtrau</w:t>
      </w:r>
      <w:r w:rsidR="000319FE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ktības nodrošināšanai,</w:t>
      </w:r>
      <w:r w:rsidR="0099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iepriekš to saskaņojot ar R</w:t>
      </w:r>
      <w:r w:rsidR="0055428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īkotāju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B7A62" w:rsidRPr="00F0303F" w:rsidRDefault="000B7A62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Dalībniekam ir aizliegts </w:t>
      </w:r>
      <w:r w:rsidR="0055428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patvaļīgi mainīt ierādīto tirdzniecības vietu vai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nodot tirdzniecības vietas izmantošanas tiesības trešajai personai. </w:t>
      </w:r>
    </w:p>
    <w:p w:rsidR="00E92782" w:rsidRPr="00F0303F" w:rsidRDefault="00E92782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Dalībniekam ir aizliegts </w:t>
      </w:r>
      <w:r w:rsidR="00E75ADA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kopējam elektrības tīklam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patvaļīgi pieslēgt elektriskās ierīces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A62" w:rsidRPr="00F0303F" w:rsidRDefault="000B7A62" w:rsidP="002545B6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Dalībnieks ir atbildīgs par kārtības un tīrības uzturēšanu tirdzniecības vietā un tās sakārtošanu, atkritumu savākšanu un nogādāšanu atkritumu konteineros pēc darba pabeigšanas. </w:t>
      </w:r>
    </w:p>
    <w:p w:rsidR="002021F1" w:rsidRDefault="002021F1" w:rsidP="002021F1">
      <w:pPr>
        <w:pStyle w:val="ListParagraph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78CE" w:rsidRDefault="009978CE" w:rsidP="002021F1">
      <w:pPr>
        <w:pStyle w:val="ListParagraph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78CE" w:rsidRPr="00F0303F" w:rsidRDefault="009978CE" w:rsidP="002021F1">
      <w:pPr>
        <w:pStyle w:val="ListParagraph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1F1" w:rsidRPr="00F0303F" w:rsidRDefault="00377548" w:rsidP="00377548">
      <w:pPr>
        <w:pStyle w:val="teksts"/>
        <w:numPr>
          <w:ilvl w:val="0"/>
          <w:numId w:val="7"/>
        </w:numPr>
        <w:spacing w:line="276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30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Rīkotāja tiesības un pienākumi</w:t>
      </w:r>
    </w:p>
    <w:p w:rsidR="009A1506" w:rsidRPr="00F0303F" w:rsidRDefault="009A1506" w:rsidP="00A6524E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Rīkotājs i</w:t>
      </w:r>
      <w:r w:rsidR="007C7201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erāda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tirdzniecības vietas tirdziņa no</w:t>
      </w:r>
      <w:r w:rsidR="00F306FE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rises vietā Ančupānu kartodromā.</w:t>
      </w:r>
    </w:p>
    <w:p w:rsidR="00710D57" w:rsidRPr="00F0303F" w:rsidRDefault="00377548" w:rsidP="00A6524E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Rīkotājam, ierādot Dalībnieka tirdzniecības vietu, ir tiesības</w:t>
      </w:r>
      <w:r w:rsidR="000B7A6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sagrupēt Dalībniekus atkarībā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no piedāvātās produkcijas sortimenta</w:t>
      </w:r>
      <w:r w:rsidR="00554288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, tirdzniecības vietu platības, elektrības pieslēgumu nepieciešamības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citiem apsvērumiem. </w:t>
      </w:r>
    </w:p>
    <w:p w:rsidR="00554288" w:rsidRPr="00F0303F" w:rsidRDefault="00554288" w:rsidP="00E75ADA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Rīkotājs ir tiesīgs atteikt pretendentam dalību Tirdziņā</w:t>
      </w:r>
      <w:r w:rsidR="00E75ADA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kā arī liegt dalību citos Rīkotāja organizētos pasākumos turpmāk,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tas </w:t>
      </w:r>
      <w:r w:rsidR="00610773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neievēro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neatbilst</w:t>
      </w:r>
      <w:r w:rsidR="00610773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šī nolikuma</w:t>
      </w:r>
      <w:r w:rsidR="0061764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prasībām,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tā piedāvājums/sortiments neatbilst Tirdziņa tematikai un pamatmērķiem. </w:t>
      </w:r>
    </w:p>
    <w:p w:rsidR="00554288" w:rsidRPr="00F0303F" w:rsidRDefault="00554288" w:rsidP="00554288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Rīkotājs ir tiesīgs aizliegt dalībniekam tirgot produkciju, kura nav norādīta pieteikumā un pārkāpuma nenovēršanas gadījumā, izraidīt dalībnieku no pasākuma vietas, kā arī liegt dalību citos Rīkotāja organizētos pasākumos turpmāk.</w:t>
      </w:r>
    </w:p>
    <w:p w:rsidR="00473641" w:rsidRPr="00F0303F" w:rsidRDefault="00473641" w:rsidP="00554288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Rīkotājs nenes atbildību par trešo personu nodarītajiem zaudējumiem gadījumos, kad kāds no Dalībniekiem ir pieslēdzis elektrības kopējam pievadam </w:t>
      </w:r>
      <w:r w:rsidR="00E92782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dalības pieteikumā neminētu ierīci vai ierīci 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ar Rīkotājam iepriekš nepieteiktu jaudu, kā rezultātā citi Dalībniekiem tiek radīti elektrības padeves traucējumi.</w:t>
      </w:r>
    </w:p>
    <w:p w:rsidR="00E92782" w:rsidRPr="00F0303F" w:rsidRDefault="00E92782" w:rsidP="00554288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Rīkotājs ir tiesīgs izraidīt no pasākuma norises vietas Dalībnieku, kurš patvaļīgi pieslēdz elektriskās ierīces</w:t>
      </w:r>
      <w:r w:rsidR="00816FB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2390" w:rsidRPr="00F0303F" w:rsidRDefault="00712390" w:rsidP="00554288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Rīkotājam ir tiesības atteikt dalību tirdziņā, ja iepriekšējos Rīkotāja organizētājos pasākumos, dalībnieks ir pārkāpis noteikto kārtību.</w:t>
      </w:r>
    </w:p>
    <w:p w:rsidR="00712390" w:rsidRPr="00F0303F" w:rsidRDefault="00712390" w:rsidP="00554288">
      <w:pPr>
        <w:pStyle w:val="teksts"/>
        <w:numPr>
          <w:ilvl w:val="1"/>
          <w:numId w:val="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Rīkotājam ir tiesības atteikt dalību tirdziņā dalībniekiem, kas </w:t>
      </w:r>
      <w:r w:rsidR="00E52CCB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ieradie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52CCB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pasākumā</w:t>
      </w:r>
      <w:r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pēc norādīta laika</w:t>
      </w:r>
      <w:r w:rsidR="00816FB6" w:rsidRPr="00F0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nav veicis </w:t>
      </w:r>
      <w:r w:rsidR="004B62AD">
        <w:rPr>
          <w:rFonts w:ascii="Times New Roman" w:hAnsi="Times New Roman" w:cs="Times New Roman"/>
          <w:color w:val="000000" w:themeColor="text1"/>
          <w:sz w:val="24"/>
          <w:szCs w:val="24"/>
        </w:rPr>
        <w:t>nolikumā noteikto un saņēmis tirdzniecības atļauju.</w:t>
      </w:r>
    </w:p>
    <w:p w:rsidR="00554288" w:rsidRPr="00F0303F" w:rsidRDefault="00554288" w:rsidP="00610773">
      <w:pPr>
        <w:pStyle w:val="teksts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</w:pPr>
    </w:p>
    <w:p w:rsidR="00610773" w:rsidRPr="00F0303F" w:rsidRDefault="00610773" w:rsidP="0061077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0773" w:rsidRPr="00194FFE" w:rsidRDefault="00610773" w:rsidP="00610773">
      <w:pPr>
        <w:pStyle w:val="teksts"/>
        <w:spacing w:line="276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554288" w:rsidRDefault="00554288" w:rsidP="00734FB9">
      <w:pPr>
        <w:pStyle w:val="teksts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34FB9" w:rsidRDefault="00734FB9" w:rsidP="00734FB9">
      <w:pPr>
        <w:pStyle w:val="teksts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34FB9" w:rsidRPr="00A6524E" w:rsidRDefault="00734FB9" w:rsidP="00734FB9">
      <w:pPr>
        <w:pStyle w:val="teksts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34FB9" w:rsidRPr="00A6524E" w:rsidSect="00F03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21F2"/>
    <w:multiLevelType w:val="multilevel"/>
    <w:tmpl w:val="5F04A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F0BAA"/>
    <w:multiLevelType w:val="hybridMultilevel"/>
    <w:tmpl w:val="B84CB9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10F"/>
    <w:multiLevelType w:val="multilevel"/>
    <w:tmpl w:val="DA70A85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57450ED"/>
    <w:multiLevelType w:val="multilevel"/>
    <w:tmpl w:val="929E2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5504EFA"/>
    <w:multiLevelType w:val="hybridMultilevel"/>
    <w:tmpl w:val="ADA2B5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08D"/>
    <w:multiLevelType w:val="multilevel"/>
    <w:tmpl w:val="9AFE7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6" w15:restartNumberingAfterBreak="0">
    <w:nsid w:val="6C930E0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ED"/>
    <w:rsid w:val="000058FF"/>
    <w:rsid w:val="000319FE"/>
    <w:rsid w:val="00040D6F"/>
    <w:rsid w:val="000B2BBD"/>
    <w:rsid w:val="000B7A62"/>
    <w:rsid w:val="000E47ED"/>
    <w:rsid w:val="00107295"/>
    <w:rsid w:val="00112AE2"/>
    <w:rsid w:val="00116DE6"/>
    <w:rsid w:val="00134973"/>
    <w:rsid w:val="001611DF"/>
    <w:rsid w:val="00194FFE"/>
    <w:rsid w:val="001A145F"/>
    <w:rsid w:val="001D206A"/>
    <w:rsid w:val="001E0F5B"/>
    <w:rsid w:val="002021F1"/>
    <w:rsid w:val="00205A73"/>
    <w:rsid w:val="00214B96"/>
    <w:rsid w:val="002545B6"/>
    <w:rsid w:val="002616D7"/>
    <w:rsid w:val="002677EE"/>
    <w:rsid w:val="002740C4"/>
    <w:rsid w:val="002B14D1"/>
    <w:rsid w:val="002B4C4A"/>
    <w:rsid w:val="002D44D1"/>
    <w:rsid w:val="00334A5B"/>
    <w:rsid w:val="00377548"/>
    <w:rsid w:val="003A1341"/>
    <w:rsid w:val="003A342B"/>
    <w:rsid w:val="003F1DD6"/>
    <w:rsid w:val="004273BE"/>
    <w:rsid w:val="00432AA1"/>
    <w:rsid w:val="00434A08"/>
    <w:rsid w:val="00473641"/>
    <w:rsid w:val="00482C2F"/>
    <w:rsid w:val="00491C06"/>
    <w:rsid w:val="004B5EEB"/>
    <w:rsid w:val="004B62AD"/>
    <w:rsid w:val="004C1922"/>
    <w:rsid w:val="004C2BC8"/>
    <w:rsid w:val="004C37FE"/>
    <w:rsid w:val="004D08CD"/>
    <w:rsid w:val="004D7744"/>
    <w:rsid w:val="00507872"/>
    <w:rsid w:val="005149A2"/>
    <w:rsid w:val="00516099"/>
    <w:rsid w:val="005447A6"/>
    <w:rsid w:val="00554288"/>
    <w:rsid w:val="0056097E"/>
    <w:rsid w:val="00560DDB"/>
    <w:rsid w:val="00570DB4"/>
    <w:rsid w:val="00576CA4"/>
    <w:rsid w:val="00577CC7"/>
    <w:rsid w:val="005860CE"/>
    <w:rsid w:val="0059760D"/>
    <w:rsid w:val="005A317E"/>
    <w:rsid w:val="005B4CC9"/>
    <w:rsid w:val="005C20EA"/>
    <w:rsid w:val="005C4A87"/>
    <w:rsid w:val="005F4740"/>
    <w:rsid w:val="00610773"/>
    <w:rsid w:val="00615FE6"/>
    <w:rsid w:val="00617642"/>
    <w:rsid w:val="00627FD0"/>
    <w:rsid w:val="006648BE"/>
    <w:rsid w:val="006823C4"/>
    <w:rsid w:val="00695C0C"/>
    <w:rsid w:val="006D5F44"/>
    <w:rsid w:val="006D654E"/>
    <w:rsid w:val="006E1922"/>
    <w:rsid w:val="006E2A4F"/>
    <w:rsid w:val="006E3FD3"/>
    <w:rsid w:val="006E4C6F"/>
    <w:rsid w:val="006F1178"/>
    <w:rsid w:val="00710D57"/>
    <w:rsid w:val="00712390"/>
    <w:rsid w:val="00734FB9"/>
    <w:rsid w:val="007379DD"/>
    <w:rsid w:val="007431CD"/>
    <w:rsid w:val="007662C0"/>
    <w:rsid w:val="007803BD"/>
    <w:rsid w:val="007810F3"/>
    <w:rsid w:val="00795147"/>
    <w:rsid w:val="007C3014"/>
    <w:rsid w:val="007C7201"/>
    <w:rsid w:val="007F025E"/>
    <w:rsid w:val="007F59DA"/>
    <w:rsid w:val="00800E8E"/>
    <w:rsid w:val="00803493"/>
    <w:rsid w:val="00816FB6"/>
    <w:rsid w:val="008250AE"/>
    <w:rsid w:val="00834B73"/>
    <w:rsid w:val="00841BBC"/>
    <w:rsid w:val="008966A6"/>
    <w:rsid w:val="008C06E1"/>
    <w:rsid w:val="008E0ACA"/>
    <w:rsid w:val="008F72F8"/>
    <w:rsid w:val="00910EFD"/>
    <w:rsid w:val="009273A6"/>
    <w:rsid w:val="00940D1A"/>
    <w:rsid w:val="0095424D"/>
    <w:rsid w:val="00991A93"/>
    <w:rsid w:val="009978CE"/>
    <w:rsid w:val="009A1506"/>
    <w:rsid w:val="00A20ED6"/>
    <w:rsid w:val="00A31C76"/>
    <w:rsid w:val="00A33F8D"/>
    <w:rsid w:val="00A35E5C"/>
    <w:rsid w:val="00A3671F"/>
    <w:rsid w:val="00A6524E"/>
    <w:rsid w:val="00A6711D"/>
    <w:rsid w:val="00A7384D"/>
    <w:rsid w:val="00A77B2D"/>
    <w:rsid w:val="00A8029F"/>
    <w:rsid w:val="00A84CE0"/>
    <w:rsid w:val="00AC5F02"/>
    <w:rsid w:val="00AF6BDC"/>
    <w:rsid w:val="00B116BB"/>
    <w:rsid w:val="00B200E3"/>
    <w:rsid w:val="00B406E1"/>
    <w:rsid w:val="00B74A02"/>
    <w:rsid w:val="00B87E58"/>
    <w:rsid w:val="00BA240D"/>
    <w:rsid w:val="00BB43B0"/>
    <w:rsid w:val="00BD50BD"/>
    <w:rsid w:val="00BE49E2"/>
    <w:rsid w:val="00C61D16"/>
    <w:rsid w:val="00C64342"/>
    <w:rsid w:val="00C7557B"/>
    <w:rsid w:val="00C76B53"/>
    <w:rsid w:val="00C82DA3"/>
    <w:rsid w:val="00CD4207"/>
    <w:rsid w:val="00CF109A"/>
    <w:rsid w:val="00D47906"/>
    <w:rsid w:val="00D55A29"/>
    <w:rsid w:val="00DA0F19"/>
    <w:rsid w:val="00E3600D"/>
    <w:rsid w:val="00E40069"/>
    <w:rsid w:val="00E52CCB"/>
    <w:rsid w:val="00E65D72"/>
    <w:rsid w:val="00E75ADA"/>
    <w:rsid w:val="00E8387C"/>
    <w:rsid w:val="00E84774"/>
    <w:rsid w:val="00E85677"/>
    <w:rsid w:val="00E874C2"/>
    <w:rsid w:val="00E92782"/>
    <w:rsid w:val="00EB38D0"/>
    <w:rsid w:val="00ED1AC1"/>
    <w:rsid w:val="00ED2266"/>
    <w:rsid w:val="00ED4DC2"/>
    <w:rsid w:val="00F0303F"/>
    <w:rsid w:val="00F306FE"/>
    <w:rsid w:val="00F40898"/>
    <w:rsid w:val="00F513F9"/>
    <w:rsid w:val="00F53D52"/>
    <w:rsid w:val="00FD5E3E"/>
    <w:rsid w:val="00FE4B4A"/>
    <w:rsid w:val="00FE7165"/>
    <w:rsid w:val="00FF30AE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72CDC-D805-4EE7-9E21-ED67042A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DA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C06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apaksviraksts"/>
    <w:basedOn w:val="Normal"/>
    <w:next w:val="Normal"/>
    <w:link w:val="Heading2Char"/>
    <w:uiPriority w:val="9"/>
    <w:unhideWhenUsed/>
    <w:qFormat/>
    <w:rsid w:val="00491C06"/>
    <w:pPr>
      <w:keepNext/>
      <w:keepLines/>
      <w:numPr>
        <w:ilvl w:val="1"/>
        <w:numId w:val="3"/>
      </w:numPr>
      <w:spacing w:before="200" w:after="0" w:line="480" w:lineRule="auto"/>
      <w:outlineLvl w:val="1"/>
    </w:pPr>
    <w:rPr>
      <w:rFonts w:ascii="Arial" w:eastAsia="Times New Roman" w:hAnsi="Arial"/>
      <w:b/>
      <w:bCs/>
      <w:i/>
      <w:sz w:val="24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9E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Heading1"/>
    <w:qFormat/>
    <w:rsid w:val="006D654E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center"/>
    </w:pPr>
    <w:rPr>
      <w:rFonts w:ascii="Arial" w:hAnsi="Arial"/>
      <w:color w:val="auto"/>
      <w:kern w:val="32"/>
      <w:sz w:val="36"/>
      <w:szCs w:val="36"/>
      <w:lang w:eastAsia="lv-LV"/>
    </w:rPr>
  </w:style>
  <w:style w:type="character" w:customStyle="1" w:styleId="Heading1Char">
    <w:name w:val="Heading 1 Char"/>
    <w:link w:val="Heading1"/>
    <w:uiPriority w:val="9"/>
    <w:rsid w:val="006D65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eksts">
    <w:name w:val="teksts"/>
    <w:basedOn w:val="BodyText"/>
    <w:autoRedefine/>
    <w:qFormat/>
    <w:rsid w:val="00434A08"/>
    <w:pPr>
      <w:widowControl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Arial" w:eastAsia="Times New Roman" w:hAnsi="Arial" w:cs="Arial"/>
      <w:color w:val="003A20"/>
      <w:sz w:val="20"/>
      <w:szCs w:val="20"/>
      <w:shd w:val="clear" w:color="auto" w:fill="FFFFFF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6D65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654E"/>
  </w:style>
  <w:style w:type="paragraph" w:customStyle="1" w:styleId="titullapa">
    <w:name w:val="titullapa"/>
    <w:basedOn w:val="Normal"/>
    <w:qFormat/>
    <w:rsid w:val="00432AA1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Heading2Char">
    <w:name w:val="Heading 2 Char"/>
    <w:aliases w:val="apaksviraksts Char"/>
    <w:link w:val="Heading2"/>
    <w:uiPriority w:val="9"/>
    <w:rsid w:val="00491C06"/>
    <w:rPr>
      <w:rFonts w:ascii="Arial" w:eastAsia="Times New Roman" w:hAnsi="Arial"/>
      <w:b/>
      <w:bCs/>
      <w:i/>
      <w:sz w:val="24"/>
      <w:szCs w:val="26"/>
      <w:lang w:eastAsia="en-US"/>
    </w:rPr>
  </w:style>
  <w:style w:type="paragraph" w:customStyle="1" w:styleId="virsrbeznum">
    <w:name w:val="virsr.bez num."/>
    <w:basedOn w:val="Normal"/>
    <w:qFormat/>
    <w:rsid w:val="00BE49E2"/>
    <w:pPr>
      <w:keepNext/>
      <w:spacing w:before="240" w:after="60" w:line="360" w:lineRule="auto"/>
      <w:jc w:val="center"/>
      <w:outlineLvl w:val="2"/>
    </w:pPr>
    <w:rPr>
      <w:rFonts w:ascii="Arial" w:eastAsia="Times New Roman" w:hAnsi="Arial"/>
      <w:bCs/>
      <w:sz w:val="3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E49E2"/>
    <w:pPr>
      <w:spacing w:line="360" w:lineRule="auto"/>
    </w:pPr>
    <w:rPr>
      <w:rFonts w:ascii="Arial" w:hAnsi="Arial"/>
      <w:sz w:val="24"/>
    </w:rPr>
  </w:style>
  <w:style w:type="character" w:customStyle="1" w:styleId="Heading3Char">
    <w:name w:val="Heading 3 Char"/>
    <w:link w:val="Heading3"/>
    <w:uiPriority w:val="9"/>
    <w:semiHidden/>
    <w:rsid w:val="00BE49E2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2021F1"/>
    <w:pPr>
      <w:ind w:left="720"/>
      <w:contextualSpacing/>
    </w:pPr>
  </w:style>
  <w:style w:type="character" w:styleId="Hyperlink">
    <w:name w:val="Hyperlink"/>
    <w:uiPriority w:val="99"/>
    <w:unhideWhenUsed/>
    <w:rsid w:val="00D47906"/>
    <w:rPr>
      <w:color w:val="0000FF"/>
      <w:u w:val="single"/>
    </w:rPr>
  </w:style>
  <w:style w:type="table" w:styleId="TableGrid">
    <w:name w:val="Table Grid"/>
    <w:basedOn w:val="TableNormal"/>
    <w:uiPriority w:val="59"/>
    <w:rsid w:val="005C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C0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6E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C06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6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6E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C06E1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17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eknesnovads.lv/wp-content/uploads/2023/01/Veidlapa-pasakumi.doc" TargetMode="External"/><Relationship Id="rId3" Type="http://schemas.openxmlformats.org/officeDocument/2006/relationships/styles" Target="styles.xml"/><Relationship Id="rId7" Type="http://schemas.openxmlformats.org/officeDocument/2006/relationships/hyperlink" Target="tel:248647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gus@rezeknesnovad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rgus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D6B1-DE4E-4DD9-9064-B901DD66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4689</Words>
  <Characters>2673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7348</CharactersWithSpaces>
  <SharedDoc>false</SharedDoc>
  <HLinks>
    <vt:vector size="12" baseType="variant">
      <vt:variant>
        <vt:i4>6094947</vt:i4>
      </vt:variant>
      <vt:variant>
        <vt:i4>3</vt:i4>
      </vt:variant>
      <vt:variant>
        <vt:i4>0</vt:i4>
      </vt:variant>
      <vt:variant>
        <vt:i4>5</vt:i4>
      </vt:variant>
      <vt:variant>
        <vt:lpwstr>mailto:tirgus@rezeknesnovads.lv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tel:24864734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cp:lastModifiedBy>Elza Indričāne</cp:lastModifiedBy>
  <cp:revision>5</cp:revision>
  <cp:lastPrinted>2016-05-31T12:10:00Z</cp:lastPrinted>
  <dcterms:created xsi:type="dcterms:W3CDTF">2023-07-04T06:55:00Z</dcterms:created>
  <dcterms:modified xsi:type="dcterms:W3CDTF">2023-07-05T06:53:00Z</dcterms:modified>
</cp:coreProperties>
</file>