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78F5D9C6"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P="00DF77A1" w14:paraId="4BADAEFF" w14:textId="77777777">
            <w:pPr>
              <w:widowControl w:val="0"/>
              <w:suppressLineNumbers/>
              <w:jc w:val="center"/>
              <w:rPr>
                <w:b/>
                <w:caps/>
              </w:rPr>
            </w:pPr>
          </w:p>
          <w:p w:rsidR="00610DBD" w:rsidRPr="00C07D88" w:rsidP="00DF77A1" w14:paraId="611F56E2" w14:textId="77777777">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8670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P="00DF77A1" w14:paraId="0A550BAC"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P="00DF77A1" w14:paraId="7BAD8AB7"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P="00DF77A1" w14:paraId="4BAF886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 aleja 95A, Rēzekne, LV – 4601,</w:t>
            </w:r>
          </w:p>
          <w:p w:rsidR="00610DBD" w:rsidRPr="00610DBD" w:rsidP="00DF77A1" w14:paraId="28102C30"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P="00DF77A1" w14:paraId="0F7BE856"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5"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P="00DF77A1" w14:paraId="1F8CD5E1" w14:textId="77777777">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 xml:space="preserve">Informācija internetā: </w:t>
            </w:r>
            <w:hyperlink r:id="rId6"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P="005B10DA" w14:paraId="0AB0743F" w14:textId="77777777">
      <w:pPr>
        <w:jc w:val="right"/>
        <w:rPr>
          <w:i/>
          <w:lang w:val="lv-LV"/>
        </w:rPr>
      </w:pPr>
    </w:p>
    <w:p w:rsidR="006A5E1B" w:rsidRPr="006A5E1B" w:rsidP="005B10DA" w14:paraId="2E685D58" w14:textId="77777777">
      <w:pPr>
        <w:jc w:val="center"/>
        <w:rPr>
          <w:b/>
          <w:szCs w:val="28"/>
          <w:lang w:val="lv-LV"/>
        </w:rPr>
      </w:pPr>
      <w:r w:rsidRPr="006A5E1B">
        <w:rPr>
          <w:b/>
          <w:szCs w:val="28"/>
          <w:lang w:val="lv-LV"/>
        </w:rPr>
        <w:t>LĒMUMS</w:t>
      </w:r>
    </w:p>
    <w:p w:rsidR="005B10DA" w:rsidP="005B10DA" w14:paraId="74D1C53E" w14:textId="77777777">
      <w:pPr>
        <w:jc w:val="center"/>
        <w:rPr>
          <w:lang w:val="lv-LV"/>
        </w:rPr>
      </w:pPr>
      <w:r>
        <w:rPr>
          <w:lang w:val="lv-LV"/>
        </w:rPr>
        <w:t>Rēzeknē</w:t>
      </w:r>
    </w:p>
    <w:p w:rsidR="005B10DA" w:rsidP="005B10DA" w14:paraId="2E88D848" w14:textId="77777777">
      <w:pPr>
        <w:jc w:val="center"/>
        <w:rPr>
          <w:lang w:val="lv-LV"/>
        </w:rPr>
      </w:pPr>
    </w:p>
    <w:p w:rsidR="005B10DA" w:rsidP="004C3734" w14:paraId="52DE0644" w14:textId="01CEE266">
      <w:pPr>
        <w:tabs>
          <w:tab w:val="right" w:pos="9354"/>
        </w:tabs>
        <w:jc w:val="both"/>
        <w:rPr>
          <w:lang w:val="lv-LV"/>
        </w:rPr>
      </w:pPr>
      <w:r>
        <w:rPr>
          <w:lang w:val="lv-LV"/>
        </w:rPr>
        <w:t xml:space="preserve">2023.gada </w:t>
      </w:r>
      <w:r w:rsidR="00195D2A">
        <w:rPr>
          <w:lang w:val="lv-LV"/>
        </w:rPr>
        <w:t>3.augustā</w:t>
      </w:r>
      <w:r w:rsidR="00824A8C">
        <w:rPr>
          <w:lang w:val="lv-LV"/>
        </w:rPr>
        <w:tab/>
      </w:r>
      <w:r w:rsidR="00576C82">
        <w:rPr>
          <w:lang w:val="lv-LV"/>
        </w:rPr>
        <w:t xml:space="preserve">Nr. </w:t>
      </w:r>
      <w:r>
        <w:rPr>
          <w:lang w:val="lv-LV"/>
        </w:rPr>
        <w:t>903</w:t>
      </w:r>
      <w:r w:rsidR="00BD390D">
        <w:rPr>
          <w:lang w:val="lv-LV"/>
        </w:rPr>
        <w:t xml:space="preserve"> </w:t>
      </w:r>
      <w:r w:rsidRPr="00BD390D" w:rsidR="00BD390D">
        <w:rPr>
          <w:lang w:val="lv-LV"/>
        </w:rPr>
        <w:t>(prot. Nr.</w:t>
      </w:r>
      <w:r>
        <w:rPr>
          <w:lang w:val="lv-LV"/>
        </w:rPr>
        <w:t>16</w:t>
      </w:r>
      <w:r w:rsidR="00824A8C">
        <w:rPr>
          <w:lang w:val="lv-LV"/>
        </w:rPr>
        <w:t>,</w:t>
      </w:r>
      <w:r w:rsidR="004C3734">
        <w:rPr>
          <w:lang w:val="lv-LV"/>
        </w:rPr>
        <w:t xml:space="preserve"> </w:t>
      </w:r>
      <w:r>
        <w:rPr>
          <w:lang w:val="lv-LV"/>
        </w:rPr>
        <w:t>1</w:t>
      </w:r>
      <w:r w:rsidR="004C3734">
        <w:rPr>
          <w:lang w:val="lv-LV"/>
        </w:rPr>
        <w:t>.</w:t>
      </w:r>
      <w:r w:rsidR="00824A8C">
        <w:rPr>
          <w:lang w:val="lv-LV"/>
        </w:rPr>
        <w:t>§</w:t>
      </w:r>
      <w:r w:rsidRPr="00BD390D" w:rsidR="00BD390D">
        <w:rPr>
          <w:lang w:val="lv-LV"/>
        </w:rPr>
        <w:t>)</w:t>
      </w:r>
    </w:p>
    <w:p w:rsidR="00811EA4" w:rsidP="005B10DA" w14:paraId="2AA33CD1" w14:textId="77777777">
      <w:pPr>
        <w:jc w:val="both"/>
        <w:rPr>
          <w:lang w:val="lv-LV"/>
        </w:rPr>
      </w:pPr>
    </w:p>
    <w:p w:rsidR="00A463B5" w:rsidP="005B10DA" w14:paraId="5360D6CC" w14:textId="77777777">
      <w:pPr>
        <w:jc w:val="both"/>
        <w:rPr>
          <w:lang w:val="lv-LV"/>
        </w:rPr>
      </w:pPr>
    </w:p>
    <w:p w:rsidR="005B10DA" w:rsidRPr="00824A8C" w:rsidP="00E83561" w14:paraId="451D24C7" w14:textId="77777777">
      <w:pPr>
        <w:jc w:val="center"/>
        <w:rPr>
          <w:b/>
          <w:lang w:val="lv-LV"/>
        </w:rPr>
      </w:pPr>
      <w:r w:rsidRPr="00412F15">
        <w:rPr>
          <w:b/>
          <w:lang w:val="lv-LV"/>
        </w:rPr>
        <w:t>Par publiskās ūdenstilpes Meirānu ezers daļas nomas tiesību izsoli Bērzgales pagastā</w:t>
      </w:r>
    </w:p>
    <w:p w:rsidR="005B10DA" w:rsidP="005B10DA" w14:paraId="0A18C9E0" w14:textId="77777777">
      <w:pPr>
        <w:jc w:val="both"/>
        <w:rPr>
          <w:b/>
          <w:lang w:val="lv-LV"/>
        </w:rPr>
      </w:pPr>
    </w:p>
    <w:p w:rsidR="00A463B5" w:rsidP="005B10DA" w14:paraId="74055935" w14:textId="77777777">
      <w:pPr>
        <w:jc w:val="both"/>
        <w:rPr>
          <w:b/>
          <w:lang w:val="lv-LV"/>
        </w:rPr>
      </w:pPr>
    </w:p>
    <w:p w:rsidR="00862006" w:rsidRPr="00786612" w:rsidP="00862006" w14:paraId="0C3C475C" w14:textId="77777777">
      <w:pPr>
        <w:ind w:firstLine="720"/>
        <w:contextualSpacing/>
        <w:jc w:val="both"/>
        <w:rPr>
          <w:lang w:val="lv-LV"/>
        </w:rPr>
      </w:pPr>
      <w:r w:rsidRPr="00786612">
        <w:rPr>
          <w:lang w:val="lv-LV"/>
        </w:rPr>
        <w:t xml:space="preserve">Rēzeknes novada pašvaldībā ir saņemts </w:t>
      </w:r>
      <w:r>
        <w:rPr>
          <w:lang w:val="lv-LV"/>
        </w:rPr>
        <w:t xml:space="preserve">SIA </w:t>
      </w:r>
      <w:r w:rsidRPr="00786612">
        <w:rPr>
          <w:lang w:val="lv-LV"/>
        </w:rPr>
        <w:t>“</w:t>
      </w:r>
      <w:r>
        <w:rPr>
          <w:lang w:val="lv-LV"/>
        </w:rPr>
        <w:t>Aqua Bērzgale</w:t>
      </w:r>
      <w:r w:rsidRPr="00786612">
        <w:rPr>
          <w:lang w:val="lv-LV"/>
        </w:rPr>
        <w:t xml:space="preserve">” iesniegums par </w:t>
      </w:r>
      <w:r>
        <w:rPr>
          <w:lang w:val="lv-LV"/>
        </w:rPr>
        <w:t>Meirānu</w:t>
      </w:r>
      <w:r w:rsidRPr="00786612">
        <w:rPr>
          <w:lang w:val="lv-LV"/>
        </w:rPr>
        <w:t xml:space="preserve"> ezera nodošanu nomā </w:t>
      </w:r>
      <w:r w:rsidRPr="00786612">
        <w:rPr>
          <w:lang w:val="lv-LV" w:eastAsia="ar-SA"/>
        </w:rPr>
        <w:t>rekreācijas pakalpojumu</w:t>
      </w:r>
      <w:r>
        <w:rPr>
          <w:lang w:val="lv-LV" w:eastAsia="ar-SA"/>
        </w:rPr>
        <w:t>,</w:t>
      </w:r>
      <w:r w:rsidRPr="00786612">
        <w:rPr>
          <w:lang w:val="lv-LV" w:eastAsia="ar-SA"/>
        </w:rPr>
        <w:t xml:space="preserve"> izmantojot peldošās būves un kuģošanas līdzekļus</w:t>
      </w:r>
      <w:r>
        <w:rPr>
          <w:lang w:val="lv-LV" w:eastAsia="ar-SA"/>
        </w:rPr>
        <w:t>,</w:t>
      </w:r>
      <w:r w:rsidRPr="00786612">
        <w:rPr>
          <w:lang w:val="lv-LV" w:eastAsia="ar-SA"/>
        </w:rPr>
        <w:t xml:space="preserve"> sniegšanai</w:t>
      </w:r>
      <w:r w:rsidRPr="00786612">
        <w:rPr>
          <w:lang w:val="lv-LV"/>
        </w:rPr>
        <w:t xml:space="preserve">. </w:t>
      </w:r>
    </w:p>
    <w:p w:rsidR="00862006" w:rsidRPr="00786612" w:rsidP="00862006" w14:paraId="7F8A46B2" w14:textId="77777777">
      <w:pPr>
        <w:ind w:firstLine="720"/>
        <w:contextualSpacing/>
        <w:jc w:val="both"/>
        <w:rPr>
          <w:lang w:val="lv-LV"/>
        </w:rPr>
      </w:pPr>
      <w:r w:rsidRPr="00786612">
        <w:rPr>
          <w:lang w:val="lv-LV"/>
        </w:rPr>
        <w:t>Saskaņā ar Civillikuma 1102. pant</w:t>
      </w:r>
      <w:r>
        <w:rPr>
          <w:lang w:val="lv-LV"/>
        </w:rPr>
        <w:t>u</w:t>
      </w:r>
      <w:r w:rsidRPr="00786612">
        <w:rPr>
          <w:lang w:val="lv-LV"/>
        </w:rPr>
        <w:t xml:space="preserve"> </w:t>
      </w:r>
      <w:r>
        <w:rPr>
          <w:lang w:val="lv-LV"/>
        </w:rPr>
        <w:t xml:space="preserve">un tā pirmo </w:t>
      </w:r>
      <w:r w:rsidRPr="00786612">
        <w:rPr>
          <w:lang w:val="lv-LV"/>
        </w:rPr>
        <w:t xml:space="preserve">pielikumu </w:t>
      </w:r>
      <w:r>
        <w:rPr>
          <w:lang w:val="lv-LV"/>
        </w:rPr>
        <w:t>Meirānu</w:t>
      </w:r>
      <w:r w:rsidRPr="00786612">
        <w:rPr>
          <w:lang w:val="lv-LV"/>
        </w:rPr>
        <w:t xml:space="preserve"> ezers ir publisk</w:t>
      </w:r>
      <w:r>
        <w:rPr>
          <w:lang w:val="lv-LV"/>
        </w:rPr>
        <w:t>s</w:t>
      </w:r>
      <w:r w:rsidRPr="00786612">
        <w:rPr>
          <w:lang w:val="lv-LV"/>
        </w:rPr>
        <w:t xml:space="preserve"> </w:t>
      </w:r>
      <w:r>
        <w:rPr>
          <w:lang w:val="lv-LV"/>
        </w:rPr>
        <w:t>ezers</w:t>
      </w:r>
      <w:r w:rsidRPr="00786612">
        <w:rPr>
          <w:lang w:val="lv-LV"/>
        </w:rPr>
        <w:t xml:space="preserve"> </w:t>
      </w:r>
      <w:r>
        <w:rPr>
          <w:lang w:val="lv-LV"/>
        </w:rPr>
        <w:t xml:space="preserve">un </w:t>
      </w:r>
      <w:r w:rsidRPr="00786612">
        <w:rPr>
          <w:lang w:val="lv-LV"/>
        </w:rPr>
        <w:t xml:space="preserve">ir </w:t>
      </w:r>
      <w:r>
        <w:rPr>
          <w:lang w:val="lv-LV"/>
        </w:rPr>
        <w:t>v</w:t>
      </w:r>
      <w:r w:rsidRPr="00786612">
        <w:rPr>
          <w:lang w:val="lv-LV"/>
        </w:rPr>
        <w:t xml:space="preserve">alsts īpašumā uz likuma pamata. </w:t>
      </w:r>
      <w:r>
        <w:rPr>
          <w:lang w:val="lv-LV"/>
        </w:rPr>
        <w:t>Meirānu</w:t>
      </w:r>
      <w:r w:rsidRPr="00786612">
        <w:rPr>
          <w:lang w:val="lv-LV"/>
        </w:rPr>
        <w:t xml:space="preserve"> ezers atrodas Rēzeknes novada </w:t>
      </w:r>
      <w:r>
        <w:rPr>
          <w:lang w:val="lv-LV"/>
        </w:rPr>
        <w:t>Bērzgales</w:t>
      </w:r>
      <w:r w:rsidRPr="00786612">
        <w:rPr>
          <w:lang w:val="lv-LV"/>
        </w:rPr>
        <w:t xml:space="preserve"> pagast</w:t>
      </w:r>
      <w:r>
        <w:rPr>
          <w:lang w:val="lv-LV"/>
        </w:rPr>
        <w:t xml:space="preserve">ā, </w:t>
      </w:r>
      <w:r w:rsidRPr="00786612">
        <w:rPr>
          <w:lang w:val="lv-LV"/>
        </w:rPr>
        <w:t>zemes vienīb</w:t>
      </w:r>
      <w:r>
        <w:rPr>
          <w:lang w:val="lv-LV"/>
        </w:rPr>
        <w:t>a</w:t>
      </w:r>
      <w:r w:rsidRPr="00786612">
        <w:rPr>
          <w:lang w:val="lv-LV"/>
        </w:rPr>
        <w:t xml:space="preserve"> ar kadastra apzīmējum</w:t>
      </w:r>
      <w:r>
        <w:rPr>
          <w:lang w:val="lv-LV"/>
        </w:rPr>
        <w:t>u</w:t>
      </w:r>
      <w:r w:rsidRPr="00786612">
        <w:rPr>
          <w:lang w:val="lv-LV"/>
        </w:rPr>
        <w:t xml:space="preserve"> </w:t>
      </w:r>
      <w:r w:rsidRPr="009326CD">
        <w:rPr>
          <w:color w:val="000000"/>
          <w:lang w:val="lv-LV"/>
        </w:rPr>
        <w:t>7844</w:t>
      </w:r>
      <w:r>
        <w:rPr>
          <w:color w:val="000000"/>
          <w:lang w:val="lv-LV"/>
        </w:rPr>
        <w:t xml:space="preserve"> </w:t>
      </w:r>
      <w:r w:rsidRPr="009326CD">
        <w:rPr>
          <w:color w:val="000000"/>
          <w:lang w:val="lv-LV"/>
        </w:rPr>
        <w:t>002</w:t>
      </w:r>
      <w:r>
        <w:rPr>
          <w:color w:val="000000"/>
          <w:lang w:val="lv-LV"/>
        </w:rPr>
        <w:t xml:space="preserve"> </w:t>
      </w:r>
      <w:r w:rsidRPr="009326CD">
        <w:rPr>
          <w:color w:val="000000"/>
          <w:lang w:val="lv-LV"/>
        </w:rPr>
        <w:t>0220</w:t>
      </w:r>
      <w:r>
        <w:rPr>
          <w:lang w:val="lv-LV"/>
        </w:rPr>
        <w:t xml:space="preserve">. </w:t>
      </w:r>
    </w:p>
    <w:p w:rsidR="00862006" w:rsidRPr="00786612" w:rsidP="00862006" w14:paraId="76C7164B" w14:textId="77777777">
      <w:pPr>
        <w:ind w:firstLine="720"/>
        <w:contextualSpacing/>
        <w:jc w:val="both"/>
        <w:rPr>
          <w:lang w:val="lv-LV"/>
        </w:rPr>
      </w:pPr>
      <w:r w:rsidRPr="00786612">
        <w:rPr>
          <w:lang w:val="lv-LV"/>
        </w:rPr>
        <w:t>Ministru kabineta 2022. gada 15. novembra noteikumu Nr. 719 “Publisko ūdeņu nomas noteikumi” (turpmāk tekstā –</w:t>
      </w:r>
      <w:r>
        <w:rPr>
          <w:lang w:val="lv-LV"/>
        </w:rPr>
        <w:t xml:space="preserve"> N</w:t>
      </w:r>
      <w:r w:rsidRPr="00786612">
        <w:rPr>
          <w:lang w:val="lv-LV"/>
        </w:rPr>
        <w:t>oteikumi) 2. punktā noteikts, ka ūdenstilpi iznomā publiska persona – to īpašnieks vai valdītājs (iznomātājs), noslēdzot nomas līgumu</w:t>
      </w:r>
      <w:r>
        <w:rPr>
          <w:lang w:val="lv-LV"/>
        </w:rPr>
        <w:t xml:space="preserve">, Noteikumu </w:t>
      </w:r>
      <w:r w:rsidRPr="00777D16">
        <w:rPr>
          <w:lang w:val="lv-LV"/>
        </w:rPr>
        <w:t>4.</w:t>
      </w:r>
      <w:r>
        <w:rPr>
          <w:lang w:val="lv-LV"/>
        </w:rPr>
        <w:t xml:space="preserve"> punkts nosaka, ka</w:t>
      </w:r>
      <w:r w:rsidRPr="00777D16">
        <w:rPr>
          <w:lang w:val="lv-LV"/>
        </w:rPr>
        <w:t xml:space="preserve"> </w:t>
      </w:r>
      <w:r>
        <w:rPr>
          <w:lang w:val="lv-LV"/>
        </w:rPr>
        <w:t>ū</w:t>
      </w:r>
      <w:r w:rsidRPr="00777D16">
        <w:rPr>
          <w:lang w:val="lv-LV"/>
        </w:rPr>
        <w:t>denstilpi vai pludmali iznomā pakalpojumu sniegšanai vai citiem mērķiem, kas atbilst teritorijas attīstības plānošanas, ūdens apsaimniekošanas, vides un dabas aizsardzības normatīvo aktu prasībām un ūdenstilpes apsaimniekošanas dokumentam.</w:t>
      </w:r>
      <w:r>
        <w:rPr>
          <w:lang w:val="lv-LV"/>
        </w:rPr>
        <w:t xml:space="preserve"> </w:t>
      </w:r>
      <w:r w:rsidRPr="00777D16">
        <w:rPr>
          <w:lang w:val="lv-LV"/>
        </w:rPr>
        <w:t xml:space="preserve">Saskaņā </w:t>
      </w:r>
      <w:r>
        <w:rPr>
          <w:lang w:val="lv-LV"/>
        </w:rPr>
        <w:t>N</w:t>
      </w:r>
      <w:r w:rsidRPr="00777D16">
        <w:rPr>
          <w:lang w:val="lv-LV"/>
        </w:rPr>
        <w:t>oteikum</w:t>
      </w:r>
      <w:r>
        <w:rPr>
          <w:lang w:val="lv-LV"/>
        </w:rPr>
        <w:t>u</w:t>
      </w:r>
      <w:r w:rsidRPr="00777D16">
        <w:rPr>
          <w:lang w:val="lv-LV"/>
        </w:rPr>
        <w:t xml:space="preserve"> 5. punktu nomas objekts var būt ūdenstilpes vai pludmales daļa īpašuma vai zemes vienību robežās vai teritorij</w:t>
      </w:r>
      <w:r>
        <w:rPr>
          <w:lang w:val="lv-LV"/>
        </w:rPr>
        <w:t>a</w:t>
      </w:r>
      <w:r w:rsidRPr="00777D16">
        <w:rPr>
          <w:lang w:val="lv-LV"/>
        </w:rPr>
        <w:t>, kas nesakrīt ar ūdenstilpes vai zemes vienību robežām</w:t>
      </w:r>
      <w:r>
        <w:rPr>
          <w:lang w:val="lv-LV"/>
        </w:rPr>
        <w:t>.</w:t>
      </w:r>
      <w:r w:rsidRPr="00777D16">
        <w:rPr>
          <w:lang w:val="lv-LV"/>
        </w:rPr>
        <w:t xml:space="preserve"> </w:t>
      </w:r>
      <w:r>
        <w:rPr>
          <w:lang w:val="lv-LV"/>
        </w:rPr>
        <w:t>Noteikumu</w:t>
      </w:r>
      <w:r w:rsidRPr="00777D16">
        <w:rPr>
          <w:lang w:val="lv-LV"/>
        </w:rPr>
        <w:t xml:space="preserve"> 9. punkt</w:t>
      </w:r>
      <w:r>
        <w:rPr>
          <w:lang w:val="lv-LV"/>
        </w:rPr>
        <w:t>s nosaka</w:t>
      </w:r>
      <w:r w:rsidRPr="00777D16">
        <w:rPr>
          <w:lang w:val="lv-LV"/>
        </w:rPr>
        <w:t>, ka nomas objektu un iznomāšanas mērķi, ņemot vērā tā atbilstību šo noteikumu 4. punktam un pamatojoties uz lietderības apsvērumiem un sabiedrības interesēm, nosaka iznomātājs un pieņem attiecīgu lēmumu</w:t>
      </w:r>
      <w:r>
        <w:rPr>
          <w:lang w:val="lv-LV"/>
        </w:rPr>
        <w:t xml:space="preserve">, Noteikumu </w:t>
      </w:r>
      <w:r w:rsidRPr="00786612">
        <w:rPr>
          <w:lang w:val="lv-LV"/>
        </w:rPr>
        <w:t>10. punkt</w:t>
      </w:r>
      <w:r>
        <w:rPr>
          <w:lang w:val="lv-LV"/>
        </w:rPr>
        <w:t>s nosaka</w:t>
      </w:r>
      <w:r w:rsidRPr="00786612">
        <w:rPr>
          <w:lang w:val="lv-LV"/>
        </w:rPr>
        <w:t>, ka nomnieka izvēlei rīko elektronisku nomas tiesību izsoli, lai iegūtu iespējami augstāku samaksu.</w:t>
      </w:r>
    </w:p>
    <w:p w:rsidR="00862006" w:rsidP="00862006" w14:paraId="4EAF305C" w14:textId="77777777">
      <w:pPr>
        <w:pStyle w:val="Default"/>
        <w:ind w:firstLine="720"/>
        <w:contextualSpacing/>
        <w:jc w:val="both"/>
      </w:pPr>
      <w:r w:rsidRPr="00461819">
        <w:t>202</w:t>
      </w:r>
      <w:r>
        <w:t>2</w:t>
      </w:r>
      <w:r w:rsidRPr="00461819">
        <w:t xml:space="preserve">. gadā </w:t>
      </w:r>
      <w:r>
        <w:t xml:space="preserve">ir </w:t>
      </w:r>
      <w:r w:rsidRPr="00461819">
        <w:t xml:space="preserve">izstrādāti </w:t>
      </w:r>
      <w:r>
        <w:t>Meirānu</w:t>
      </w:r>
      <w:r w:rsidRPr="00461819">
        <w:t xml:space="preserve"> ezera</w:t>
      </w:r>
      <w:r>
        <w:t xml:space="preserve"> </w:t>
      </w:r>
      <w:r w:rsidRPr="00461819">
        <w:t xml:space="preserve">ekspluatācijas (apsaimniekošanas) noteikumi un ezera ekspluatācija veicama saskaņā ar tajos noteikto. Saskaņā ar </w:t>
      </w:r>
      <w:r>
        <w:t>ekspluatācijas</w:t>
      </w:r>
      <w:r w:rsidRPr="00461819">
        <w:t xml:space="preserve"> noteikumu 3.7.</w:t>
      </w:r>
      <w:r>
        <w:t> apakš</w:t>
      </w:r>
      <w:r w:rsidRPr="00461819">
        <w:t xml:space="preserve">punktu, </w:t>
      </w:r>
      <w:r>
        <w:t xml:space="preserve">Meirānu </w:t>
      </w:r>
      <w:r w:rsidRPr="00461819">
        <w:t>ezera saimnieciskās izmantošanas veidi ir rekreācija (atpūta uz ūdeņiem), tai skaitā peldvietas, pārvietošanās ar motorizētiem un nemotorizētiem peldlīdzekļiem u.c.</w:t>
      </w:r>
      <w:r>
        <w:t>,</w:t>
      </w:r>
      <w:r w:rsidRPr="00461819">
        <w:t xml:space="preserve"> makšķerēšana, vēžošana, zemūdens medības</w:t>
      </w:r>
      <w:r>
        <w:t>,</w:t>
      </w:r>
      <w:r w:rsidRPr="00461819">
        <w:t xml:space="preserve"> rūpnieciskā zveja</w:t>
      </w:r>
      <w:r>
        <w:t>.</w:t>
      </w:r>
      <w:r w:rsidRPr="00D93A83">
        <w:t xml:space="preserve"> </w:t>
      </w:r>
    </w:p>
    <w:p w:rsidR="00862006" w:rsidRPr="008B2386" w:rsidP="00862006" w14:paraId="31DF0FAA" w14:textId="77777777">
      <w:pPr>
        <w:pStyle w:val="Default"/>
        <w:ind w:firstLine="720"/>
        <w:contextualSpacing/>
        <w:jc w:val="both"/>
      </w:pPr>
      <w:r>
        <w:t xml:space="preserve">Saskaņā ar Rēzeknes novada pašvaldības </w:t>
      </w:r>
      <w:r w:rsidRPr="0042076C">
        <w:t>2020. gada 1. oktobra saistošo noteikumu Nr. 69 “Rēzeknes novada teritorijas plānojuma teritorijas izmantošanas un apbūves noteikumi un grafiskā daļa”</w:t>
      </w:r>
      <w:r>
        <w:t xml:space="preserve"> kartogrāfisko informāciju Meirānu ezera teritorija atrodas ūdeņu teritorijā. Rēzeknes novada teritorijas plānojuma Teritorijas izmantošanas un apbūves noteikumu 481.punkts nosaka, ka Ūdeņu teritorija (Ū) ir funkcionālā zona, ko nosaka, lai izplānotu un nodrošinātu racionālu un ilgtspējīgu ūdeņu resursu izmantošanu saimnieciskai darbībai, transportam, rekreācijai un vides aizsardzībai,</w:t>
      </w:r>
      <w:r w:rsidRPr="00925638">
        <w:t xml:space="preserve"> 494.punkts nosaka, ka peldbūves pakalpojumu objektu ierīkošanai uz publiskajiem ūdeņiem atļautas Černostes ezerā, Dziļūta ezerā, Feimaņu ezerā, Idzipoles ezerā, Ismeru—Žogotu ezerā, Kaunatas ezerā, Lubāna ezerā, </w:t>
      </w:r>
      <w:r w:rsidRPr="000D4EAD">
        <w:rPr>
          <w:i/>
          <w:iCs/>
          <w:u w:val="single"/>
        </w:rPr>
        <w:t>Meirānu ezerā</w:t>
      </w:r>
      <w:r w:rsidRPr="00925638">
        <w:t xml:space="preserve">, Pušas ezerā, Rāznas ezerā, Rušona ezerā, Salāja ezerā, Tiskādu ezerā, Viraudas ezerā, Vertukšnes ezerā, Zosnas ezerā un Rēzeknes upē. Nav atļauts vairāk par vienu stāvu. Peldbūvi </w:t>
      </w:r>
      <w:r w:rsidRPr="00925638">
        <w:t>nodrošina ar inženiertīkliem, lai nekāda veida piesārņojums nenonāktu vidē. Peldbūves izvietojumu saskaņo Pašvaldībā, norādot funkciju un vizuālo veidolu.</w:t>
      </w:r>
    </w:p>
    <w:p w:rsidR="00862006" w:rsidRPr="008377B7" w:rsidP="00862006" w14:paraId="5568C938" w14:textId="77777777">
      <w:pPr>
        <w:ind w:firstLine="720"/>
        <w:contextualSpacing/>
        <w:jc w:val="both"/>
        <w:rPr>
          <w:lang w:val="lv-LV"/>
        </w:rPr>
      </w:pPr>
      <w:r w:rsidRPr="008377B7">
        <w:rPr>
          <w:lang w:val="lv-LV"/>
        </w:rPr>
        <w:t xml:space="preserve">Atbilstoši </w:t>
      </w:r>
      <w:r>
        <w:rPr>
          <w:lang w:val="lv-LV"/>
        </w:rPr>
        <w:t>N</w:t>
      </w:r>
      <w:r w:rsidRPr="008377B7">
        <w:rPr>
          <w:lang w:val="lv-LV"/>
        </w:rPr>
        <w:t>oteikumu 18.</w:t>
      </w:r>
      <w:r>
        <w:rPr>
          <w:lang w:val="lv-LV"/>
        </w:rPr>
        <w:t xml:space="preserve"> </w:t>
      </w:r>
      <w:r w:rsidRPr="008377B7">
        <w:rPr>
          <w:lang w:val="lv-LV"/>
        </w:rPr>
        <w:t xml:space="preserve">punktam, rīkojot izsoli, solīšanu sāk no iznomātāja noteiktās izsoles sākuma nomas maksas, kas atbilst neatkarīga vērtētāja noteiktajai tirgus vērtībai, bet ne mazāk par 40 </w:t>
      </w:r>
      <w:r w:rsidRPr="00397350">
        <w:rPr>
          <w:i/>
          <w:iCs/>
          <w:lang w:val="lv-LV"/>
        </w:rPr>
        <w:t>euro</w:t>
      </w:r>
      <w:r w:rsidRPr="008377B7">
        <w:rPr>
          <w:lang w:val="lv-LV"/>
        </w:rPr>
        <w:t xml:space="preserve"> gadā, piemērojot noteikto soli augšupejošā virzienā. Uzvar pretendents, kas nosolījis augstāko nomas maksu. </w:t>
      </w:r>
      <w:r>
        <w:rPr>
          <w:lang w:val="lv-LV"/>
        </w:rPr>
        <w:t>N</w:t>
      </w:r>
      <w:r w:rsidRPr="008377B7">
        <w:rPr>
          <w:lang w:val="lv-LV"/>
        </w:rPr>
        <w:t>oteikumu 43.punkts nosaka, ka ūdenstilpi vai pludmali var iznomāt uz laiku līdz 12 gadiem.</w:t>
      </w:r>
    </w:p>
    <w:p w:rsidR="00862006" w:rsidRPr="00913EDB" w:rsidP="00862006" w14:paraId="2FFC48BB" w14:textId="77777777">
      <w:pPr>
        <w:ind w:firstLine="720"/>
        <w:contextualSpacing/>
        <w:jc w:val="both"/>
        <w:rPr>
          <w:lang w:val="lv-LV"/>
        </w:rPr>
      </w:pPr>
      <w:r>
        <w:rPr>
          <w:lang w:val="lv-LV"/>
        </w:rPr>
        <w:t>Rēzeknes novada p</w:t>
      </w:r>
      <w:r w:rsidRPr="00913EDB">
        <w:rPr>
          <w:lang w:val="lv-LV"/>
        </w:rPr>
        <w:t>ašvaldība, pieaicinot sertificētu vērtētāju</w:t>
      </w:r>
      <w:r>
        <w:rPr>
          <w:lang w:val="lv-LV"/>
        </w:rPr>
        <w:t xml:space="preserve"> – SIA “VCG ekspertu grupa” (turpmāk – Sertificēts vērtētājs)</w:t>
      </w:r>
      <w:r w:rsidRPr="00913EDB">
        <w:rPr>
          <w:lang w:val="lv-LV"/>
        </w:rPr>
        <w:t>, ir veikusi</w:t>
      </w:r>
      <w:r>
        <w:rPr>
          <w:lang w:val="lv-LV"/>
        </w:rPr>
        <w:t xml:space="preserve"> Rēzeknes novada pašvaldības valdījumā esošā</w:t>
      </w:r>
      <w:r w:rsidRPr="00913EDB">
        <w:rPr>
          <w:lang w:val="lv-LV"/>
        </w:rPr>
        <w:t xml:space="preserve"> </w:t>
      </w:r>
      <w:r>
        <w:rPr>
          <w:lang w:val="lv-LV"/>
        </w:rPr>
        <w:t xml:space="preserve">publiskā ezera “Meirānu ezers” daļas </w:t>
      </w:r>
      <w:r w:rsidRPr="00913EDB">
        <w:rPr>
          <w:lang w:val="lv-LV"/>
        </w:rPr>
        <w:t>100 m</w:t>
      </w:r>
      <w:r w:rsidRPr="00573C0C">
        <w:rPr>
          <w:vertAlign w:val="superscript"/>
          <w:lang w:val="lv-LV"/>
        </w:rPr>
        <w:t>2</w:t>
      </w:r>
      <w:r w:rsidRPr="00913EDB">
        <w:rPr>
          <w:lang w:val="lv-LV"/>
        </w:rPr>
        <w:t xml:space="preserve"> platībā nomas maksas noteikšanu. </w:t>
      </w:r>
      <w:r>
        <w:rPr>
          <w:lang w:val="lv-LV"/>
        </w:rPr>
        <w:t xml:space="preserve">Atbilstoši saņemtajam </w:t>
      </w:r>
      <w:r w:rsidRPr="00913EDB">
        <w:rPr>
          <w:lang w:val="lv-LV"/>
        </w:rPr>
        <w:t>Sertificēt</w:t>
      </w:r>
      <w:r>
        <w:rPr>
          <w:lang w:val="lv-LV"/>
        </w:rPr>
        <w:t>a</w:t>
      </w:r>
      <w:r w:rsidRPr="00913EDB">
        <w:rPr>
          <w:lang w:val="lv-LV"/>
        </w:rPr>
        <w:t xml:space="preserve"> vērtētāj</w:t>
      </w:r>
      <w:r>
        <w:rPr>
          <w:lang w:val="lv-LV"/>
        </w:rPr>
        <w:t xml:space="preserve">a </w:t>
      </w:r>
      <w:r w:rsidRPr="00573C0C">
        <w:rPr>
          <w:lang w:val="lv-LV"/>
        </w:rPr>
        <w:t>Tirgus nomas maksas aprēķin</w:t>
      </w:r>
      <w:r>
        <w:rPr>
          <w:lang w:val="lv-LV"/>
        </w:rPr>
        <w:t>am, īpašuma “Meirānu ezers” teritorijas</w:t>
      </w:r>
      <w:r w:rsidRPr="00913EDB">
        <w:rPr>
          <w:lang w:val="lv-LV"/>
        </w:rPr>
        <w:t xml:space="preserve"> 100 m</w:t>
      </w:r>
      <w:r w:rsidRPr="00573C0C">
        <w:rPr>
          <w:vertAlign w:val="superscript"/>
          <w:lang w:val="lv-LV"/>
        </w:rPr>
        <w:t>2</w:t>
      </w:r>
      <w:r w:rsidRPr="00913EDB">
        <w:rPr>
          <w:lang w:val="lv-LV"/>
        </w:rPr>
        <w:t xml:space="preserve"> platībā tirgus nomas maks</w:t>
      </w:r>
      <w:r>
        <w:rPr>
          <w:lang w:val="lv-LV"/>
        </w:rPr>
        <w:t xml:space="preserve">a ir </w:t>
      </w:r>
      <w:r w:rsidRPr="00913EDB">
        <w:rPr>
          <w:lang w:val="lv-LV"/>
        </w:rPr>
        <w:t>140 EUR (</w:t>
      </w:r>
      <w:r>
        <w:rPr>
          <w:lang w:val="lv-LV"/>
        </w:rPr>
        <w:t xml:space="preserve">viens </w:t>
      </w:r>
      <w:r w:rsidRPr="00913EDB">
        <w:rPr>
          <w:lang w:val="lv-LV"/>
        </w:rPr>
        <w:t>simt</w:t>
      </w:r>
      <w:r>
        <w:rPr>
          <w:lang w:val="lv-LV"/>
        </w:rPr>
        <w:t>s</w:t>
      </w:r>
      <w:r w:rsidRPr="00913EDB">
        <w:rPr>
          <w:lang w:val="lv-LV"/>
        </w:rPr>
        <w:t xml:space="preserve"> četrdesmit </w:t>
      </w:r>
      <w:r w:rsidRPr="00882BF8">
        <w:rPr>
          <w:i/>
          <w:iCs/>
          <w:lang w:val="lv-LV"/>
        </w:rPr>
        <w:t>euro</w:t>
      </w:r>
      <w:r w:rsidRPr="00913EDB">
        <w:rPr>
          <w:lang w:val="lv-LV"/>
        </w:rPr>
        <w:t>, 00 centi)</w:t>
      </w:r>
      <w:r>
        <w:rPr>
          <w:lang w:val="lv-LV"/>
        </w:rPr>
        <w:t xml:space="preserve"> </w:t>
      </w:r>
      <w:r w:rsidRPr="00913EDB">
        <w:rPr>
          <w:lang w:val="lv-LV"/>
        </w:rPr>
        <w:t>gadā, neiekļaujot pievienotās vērtības nodokli.</w:t>
      </w:r>
    </w:p>
    <w:p w:rsidR="00862006" w:rsidP="00862006" w14:paraId="7C7EEA2C" w14:textId="77777777">
      <w:pPr>
        <w:ind w:firstLine="720"/>
        <w:jc w:val="both"/>
        <w:rPr>
          <w:lang w:val="lv-LV"/>
        </w:rPr>
      </w:pPr>
      <w:r w:rsidRPr="00913EDB">
        <w:rPr>
          <w:lang w:val="lv-LV"/>
        </w:rPr>
        <w:t xml:space="preserve">Pamatojoties uz Pašvaldību likuma 10.panta pirmās daļas 21.punktu, Publiskas personas finanšu līdzekļu un mantas izšķērdēšanas novēršanas likuma 3. panta 2. punktu, Ministru kabineta 2022.gada 15.novembra noteikumu Nr.719 „Publisko ūdeņu nomas noteikumi” 2.,9.,10.,11., un 18.punktu, </w:t>
      </w:r>
      <w:r>
        <w:rPr>
          <w:lang w:val="lv-LV"/>
        </w:rPr>
        <w:t xml:space="preserve">ievērojot </w:t>
      </w:r>
      <w:r w:rsidRPr="00973C01">
        <w:rPr>
          <w:lang w:val="lv-LV"/>
        </w:rPr>
        <w:t>Rēzeknes novada pašvaldības 2020. gada 1. oktobra saistošo</w:t>
      </w:r>
      <w:r>
        <w:rPr>
          <w:lang w:val="lv-LV"/>
        </w:rPr>
        <w:t>s</w:t>
      </w:r>
      <w:r w:rsidRPr="00973C01">
        <w:rPr>
          <w:lang w:val="lv-LV"/>
        </w:rPr>
        <w:t xml:space="preserve"> noteikumu</w:t>
      </w:r>
      <w:r>
        <w:rPr>
          <w:lang w:val="lv-LV"/>
        </w:rPr>
        <w:t>s</w:t>
      </w:r>
      <w:r w:rsidRPr="00973C01">
        <w:rPr>
          <w:lang w:val="lv-LV"/>
        </w:rPr>
        <w:t xml:space="preserve"> Nr.</w:t>
      </w:r>
      <w:r>
        <w:rPr>
          <w:lang w:val="lv-LV"/>
        </w:rPr>
        <w:t> </w:t>
      </w:r>
      <w:r w:rsidRPr="00973C01">
        <w:rPr>
          <w:lang w:val="lv-LV"/>
        </w:rPr>
        <w:t>69 “Rēzeknes novada teritorijas plānojuma teritorijas izmantošanas un apbūves noteikumi un grafiskā daļa”</w:t>
      </w:r>
      <w:r>
        <w:rPr>
          <w:lang w:val="lv-LV"/>
        </w:rPr>
        <w:t xml:space="preserve">, </w:t>
      </w:r>
      <w:r w:rsidRPr="00913EDB">
        <w:rPr>
          <w:lang w:val="lv-LV"/>
        </w:rPr>
        <w:t xml:space="preserve">ņemot vērā </w:t>
      </w:r>
      <w:r>
        <w:rPr>
          <w:lang w:val="lv-LV"/>
        </w:rPr>
        <w:t>Finanšu</w:t>
      </w:r>
      <w:r w:rsidRPr="00913EDB">
        <w:rPr>
          <w:lang w:val="lv-LV"/>
        </w:rPr>
        <w:t xml:space="preserve"> komitejas </w:t>
      </w:r>
      <w:r>
        <w:rPr>
          <w:lang w:val="lv-LV"/>
        </w:rPr>
        <w:t xml:space="preserve">2023.gada </w:t>
      </w:r>
      <w:r w:rsidRPr="00913EDB">
        <w:rPr>
          <w:lang w:val="lv-LV"/>
        </w:rPr>
        <w:t>27.</w:t>
      </w:r>
      <w:r>
        <w:rPr>
          <w:lang w:val="lv-LV"/>
        </w:rPr>
        <w:t>jūlija</w:t>
      </w:r>
      <w:r w:rsidRPr="00913EDB">
        <w:rPr>
          <w:lang w:val="lv-LV"/>
        </w:rPr>
        <w:t xml:space="preserve"> </w:t>
      </w:r>
      <w:r>
        <w:rPr>
          <w:lang w:val="lv-LV"/>
        </w:rPr>
        <w:t xml:space="preserve">priekšlikumu, </w:t>
      </w:r>
      <w:r w:rsidRPr="00141A9C">
        <w:rPr>
          <w:lang w:val="lv-LV"/>
        </w:rPr>
        <w:t xml:space="preserve">Rēzeknes novada dome </w:t>
      </w:r>
      <w:r w:rsidRPr="004C3734">
        <w:rPr>
          <w:b/>
          <w:bCs/>
          <w:spacing w:val="20"/>
          <w:lang w:val="lv-LV"/>
        </w:rPr>
        <w:t>nolemj</w:t>
      </w:r>
      <w:r w:rsidRPr="004C3734">
        <w:rPr>
          <w:b/>
          <w:bCs/>
          <w:lang w:val="lv-LV"/>
        </w:rPr>
        <w:t>:</w:t>
      </w:r>
    </w:p>
    <w:p w:rsidR="00862006" w:rsidRPr="00E83561" w:rsidP="00862006" w14:paraId="2BEA9BB0" w14:textId="77777777">
      <w:pPr>
        <w:pStyle w:val="ListParagraph"/>
        <w:ind w:left="0"/>
        <w:rPr>
          <w:lang w:val="lv-LV"/>
        </w:rPr>
      </w:pPr>
    </w:p>
    <w:p w:rsidR="00862006" w:rsidRPr="001D6D20" w:rsidP="005D1B98" w14:paraId="62637299" w14:textId="77777777">
      <w:pPr>
        <w:pStyle w:val="ListParagraph"/>
        <w:numPr>
          <w:ilvl w:val="0"/>
          <w:numId w:val="4"/>
        </w:numPr>
        <w:spacing w:after="160" w:line="259" w:lineRule="auto"/>
        <w:ind w:left="426"/>
        <w:jc w:val="both"/>
        <w:rPr>
          <w:lang w:val="lv-LV"/>
        </w:rPr>
      </w:pPr>
      <w:r w:rsidRPr="001D6D20">
        <w:rPr>
          <w:lang w:val="lv-LV"/>
        </w:rPr>
        <w:t>Nodot nom</w:t>
      </w:r>
      <w:r>
        <w:rPr>
          <w:lang w:val="lv-LV"/>
        </w:rPr>
        <w:t>ā</w:t>
      </w:r>
      <w:r w:rsidRPr="001D6D20">
        <w:rPr>
          <w:lang w:val="lv-LV"/>
        </w:rPr>
        <w:t xml:space="preserve"> publiskās ūdenstilpes</w:t>
      </w:r>
      <w:r>
        <w:rPr>
          <w:lang w:val="lv-LV"/>
        </w:rPr>
        <w:t xml:space="preserve"> -</w:t>
      </w:r>
      <w:r w:rsidRPr="001D6D20">
        <w:rPr>
          <w:lang w:val="lv-LV"/>
        </w:rPr>
        <w:t xml:space="preserve"> Meirānu ezera</w:t>
      </w:r>
      <w:r>
        <w:rPr>
          <w:lang w:val="lv-LV"/>
        </w:rPr>
        <w:t xml:space="preserve"> -</w:t>
      </w:r>
      <w:r w:rsidRPr="001D6D20">
        <w:rPr>
          <w:lang w:val="lv-LV"/>
        </w:rPr>
        <w:t xml:space="preserve"> </w:t>
      </w:r>
      <w:r>
        <w:rPr>
          <w:lang w:val="lv-LV"/>
        </w:rPr>
        <w:t>daļu (</w:t>
      </w:r>
      <w:r w:rsidRPr="001D6D20">
        <w:rPr>
          <w:lang w:val="lv-LV"/>
        </w:rPr>
        <w:t>zemes vienīb</w:t>
      </w:r>
      <w:r>
        <w:rPr>
          <w:lang w:val="lv-LV"/>
        </w:rPr>
        <w:t>a</w:t>
      </w:r>
      <w:r w:rsidRPr="001D6D20">
        <w:rPr>
          <w:lang w:val="lv-LV"/>
        </w:rPr>
        <w:t xml:space="preserve"> ar kadastra</w:t>
      </w:r>
      <w:r>
        <w:rPr>
          <w:lang w:val="lv-LV"/>
        </w:rPr>
        <w:t xml:space="preserve"> </w:t>
      </w:r>
      <w:r w:rsidRPr="001D6D20">
        <w:rPr>
          <w:lang w:val="lv-LV"/>
        </w:rPr>
        <w:t>apzīmējumu 7844 002 0220</w:t>
      </w:r>
      <w:r>
        <w:rPr>
          <w:lang w:val="lv-LV"/>
        </w:rPr>
        <w:t>)</w:t>
      </w:r>
      <w:r w:rsidRPr="001D6D20">
        <w:rPr>
          <w:lang w:val="lv-LV"/>
        </w:rPr>
        <w:t xml:space="preserve"> </w:t>
      </w:r>
      <w:r>
        <w:rPr>
          <w:lang w:val="lv-LV"/>
        </w:rPr>
        <w:t>100</w:t>
      </w:r>
      <w:r w:rsidRPr="001D6D20">
        <w:rPr>
          <w:lang w:val="lv-LV"/>
        </w:rPr>
        <w:t xml:space="preserve"> </w:t>
      </w:r>
      <w:r>
        <w:rPr>
          <w:lang w:val="lv-LV"/>
        </w:rPr>
        <w:t>m</w:t>
      </w:r>
      <w:r>
        <w:rPr>
          <w:vertAlign w:val="superscript"/>
          <w:lang w:val="lv-LV"/>
        </w:rPr>
        <w:t>2</w:t>
      </w:r>
      <w:r>
        <w:rPr>
          <w:lang w:val="lv-LV"/>
        </w:rPr>
        <w:t xml:space="preserve"> (0,01 ha) platībā</w:t>
      </w:r>
      <w:r w:rsidRPr="001D6D20">
        <w:rPr>
          <w:lang w:val="lv-LV"/>
        </w:rPr>
        <w:t xml:space="preserve"> </w:t>
      </w:r>
      <w:r>
        <w:rPr>
          <w:lang w:val="lv-LV"/>
        </w:rPr>
        <w:t>Bērzgales</w:t>
      </w:r>
      <w:r w:rsidRPr="001D6D20">
        <w:rPr>
          <w:lang w:val="lv-LV"/>
        </w:rPr>
        <w:t xml:space="preserve"> pagast</w:t>
      </w:r>
      <w:r>
        <w:rPr>
          <w:lang w:val="lv-LV"/>
        </w:rPr>
        <w:t>ā</w:t>
      </w:r>
      <w:r w:rsidRPr="001D6D20">
        <w:rPr>
          <w:lang w:val="lv-LV"/>
        </w:rPr>
        <w:t xml:space="preserve">, </w:t>
      </w:r>
      <w:r>
        <w:rPr>
          <w:lang w:val="lv-LV"/>
        </w:rPr>
        <w:t>Rēzeknes novadā (turpmāk – Nomas objekts)</w:t>
      </w:r>
      <w:r w:rsidRPr="001D6D20">
        <w:rPr>
          <w:lang w:val="lv-LV"/>
        </w:rPr>
        <w:t>.</w:t>
      </w:r>
    </w:p>
    <w:p w:rsidR="00862006" w:rsidP="005D1B98" w14:paraId="1C30323F" w14:textId="77777777">
      <w:pPr>
        <w:pStyle w:val="ListParagraph"/>
        <w:numPr>
          <w:ilvl w:val="0"/>
          <w:numId w:val="4"/>
        </w:numPr>
        <w:spacing w:after="160" w:line="259" w:lineRule="auto"/>
        <w:ind w:left="426"/>
        <w:jc w:val="both"/>
        <w:rPr>
          <w:lang w:val="lv-LV"/>
        </w:rPr>
      </w:pPr>
      <w:r w:rsidRPr="001D6D20">
        <w:rPr>
          <w:lang w:val="lv-LV"/>
        </w:rPr>
        <w:t>Organizēt lēmuma 1. punkt</w:t>
      </w:r>
      <w:r>
        <w:rPr>
          <w:lang w:val="lv-LV"/>
        </w:rPr>
        <w:t>ā</w:t>
      </w:r>
      <w:r w:rsidRPr="001D6D20">
        <w:rPr>
          <w:lang w:val="lv-LV"/>
        </w:rPr>
        <w:t xml:space="preserve"> noteiktā Nomas objekta nomas tiesību</w:t>
      </w:r>
      <w:r>
        <w:rPr>
          <w:lang w:val="lv-LV"/>
        </w:rPr>
        <w:t xml:space="preserve"> </w:t>
      </w:r>
      <w:r w:rsidRPr="001D6D20">
        <w:rPr>
          <w:lang w:val="lv-LV"/>
        </w:rPr>
        <w:t>izsoli, nosakot</w:t>
      </w:r>
      <w:r>
        <w:rPr>
          <w:lang w:val="lv-LV"/>
        </w:rPr>
        <w:t>:</w:t>
      </w:r>
    </w:p>
    <w:p w:rsidR="00862006" w:rsidP="009D276C" w14:paraId="00046C7D" w14:textId="77777777">
      <w:pPr>
        <w:pStyle w:val="ListParagraph"/>
        <w:numPr>
          <w:ilvl w:val="1"/>
          <w:numId w:val="5"/>
        </w:numPr>
        <w:spacing w:after="160" w:line="259" w:lineRule="auto"/>
        <w:jc w:val="both"/>
        <w:rPr>
          <w:lang w:val="lv-LV"/>
        </w:rPr>
      </w:pPr>
      <w:r w:rsidRPr="001D6D20">
        <w:rPr>
          <w:lang w:val="lv-LV"/>
        </w:rPr>
        <w:t>izsoles veid</w:t>
      </w:r>
      <w:r>
        <w:rPr>
          <w:lang w:val="lv-LV"/>
        </w:rPr>
        <w:t>u</w:t>
      </w:r>
      <w:r w:rsidRPr="001D6D20">
        <w:rPr>
          <w:lang w:val="lv-LV"/>
        </w:rPr>
        <w:t xml:space="preserve"> - elektroniska izsole ar augšupejošu soli</w:t>
      </w:r>
      <w:r>
        <w:rPr>
          <w:lang w:val="lv-LV"/>
        </w:rPr>
        <w:t>;</w:t>
      </w:r>
    </w:p>
    <w:p w:rsidR="00862006" w:rsidP="009D276C" w14:paraId="44C2A378" w14:textId="77777777">
      <w:pPr>
        <w:pStyle w:val="ListParagraph"/>
        <w:numPr>
          <w:ilvl w:val="1"/>
          <w:numId w:val="5"/>
        </w:numPr>
        <w:spacing w:after="160" w:line="259" w:lineRule="auto"/>
        <w:jc w:val="both"/>
        <w:rPr>
          <w:lang w:val="lv-LV"/>
        </w:rPr>
      </w:pPr>
      <w:r w:rsidRPr="00B81433">
        <w:rPr>
          <w:lang w:val="lv-LV"/>
        </w:rPr>
        <w:t xml:space="preserve">iznomāšanas mērķi – </w:t>
      </w:r>
      <w:r>
        <w:rPr>
          <w:lang w:val="lv-LV"/>
        </w:rPr>
        <w:t xml:space="preserve">rekreācijas pakalpojumu sniegšana, t.sk. </w:t>
      </w:r>
      <w:r w:rsidRPr="00B81433">
        <w:rPr>
          <w:lang w:val="lv-LV"/>
        </w:rPr>
        <w:t>peldbūvju izvietošana</w:t>
      </w:r>
      <w:r>
        <w:rPr>
          <w:lang w:val="lv-LV"/>
        </w:rPr>
        <w:t>;</w:t>
      </w:r>
    </w:p>
    <w:p w:rsidR="00862006" w:rsidRPr="001D6D20" w:rsidP="009D276C" w14:paraId="7A0604F0" w14:textId="77777777">
      <w:pPr>
        <w:pStyle w:val="ListParagraph"/>
        <w:numPr>
          <w:ilvl w:val="1"/>
          <w:numId w:val="5"/>
        </w:numPr>
        <w:spacing w:after="160" w:line="259" w:lineRule="auto"/>
        <w:ind w:left="1418"/>
        <w:jc w:val="both"/>
        <w:rPr>
          <w:lang w:val="lv-LV"/>
        </w:rPr>
      </w:pPr>
      <w:r>
        <w:rPr>
          <w:lang w:val="lv-LV"/>
        </w:rPr>
        <w:t>p</w:t>
      </w:r>
      <w:r w:rsidRPr="00B81433">
        <w:rPr>
          <w:lang w:val="lv-LV"/>
        </w:rPr>
        <w:t>apildus nomas maksai nomnieks maks</w:t>
      </w:r>
      <w:r>
        <w:rPr>
          <w:lang w:val="lv-LV"/>
        </w:rPr>
        <w:t>ā</w:t>
      </w:r>
      <w:r w:rsidRPr="00B81433">
        <w:rPr>
          <w:lang w:val="lv-LV"/>
        </w:rPr>
        <w:t xml:space="preserve"> </w:t>
      </w:r>
      <w:r>
        <w:rPr>
          <w:lang w:val="lv-LV"/>
        </w:rPr>
        <w:t>visus attiecināmos nodokļus.</w:t>
      </w:r>
    </w:p>
    <w:p w:rsidR="00862006" w:rsidRPr="001D6D20" w:rsidP="009D276C" w14:paraId="53F86ACA" w14:textId="77777777">
      <w:pPr>
        <w:pStyle w:val="ListParagraph"/>
        <w:numPr>
          <w:ilvl w:val="0"/>
          <w:numId w:val="5"/>
        </w:numPr>
        <w:spacing w:after="160" w:line="259" w:lineRule="auto"/>
        <w:jc w:val="both"/>
        <w:rPr>
          <w:lang w:val="lv-LV"/>
        </w:rPr>
      </w:pPr>
      <w:r w:rsidRPr="001D6D20">
        <w:rPr>
          <w:lang w:val="lv-LV"/>
        </w:rPr>
        <w:t>Apstiprin</w:t>
      </w:r>
      <w:r>
        <w:rPr>
          <w:lang w:val="lv-LV"/>
        </w:rPr>
        <w:t>ā</w:t>
      </w:r>
      <w:r w:rsidRPr="001D6D20">
        <w:rPr>
          <w:lang w:val="lv-LV"/>
        </w:rPr>
        <w:t>t Nomas objekta nomas tiesību izsoles sākotnējo</w:t>
      </w:r>
      <w:r>
        <w:rPr>
          <w:lang w:val="lv-LV"/>
        </w:rPr>
        <w:t xml:space="preserve"> </w:t>
      </w:r>
      <w:r w:rsidRPr="001D6D20">
        <w:rPr>
          <w:lang w:val="lv-LV"/>
        </w:rPr>
        <w:t>nosacīto (tirgus) nomas maksu 1</w:t>
      </w:r>
      <w:r>
        <w:rPr>
          <w:lang w:val="lv-LV"/>
        </w:rPr>
        <w:t>4</w:t>
      </w:r>
      <w:r w:rsidRPr="001D6D20">
        <w:rPr>
          <w:lang w:val="lv-LV"/>
        </w:rPr>
        <w:t xml:space="preserve">0 </w:t>
      </w:r>
      <w:r w:rsidRPr="001D6D20">
        <w:rPr>
          <w:i/>
          <w:iCs/>
          <w:lang w:val="lv-LV"/>
        </w:rPr>
        <w:t>euro</w:t>
      </w:r>
      <w:r w:rsidRPr="001D6D20">
        <w:rPr>
          <w:lang w:val="lv-LV"/>
        </w:rPr>
        <w:t xml:space="preserve"> gad</w:t>
      </w:r>
      <w:r>
        <w:rPr>
          <w:lang w:val="lv-LV"/>
        </w:rPr>
        <w:t>ā</w:t>
      </w:r>
      <w:r w:rsidRPr="001D6D20">
        <w:rPr>
          <w:lang w:val="lv-LV"/>
        </w:rPr>
        <w:t xml:space="preserve"> bez pievienotas vērtības nodokļa.</w:t>
      </w:r>
    </w:p>
    <w:p w:rsidR="00862006" w:rsidRPr="001D6D20" w:rsidP="009D276C" w14:paraId="7C25AE1B" w14:textId="77777777">
      <w:pPr>
        <w:pStyle w:val="ListParagraph"/>
        <w:numPr>
          <w:ilvl w:val="0"/>
          <w:numId w:val="5"/>
        </w:numPr>
        <w:spacing w:after="160" w:line="259" w:lineRule="auto"/>
        <w:jc w:val="both"/>
        <w:rPr>
          <w:lang w:val="lv-LV"/>
        </w:rPr>
      </w:pPr>
      <w:r w:rsidRPr="001D6D20">
        <w:rPr>
          <w:lang w:val="lv-LV"/>
        </w:rPr>
        <w:t>Apstiprināt Nomas objekta nomas tiesību izsoles noteikumus (</w:t>
      </w:r>
      <w:r>
        <w:rPr>
          <w:lang w:val="lv-LV"/>
        </w:rPr>
        <w:t>noteikumi pievienoti</w:t>
      </w:r>
      <w:r w:rsidRPr="001D6D20">
        <w:rPr>
          <w:lang w:val="lv-LV"/>
        </w:rPr>
        <w:t>).</w:t>
      </w:r>
    </w:p>
    <w:p w:rsidR="00862006" w:rsidRPr="001D6D20" w:rsidP="009D276C" w14:paraId="4C954322" w14:textId="77777777">
      <w:pPr>
        <w:pStyle w:val="ListParagraph"/>
        <w:numPr>
          <w:ilvl w:val="0"/>
          <w:numId w:val="5"/>
        </w:numPr>
        <w:spacing w:after="160" w:line="259" w:lineRule="auto"/>
        <w:ind w:left="426" w:hanging="426"/>
        <w:jc w:val="both"/>
        <w:rPr>
          <w:lang w:val="lv-LV"/>
        </w:rPr>
      </w:pPr>
      <w:r w:rsidRPr="001D6D20">
        <w:rPr>
          <w:lang w:val="lv-LV"/>
        </w:rPr>
        <w:t xml:space="preserve">Noteikt Nomas objekta nomas līguma termiņu: 6 </w:t>
      </w:r>
      <w:r>
        <w:rPr>
          <w:lang w:val="lv-LV"/>
        </w:rPr>
        <w:t xml:space="preserve">(seši) </w:t>
      </w:r>
      <w:r w:rsidRPr="001D6D20">
        <w:rPr>
          <w:lang w:val="lv-LV"/>
        </w:rPr>
        <w:t>gadi no</w:t>
      </w:r>
      <w:r>
        <w:rPr>
          <w:lang w:val="lv-LV"/>
        </w:rPr>
        <w:t xml:space="preserve"> nomas</w:t>
      </w:r>
      <w:r w:rsidRPr="001D6D20">
        <w:rPr>
          <w:lang w:val="lv-LV"/>
        </w:rPr>
        <w:t xml:space="preserve"> līguma</w:t>
      </w:r>
      <w:r>
        <w:rPr>
          <w:lang w:val="lv-LV"/>
        </w:rPr>
        <w:t xml:space="preserve"> </w:t>
      </w:r>
      <w:r w:rsidRPr="001D6D20">
        <w:rPr>
          <w:lang w:val="lv-LV"/>
        </w:rPr>
        <w:t>noslēgšanas dienas.</w:t>
      </w:r>
    </w:p>
    <w:p w:rsidR="00862006" w:rsidRPr="001D6D20" w:rsidP="009D276C" w14:paraId="153D5CF9" w14:textId="77777777">
      <w:pPr>
        <w:pStyle w:val="ListParagraph"/>
        <w:numPr>
          <w:ilvl w:val="0"/>
          <w:numId w:val="5"/>
        </w:numPr>
        <w:spacing w:after="160" w:line="259" w:lineRule="auto"/>
        <w:jc w:val="both"/>
        <w:rPr>
          <w:lang w:val="lv-LV"/>
        </w:rPr>
      </w:pPr>
      <w:r w:rsidRPr="001D6D20">
        <w:rPr>
          <w:lang w:val="lv-LV"/>
        </w:rPr>
        <w:t>Apstiprināt Nomas objekta nomas tiesību izsoles komisiju</w:t>
      </w:r>
      <w:r>
        <w:rPr>
          <w:lang w:val="lv-LV"/>
        </w:rPr>
        <w:t xml:space="preserve"> (turpmāk – Komisija)</w:t>
      </w:r>
      <w:r w:rsidRPr="001D6D20">
        <w:rPr>
          <w:lang w:val="lv-LV"/>
        </w:rPr>
        <w:t>:</w:t>
      </w:r>
    </w:p>
    <w:p w:rsidR="00862006" w:rsidP="009D276C" w14:paraId="6E248C54" w14:textId="77777777">
      <w:pPr>
        <w:pStyle w:val="ListParagraph"/>
        <w:numPr>
          <w:ilvl w:val="1"/>
          <w:numId w:val="5"/>
        </w:numPr>
        <w:spacing w:after="160" w:line="259" w:lineRule="auto"/>
        <w:ind w:left="1080"/>
        <w:jc w:val="both"/>
        <w:rPr>
          <w:lang w:val="lv-LV"/>
        </w:rPr>
      </w:pPr>
      <w:r>
        <w:rPr>
          <w:lang w:val="lv-LV"/>
        </w:rPr>
        <w:t>komisijas p</w:t>
      </w:r>
      <w:r w:rsidRPr="001D6D20">
        <w:rPr>
          <w:lang w:val="lv-LV"/>
        </w:rPr>
        <w:t>riekšsēdēt</w:t>
      </w:r>
      <w:r>
        <w:rPr>
          <w:lang w:val="lv-LV"/>
        </w:rPr>
        <w:t>ā</w:t>
      </w:r>
      <w:r w:rsidRPr="001D6D20">
        <w:rPr>
          <w:lang w:val="lv-LV"/>
        </w:rPr>
        <w:t>j</w:t>
      </w:r>
      <w:r>
        <w:rPr>
          <w:lang w:val="lv-LV"/>
        </w:rPr>
        <w:t>s</w:t>
      </w:r>
      <w:r w:rsidRPr="001D6D20">
        <w:rPr>
          <w:lang w:val="lv-LV"/>
        </w:rPr>
        <w:t xml:space="preserve">: </w:t>
      </w:r>
      <w:r>
        <w:rPr>
          <w:lang w:val="lv-LV"/>
        </w:rPr>
        <w:t>Juris Zvīdriņš</w:t>
      </w:r>
      <w:r w:rsidRPr="001D6D20">
        <w:rPr>
          <w:lang w:val="lv-LV"/>
        </w:rPr>
        <w:t xml:space="preserve"> </w:t>
      </w:r>
      <w:r>
        <w:rPr>
          <w:lang w:val="lv-LV"/>
        </w:rPr>
        <w:t>–</w:t>
      </w:r>
      <w:r w:rsidRPr="001D6D20">
        <w:rPr>
          <w:lang w:val="lv-LV"/>
        </w:rPr>
        <w:t xml:space="preserve"> </w:t>
      </w:r>
      <w:r>
        <w:rPr>
          <w:lang w:val="lv-LV"/>
        </w:rPr>
        <w:t>Centrālās pārvaldes Nekustamā īpašuma pārvaldības dienesta vadītājs;</w:t>
      </w:r>
    </w:p>
    <w:p w:rsidR="00862006" w:rsidP="009D276C" w14:paraId="0B28647C" w14:textId="77777777">
      <w:pPr>
        <w:pStyle w:val="ListParagraph"/>
        <w:numPr>
          <w:ilvl w:val="1"/>
          <w:numId w:val="5"/>
        </w:numPr>
        <w:spacing w:after="160" w:line="259" w:lineRule="auto"/>
        <w:ind w:left="1080"/>
        <w:jc w:val="both"/>
        <w:rPr>
          <w:lang w:val="lv-LV"/>
        </w:rPr>
      </w:pPr>
      <w:r>
        <w:rPr>
          <w:lang w:val="lv-LV"/>
        </w:rPr>
        <w:t xml:space="preserve">komisijas locekļi: </w:t>
      </w:r>
    </w:p>
    <w:p w:rsidR="00862006" w:rsidP="00862006" w14:paraId="27A3A72A" w14:textId="77777777">
      <w:pPr>
        <w:pStyle w:val="ListParagraph"/>
        <w:spacing w:after="160" w:line="259" w:lineRule="auto"/>
        <w:ind w:left="1080"/>
        <w:jc w:val="both"/>
        <w:rPr>
          <w:lang w:val="lv-LV"/>
        </w:rPr>
      </w:pPr>
      <w:r>
        <w:rPr>
          <w:lang w:val="lv-LV"/>
        </w:rPr>
        <w:t>Ruta Sidorova -</w:t>
      </w:r>
      <w:r w:rsidRPr="00973C01">
        <w:rPr>
          <w:lang w:val="lv-LV"/>
        </w:rPr>
        <w:t xml:space="preserve"> </w:t>
      </w:r>
      <w:r w:rsidRPr="001D6D20">
        <w:rPr>
          <w:lang w:val="lv-LV"/>
        </w:rPr>
        <w:t>Centrālās pārvaldes Nekustamā īpašuma pārvaldības dienesta</w:t>
      </w:r>
      <w:r>
        <w:rPr>
          <w:lang w:val="lv-LV"/>
        </w:rPr>
        <w:t xml:space="preserve"> vecākā vides aizsardzības speciāliste;</w:t>
      </w:r>
    </w:p>
    <w:p w:rsidR="00862006" w:rsidP="00862006" w14:paraId="4C50BFFD" w14:textId="77777777">
      <w:pPr>
        <w:pStyle w:val="ListParagraph"/>
        <w:spacing w:after="160" w:line="259" w:lineRule="auto"/>
        <w:ind w:left="1080"/>
        <w:jc w:val="both"/>
        <w:rPr>
          <w:lang w:val="lv-LV"/>
        </w:rPr>
      </w:pPr>
      <w:r>
        <w:rPr>
          <w:lang w:val="lv-LV"/>
        </w:rPr>
        <w:t>Anita Bringule - Centrālās pārvaldes Nekustamā īpašuma pārvaldības dienesta speciāliste zemes nomas jautājumos;</w:t>
      </w:r>
    </w:p>
    <w:p w:rsidR="00862006" w:rsidRPr="001D6D20" w:rsidP="00862006" w14:paraId="50E21C8F" w14:textId="77777777">
      <w:pPr>
        <w:pStyle w:val="ListParagraph"/>
        <w:spacing w:after="160" w:line="259" w:lineRule="auto"/>
        <w:ind w:left="1080"/>
        <w:jc w:val="both"/>
        <w:rPr>
          <w:lang w:val="lv-LV"/>
        </w:rPr>
      </w:pPr>
      <w:r>
        <w:rPr>
          <w:lang w:val="lv-LV"/>
        </w:rPr>
        <w:t>Silvija Kipļuka – Centrālās pārvaldes Juridiskās un lietvedības nodaļas vecākā juriste.</w:t>
      </w:r>
    </w:p>
    <w:p w:rsidR="00862006" w:rsidRPr="00F9442C" w:rsidP="009D276C" w14:paraId="0D6E7703" w14:textId="77777777">
      <w:pPr>
        <w:pStyle w:val="ListParagraph"/>
        <w:numPr>
          <w:ilvl w:val="0"/>
          <w:numId w:val="5"/>
        </w:numPr>
        <w:spacing w:after="160" w:line="259" w:lineRule="auto"/>
        <w:ind w:left="426" w:hanging="426"/>
        <w:jc w:val="both"/>
        <w:rPr>
          <w:lang w:val="lv-LV"/>
        </w:rPr>
      </w:pPr>
      <w:r w:rsidRPr="00B81433">
        <w:rPr>
          <w:lang w:val="lv-LV"/>
        </w:rPr>
        <w:t xml:space="preserve">Centrālās pārvaldes </w:t>
      </w:r>
      <w:r>
        <w:rPr>
          <w:lang w:val="lv-LV"/>
        </w:rPr>
        <w:t xml:space="preserve">vecākajai </w:t>
      </w:r>
      <w:r w:rsidRPr="00B81433">
        <w:rPr>
          <w:lang w:val="lv-LV"/>
        </w:rPr>
        <w:t>vides aizsardzības speciālistei Rutai Sidorovai nodrošin</w:t>
      </w:r>
      <w:r w:rsidR="009D276C">
        <w:rPr>
          <w:lang w:val="lv-LV"/>
        </w:rPr>
        <w:t>ā</w:t>
      </w:r>
      <w:r w:rsidRPr="00B81433">
        <w:rPr>
          <w:lang w:val="lv-LV"/>
        </w:rPr>
        <w:t xml:space="preserve">t </w:t>
      </w:r>
      <w:r w:rsidR="004369E9">
        <w:rPr>
          <w:lang w:val="lv-LV"/>
        </w:rPr>
        <w:t>sludinājuma</w:t>
      </w:r>
      <w:r w:rsidRPr="00B81433">
        <w:rPr>
          <w:lang w:val="lv-LV"/>
        </w:rPr>
        <w:t xml:space="preserve"> par nomas tiesību izsoli publicēšanu pašvaldības </w:t>
      </w:r>
      <w:r w:rsidRPr="00B81433" w:rsidR="00973C01">
        <w:rPr>
          <w:lang w:val="lv-LV"/>
        </w:rPr>
        <w:t>mājaslap</w:t>
      </w:r>
      <w:r w:rsidR="00973C01">
        <w:rPr>
          <w:lang w:val="lv-LV"/>
        </w:rPr>
        <w:t>ā</w:t>
      </w:r>
      <w:r w:rsidRPr="00B81433">
        <w:rPr>
          <w:lang w:val="lv-LV"/>
        </w:rPr>
        <w:t xml:space="preserve"> www.rezeknesnovads.lv un </w:t>
      </w:r>
      <w:r w:rsidRPr="00F9442C">
        <w:rPr>
          <w:lang w:val="lv-LV"/>
        </w:rPr>
        <w:t xml:space="preserve">laikrakstā “Rēzeknes </w:t>
      </w:r>
      <w:r>
        <w:rPr>
          <w:lang w:val="lv-LV"/>
        </w:rPr>
        <w:t>V</w:t>
      </w:r>
      <w:r w:rsidRPr="00F9442C">
        <w:rPr>
          <w:lang w:val="lv-LV"/>
        </w:rPr>
        <w:t>ēstis”.</w:t>
      </w:r>
    </w:p>
    <w:p w:rsidR="00862006" w:rsidP="009D276C" w14:paraId="61D8787E" w14:textId="77777777">
      <w:pPr>
        <w:pStyle w:val="ListParagraph"/>
        <w:numPr>
          <w:ilvl w:val="0"/>
          <w:numId w:val="5"/>
        </w:numPr>
        <w:spacing w:after="160" w:line="259" w:lineRule="auto"/>
        <w:jc w:val="both"/>
        <w:rPr>
          <w:lang w:val="lv-LV"/>
        </w:rPr>
      </w:pPr>
      <w:r w:rsidRPr="00BF0258">
        <w:rPr>
          <w:lang w:val="lv-LV"/>
        </w:rPr>
        <w:t xml:space="preserve">Uzdot </w:t>
      </w:r>
      <w:r>
        <w:rPr>
          <w:lang w:val="lv-LV"/>
        </w:rPr>
        <w:t>K</w:t>
      </w:r>
      <w:r w:rsidRPr="00BF0258">
        <w:rPr>
          <w:lang w:val="lv-LV"/>
        </w:rPr>
        <w:t xml:space="preserve">omisijai ievietot elektronisko izsoļu vietnē https://izsoles.ta.gov.lv informāciju par </w:t>
      </w:r>
      <w:r>
        <w:rPr>
          <w:lang w:val="lv-LV"/>
        </w:rPr>
        <w:t>Nomas objekta nomas tiesību</w:t>
      </w:r>
      <w:r w:rsidRPr="00BF0258">
        <w:rPr>
          <w:lang w:val="lv-LV"/>
        </w:rPr>
        <w:t xml:space="preserve"> izsoli.</w:t>
      </w:r>
    </w:p>
    <w:p w:rsidR="00862006" w:rsidP="009D276C" w14:paraId="489361C6" w14:textId="77777777">
      <w:pPr>
        <w:pStyle w:val="ListParagraph"/>
        <w:numPr>
          <w:ilvl w:val="0"/>
          <w:numId w:val="5"/>
        </w:numPr>
        <w:spacing w:after="160" w:line="259" w:lineRule="auto"/>
        <w:jc w:val="both"/>
        <w:rPr>
          <w:lang w:val="lv-LV"/>
        </w:rPr>
      </w:pPr>
      <w:r>
        <w:rPr>
          <w:lang w:val="lv-LV"/>
        </w:rPr>
        <w:t xml:space="preserve">Noteikt, ka gadījumā, ja elektronisko izsoļu vietne nenodrošina nomas tiesību izsoles procesa pakalpojumu, Komisija ir tiesīga grozīt </w:t>
      </w:r>
      <w:r w:rsidRPr="00140780">
        <w:rPr>
          <w:lang w:val="lv-LV"/>
        </w:rPr>
        <w:t>Nomas objekta nomas tiesību izsoles noteikumus</w:t>
      </w:r>
      <w:r>
        <w:rPr>
          <w:lang w:val="lv-LV"/>
        </w:rPr>
        <w:t xml:space="preserve"> mutiskas izsoles organizēšanai. </w:t>
      </w:r>
    </w:p>
    <w:p w:rsidR="00862006" w:rsidRPr="00140780" w:rsidP="009D276C" w14:paraId="591AC743" w14:textId="77777777">
      <w:pPr>
        <w:pStyle w:val="ListParagraph"/>
        <w:numPr>
          <w:ilvl w:val="0"/>
          <w:numId w:val="5"/>
        </w:numPr>
        <w:spacing w:after="160" w:line="259" w:lineRule="auto"/>
        <w:jc w:val="both"/>
        <w:rPr>
          <w:lang w:val="lv-LV"/>
        </w:rPr>
      </w:pPr>
      <w:r w:rsidRPr="00140780">
        <w:rPr>
          <w:lang w:val="lv-LV"/>
        </w:rPr>
        <w:t xml:space="preserve">Izsoles rezultātus </w:t>
      </w:r>
      <w:r>
        <w:rPr>
          <w:lang w:val="lv-LV"/>
        </w:rPr>
        <w:t>K</w:t>
      </w:r>
      <w:r w:rsidRPr="00140780">
        <w:rPr>
          <w:lang w:val="lv-LV"/>
        </w:rPr>
        <w:t>omisijai iesniegt apstiprināšanai Rēzeknes novada domē.</w:t>
      </w:r>
    </w:p>
    <w:p w:rsidR="00611FC2" w:rsidP="005B10DA" w14:paraId="735B497A" w14:textId="77777777">
      <w:pPr>
        <w:jc w:val="both"/>
        <w:rPr>
          <w:lang w:val="lv-LV"/>
        </w:rPr>
      </w:pPr>
    </w:p>
    <w:p w:rsidR="00611FC2" w:rsidP="005B10DA" w14:paraId="101EBBFE" w14:textId="77777777">
      <w:pPr>
        <w:jc w:val="both"/>
        <w:rPr>
          <w:lang w:val="lv-LV"/>
        </w:rPr>
      </w:pPr>
    </w:p>
    <w:p w:rsidR="00A463B5" w:rsidP="005B10DA" w14:paraId="061EBDB1" w14:textId="77777777">
      <w:pPr>
        <w:jc w:val="both"/>
        <w:rPr>
          <w:lang w:val="lv-LV"/>
        </w:rPr>
      </w:pPr>
    </w:p>
    <w:p w:rsidR="00A463B5" w:rsidP="005B10DA" w14:paraId="645FEE8A" w14:textId="77777777">
      <w:pPr>
        <w:jc w:val="both"/>
        <w:rPr>
          <w:lang w:val="lv-LV"/>
        </w:rPr>
      </w:pPr>
    </w:p>
    <w:p w:rsidR="005B10DA" w:rsidP="005B10DA" w14:paraId="4F4F09A9" w14:textId="77777777">
      <w:pPr>
        <w:jc w:val="both"/>
        <w:rPr>
          <w:lang w:val="lv-LV"/>
        </w:rPr>
      </w:pPr>
      <w:r>
        <w:rPr>
          <w:lang w:val="lv-LV"/>
        </w:rPr>
        <w:t>Domes priekšsēdētājs</w:t>
      </w:r>
      <w:r w:rsidR="00824A8C">
        <w:rPr>
          <w:lang w:val="lv-LV"/>
        </w:rPr>
        <w:tab/>
      </w:r>
      <w:r w:rsidR="00824A8C">
        <w:rPr>
          <w:lang w:val="lv-LV"/>
        </w:rPr>
        <w:tab/>
      </w:r>
      <w:r w:rsidR="00824A8C">
        <w:rPr>
          <w:lang w:val="lv-LV"/>
        </w:rPr>
        <w:tab/>
      </w:r>
      <w:r w:rsidR="00824A8C">
        <w:rPr>
          <w:lang w:val="lv-LV"/>
        </w:rPr>
        <w:tab/>
      </w:r>
      <w:r>
        <w:rPr>
          <w:lang w:val="lv-LV"/>
        </w:rPr>
        <w:tab/>
      </w:r>
      <w:r>
        <w:rPr>
          <w:lang w:val="lv-LV"/>
        </w:rPr>
        <w:tab/>
      </w:r>
      <w:r>
        <w:rPr>
          <w:lang w:val="lv-LV"/>
        </w:rPr>
        <w:tab/>
        <w:t>Monvīds Švarcs</w:t>
      </w:r>
    </w:p>
    <w:p w:rsidR="005B10DA" w:rsidP="005B10DA" w14:paraId="263276F5" w14:textId="77777777">
      <w:pPr>
        <w:jc w:val="both"/>
        <w:rPr>
          <w:lang w:val="lv-LV"/>
        </w:rPr>
      </w:pPr>
    </w:p>
    <w:p w:rsidR="005B10DA" w:rsidP="005B10DA" w14:paraId="790A5151" w14:textId="77777777">
      <w:pPr>
        <w:jc w:val="both"/>
        <w:rPr>
          <w:lang w:val="lv-LV"/>
        </w:rPr>
      </w:pPr>
    </w:p>
    <w:p w:rsidR="005B10DA" w:rsidRPr="00391737" w:rsidP="005B10DA" w14:paraId="1BDE9919" w14:textId="77777777">
      <w:pPr>
        <w:rPr>
          <w:lang w:val="en-US"/>
        </w:rPr>
      </w:pPr>
    </w:p>
    <w:p w:rsidR="005F585C" w:rsidRPr="005F585C" w:rsidP="005F585C" w14:paraId="45A4138C" w14:textId="77777777">
      <w:pPr>
        <w:rPr>
          <w:lang w:val="en-US"/>
        </w:rPr>
      </w:pPr>
    </w:p>
    <w:p w:rsidR="00391737" w:rsidRPr="006A5E1B" w:rsidP="005F585C" w14:paraId="428EB5EE" w14:textId="77777777">
      <w:pPr>
        <w:rPr>
          <w:lang w:val="lv-LV"/>
        </w:rPr>
      </w:pPr>
    </w:p>
    <w:sectPr w:rsidSect="004C3734">
      <w:footerReference w:type="default" r:id="rId7"/>
      <w:footerReference w:type="first" r:id="rId8"/>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236315"/>
    <w:multiLevelType w:val="multilevel"/>
    <w:tmpl w:val="C376236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59E03DED"/>
    <w:multiLevelType w:val="hybridMultilevel"/>
    <w:tmpl w:val="74BCB0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415F7"/>
    <w:rsid w:val="00082A6D"/>
    <w:rsid w:val="000C106E"/>
    <w:rsid w:val="000D4EAD"/>
    <w:rsid w:val="000F6144"/>
    <w:rsid w:val="00112CF5"/>
    <w:rsid w:val="00140780"/>
    <w:rsid w:val="00141A9C"/>
    <w:rsid w:val="00142453"/>
    <w:rsid w:val="0016338D"/>
    <w:rsid w:val="00195D2A"/>
    <w:rsid w:val="001D6D20"/>
    <w:rsid w:val="002146CB"/>
    <w:rsid w:val="0028498B"/>
    <w:rsid w:val="002978FA"/>
    <w:rsid w:val="002A3CAB"/>
    <w:rsid w:val="002B1C81"/>
    <w:rsid w:val="002D0A84"/>
    <w:rsid w:val="00391737"/>
    <w:rsid w:val="00397350"/>
    <w:rsid w:val="003A660F"/>
    <w:rsid w:val="00412F15"/>
    <w:rsid w:val="0042076C"/>
    <w:rsid w:val="004369E9"/>
    <w:rsid w:val="00461819"/>
    <w:rsid w:val="004A6680"/>
    <w:rsid w:val="004C3734"/>
    <w:rsid w:val="004C7E3B"/>
    <w:rsid w:val="00573C0C"/>
    <w:rsid w:val="00576C82"/>
    <w:rsid w:val="005A056E"/>
    <w:rsid w:val="005B10DA"/>
    <w:rsid w:val="005D1B98"/>
    <w:rsid w:val="005F585C"/>
    <w:rsid w:val="00610DBD"/>
    <w:rsid w:val="00611FC2"/>
    <w:rsid w:val="006A5E1B"/>
    <w:rsid w:val="006B3ED3"/>
    <w:rsid w:val="006E0D32"/>
    <w:rsid w:val="006F293B"/>
    <w:rsid w:val="007153AC"/>
    <w:rsid w:val="007269C3"/>
    <w:rsid w:val="00777D16"/>
    <w:rsid w:val="00786612"/>
    <w:rsid w:val="00811EA4"/>
    <w:rsid w:val="00824A8C"/>
    <w:rsid w:val="008377B7"/>
    <w:rsid w:val="00862006"/>
    <w:rsid w:val="00882BF8"/>
    <w:rsid w:val="008B2386"/>
    <w:rsid w:val="00913EDB"/>
    <w:rsid w:val="00925638"/>
    <w:rsid w:val="009326CD"/>
    <w:rsid w:val="00973C01"/>
    <w:rsid w:val="009751DB"/>
    <w:rsid w:val="009B3432"/>
    <w:rsid w:val="009B514C"/>
    <w:rsid w:val="009D276C"/>
    <w:rsid w:val="00A05314"/>
    <w:rsid w:val="00A23549"/>
    <w:rsid w:val="00A2398A"/>
    <w:rsid w:val="00A463B5"/>
    <w:rsid w:val="00AD75CA"/>
    <w:rsid w:val="00B0429F"/>
    <w:rsid w:val="00B146FA"/>
    <w:rsid w:val="00B4534E"/>
    <w:rsid w:val="00B81433"/>
    <w:rsid w:val="00BC1B30"/>
    <w:rsid w:val="00BD390D"/>
    <w:rsid w:val="00BE080D"/>
    <w:rsid w:val="00BF0258"/>
    <w:rsid w:val="00C07D88"/>
    <w:rsid w:val="00C30265"/>
    <w:rsid w:val="00D93A83"/>
    <w:rsid w:val="00DF77A1"/>
    <w:rsid w:val="00E83561"/>
    <w:rsid w:val="00E86AFC"/>
    <w:rsid w:val="00F528FD"/>
    <w:rsid w:val="00F7092F"/>
    <w:rsid w:val="00F9442C"/>
    <w:rsid w:val="00FA4616"/>
    <w:rsid w:val="00FC0EA1"/>
    <w:rsid w:val="00FE75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6E568213-85D8-4CEF-98BC-056249C7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 w:type="paragraph" w:customStyle="1" w:styleId="Default">
    <w:name w:val="Default"/>
    <w:rsid w:val="0028498B"/>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4451</Words>
  <Characters>2538</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Natālija Zvīdriņa</cp:lastModifiedBy>
  <cp:revision>18</cp:revision>
  <cp:lastPrinted>2023-08-03T11:41:00Z</cp:lastPrinted>
  <dcterms:created xsi:type="dcterms:W3CDTF">2021-09-29T06:23:00Z</dcterms:created>
  <dcterms:modified xsi:type="dcterms:W3CDTF">2023-08-03T11:41:00Z</dcterms:modified>
</cp:coreProperties>
</file>