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C68F" w14:textId="77777777" w:rsidR="00AB2911" w:rsidRDefault="00AB2911">
      <w:pPr>
        <w:widowControl w:val="0"/>
        <w:pBdr>
          <w:top w:val="nil"/>
          <w:left w:val="nil"/>
          <w:bottom w:val="nil"/>
          <w:right w:val="nil"/>
          <w:between w:val="nil"/>
        </w:pBdr>
        <w:spacing w:after="0"/>
        <w:rPr>
          <w:rFonts w:ascii="Arial" w:eastAsia="Arial" w:hAnsi="Arial" w:cs="Arial"/>
          <w:color w:val="000000"/>
        </w:rPr>
      </w:pPr>
    </w:p>
    <w:tbl>
      <w:tblPr>
        <w:tblStyle w:val="a"/>
        <w:tblW w:w="9014" w:type="dxa"/>
        <w:tblInd w:w="466"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739"/>
        <w:gridCol w:w="6275"/>
      </w:tblGrid>
      <w:tr w:rsidR="00AB2911" w14:paraId="41FD5958" w14:textId="77777777">
        <w:trPr>
          <w:trHeight w:val="2616"/>
        </w:trPr>
        <w:tc>
          <w:tcPr>
            <w:tcW w:w="2739" w:type="dxa"/>
          </w:tcPr>
          <w:p w14:paraId="036747A0" w14:textId="77777777" w:rsidR="00AB2911" w:rsidRDefault="0000000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noProof/>
              </w:rPr>
              <w:drawing>
                <wp:anchor distT="0" distB="0" distL="0" distR="0" simplePos="0" relativeHeight="251658240" behindDoc="0" locked="0" layoutInCell="1" hidden="0" allowOverlap="1" wp14:anchorId="6C1AE4FF" wp14:editId="5ECFFBA1">
                  <wp:simplePos x="0" y="0"/>
                  <wp:positionH relativeFrom="column">
                    <wp:posOffset>241300</wp:posOffset>
                  </wp:positionH>
                  <wp:positionV relativeFrom="paragraph">
                    <wp:posOffset>19050</wp:posOffset>
                  </wp:positionV>
                  <wp:extent cx="844550" cy="98806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44550" cy="988060"/>
                          </a:xfrm>
                          <a:prstGeom prst="rect">
                            <a:avLst/>
                          </a:prstGeom>
                          <a:ln/>
                        </pic:spPr>
                      </pic:pic>
                    </a:graphicData>
                  </a:graphic>
                </wp:anchor>
              </w:drawing>
            </w:r>
          </w:p>
        </w:tc>
        <w:tc>
          <w:tcPr>
            <w:tcW w:w="6275" w:type="dxa"/>
          </w:tcPr>
          <w:p w14:paraId="2C33795A" w14:textId="77777777" w:rsidR="00AB2911" w:rsidRDefault="00000000">
            <w:pPr>
              <w:widowControl w:val="0"/>
              <w:pBdr>
                <w:top w:val="nil"/>
                <w:left w:val="nil"/>
                <w:bottom w:val="nil"/>
                <w:right w:val="nil"/>
                <w:between w:val="nil"/>
              </w:pBdr>
              <w:shd w:val="clear" w:color="auto" w:fill="FFFFFF"/>
              <w:tabs>
                <w:tab w:val="left" w:pos="720"/>
              </w:tabs>
              <w:spacing w:after="0" w:line="240" w:lineRule="auto"/>
              <w:ind w:left="-480" w:right="19"/>
              <w:jc w:val="center"/>
              <w:rPr>
                <w:rFonts w:ascii="Verdana" w:eastAsia="Verdana" w:hAnsi="Verdana" w:cs="Verdana"/>
                <w:color w:val="000000"/>
                <w:sz w:val="36"/>
                <w:szCs w:val="36"/>
              </w:rPr>
            </w:pPr>
            <w:r>
              <w:rPr>
                <w:rFonts w:ascii="Verdana" w:eastAsia="Verdana" w:hAnsi="Verdana" w:cs="Verdana"/>
                <w:b/>
                <w:smallCaps/>
                <w:color w:val="000000"/>
                <w:sz w:val="36"/>
                <w:szCs w:val="36"/>
              </w:rPr>
              <w:t xml:space="preserve">RĒZEKNES NOVADA </w:t>
            </w:r>
          </w:p>
          <w:p w14:paraId="4DC33C53" w14:textId="77777777" w:rsidR="00AB2911" w:rsidRDefault="00000000">
            <w:pPr>
              <w:widowControl w:val="0"/>
              <w:pBdr>
                <w:top w:val="nil"/>
                <w:left w:val="nil"/>
                <w:bottom w:val="nil"/>
                <w:right w:val="nil"/>
                <w:between w:val="nil"/>
              </w:pBdr>
              <w:shd w:val="clear" w:color="auto" w:fill="FFFFFF"/>
              <w:tabs>
                <w:tab w:val="left" w:pos="720"/>
              </w:tabs>
              <w:spacing w:after="0" w:line="240" w:lineRule="auto"/>
              <w:ind w:left="-480" w:right="19"/>
              <w:jc w:val="center"/>
              <w:rPr>
                <w:rFonts w:ascii="Verdana" w:eastAsia="Verdana" w:hAnsi="Verdana" w:cs="Verdana"/>
                <w:color w:val="000000"/>
                <w:sz w:val="36"/>
                <w:szCs w:val="36"/>
              </w:rPr>
            </w:pPr>
            <w:r>
              <w:rPr>
                <w:rFonts w:ascii="Verdana" w:eastAsia="Verdana" w:hAnsi="Verdana" w:cs="Verdana"/>
                <w:b/>
                <w:smallCaps/>
                <w:color w:val="000000"/>
                <w:sz w:val="36"/>
                <w:szCs w:val="36"/>
              </w:rPr>
              <w:t>PAŠVALDĪBA</w:t>
            </w:r>
          </w:p>
          <w:p w14:paraId="55EE12B2" w14:textId="77777777" w:rsidR="00AB2911" w:rsidRDefault="00000000">
            <w:pPr>
              <w:widowControl w:val="0"/>
              <w:pBdr>
                <w:top w:val="nil"/>
                <w:left w:val="nil"/>
                <w:bottom w:val="nil"/>
                <w:right w:val="nil"/>
                <w:between w:val="nil"/>
              </w:pBdr>
              <w:shd w:val="clear" w:color="auto" w:fill="FFFFFF"/>
              <w:tabs>
                <w:tab w:val="left" w:pos="720"/>
              </w:tabs>
              <w:spacing w:before="119" w:after="113" w:line="240" w:lineRule="auto"/>
              <w:ind w:left="-480" w:right="19"/>
              <w:jc w:val="center"/>
              <w:rPr>
                <w:rFonts w:ascii="Verdana" w:eastAsia="Verdana" w:hAnsi="Verdana" w:cs="Verdana"/>
                <w:color w:val="000000"/>
                <w:sz w:val="18"/>
                <w:szCs w:val="18"/>
              </w:rPr>
            </w:pPr>
            <w:r>
              <w:rPr>
                <w:rFonts w:ascii="Verdana" w:eastAsia="Verdana" w:hAnsi="Verdana" w:cs="Verdana"/>
                <w:smallCaps/>
                <w:color w:val="000000"/>
                <w:sz w:val="18"/>
                <w:szCs w:val="18"/>
              </w:rPr>
              <w:t>REĢ.NR.90009112679</w:t>
            </w:r>
          </w:p>
          <w:p w14:paraId="295008A3" w14:textId="77777777" w:rsidR="00AB2911" w:rsidRDefault="00000000">
            <w:pPr>
              <w:widowControl w:val="0"/>
              <w:pBdr>
                <w:top w:val="nil"/>
                <w:left w:val="nil"/>
                <w:bottom w:val="nil"/>
                <w:right w:val="nil"/>
                <w:between w:val="nil"/>
              </w:pBdr>
              <w:shd w:val="clear" w:color="auto" w:fill="FFFFFF"/>
              <w:spacing w:before="60" w:after="0" w:line="240" w:lineRule="auto"/>
              <w:ind w:left="-480"/>
              <w:jc w:val="center"/>
              <w:rPr>
                <w:rFonts w:ascii="Verdana" w:eastAsia="Verdana" w:hAnsi="Verdana" w:cs="Verdana"/>
                <w:color w:val="000000"/>
                <w:sz w:val="18"/>
                <w:szCs w:val="18"/>
              </w:rPr>
            </w:pPr>
            <w:r>
              <w:rPr>
                <w:rFonts w:ascii="Verdana" w:eastAsia="Verdana" w:hAnsi="Verdana" w:cs="Verdana"/>
                <w:color w:val="000000"/>
                <w:sz w:val="18"/>
                <w:szCs w:val="18"/>
              </w:rPr>
              <w:t>Atbrīvošanas aleja 95 A, Rēzekne, LV – 4601,</w:t>
            </w:r>
          </w:p>
          <w:p w14:paraId="7E68241C" w14:textId="77777777" w:rsidR="00AB2911" w:rsidRDefault="00000000">
            <w:pPr>
              <w:widowControl w:val="0"/>
              <w:pBdr>
                <w:top w:val="nil"/>
                <w:left w:val="nil"/>
                <w:bottom w:val="nil"/>
                <w:right w:val="nil"/>
                <w:between w:val="nil"/>
              </w:pBdr>
              <w:shd w:val="clear" w:color="auto" w:fill="FFFFFF"/>
              <w:tabs>
                <w:tab w:val="left" w:pos="720"/>
              </w:tabs>
              <w:spacing w:before="60" w:after="0" w:line="240" w:lineRule="auto"/>
              <w:ind w:left="-480"/>
              <w:jc w:val="center"/>
              <w:rPr>
                <w:rFonts w:ascii="Verdana" w:eastAsia="Verdana" w:hAnsi="Verdana" w:cs="Verdana"/>
                <w:color w:val="000000"/>
                <w:sz w:val="18"/>
                <w:szCs w:val="18"/>
              </w:rPr>
            </w:pPr>
            <w:r>
              <w:rPr>
                <w:rFonts w:ascii="Verdana" w:eastAsia="Verdana" w:hAnsi="Verdana" w:cs="Verdana"/>
                <w:color w:val="000000"/>
                <w:sz w:val="18"/>
                <w:szCs w:val="18"/>
              </w:rPr>
              <w:t>Tel. 646 22238; 646 22231, Fax. 646 25935,</w:t>
            </w:r>
          </w:p>
          <w:p w14:paraId="7C3E50A3" w14:textId="77777777" w:rsidR="00AB2911" w:rsidRDefault="00000000">
            <w:pPr>
              <w:widowControl w:val="0"/>
              <w:pBdr>
                <w:top w:val="nil"/>
                <w:left w:val="nil"/>
                <w:bottom w:val="nil"/>
                <w:right w:val="nil"/>
                <w:between w:val="nil"/>
              </w:pBdr>
              <w:shd w:val="clear" w:color="auto" w:fill="FFFFFF"/>
              <w:tabs>
                <w:tab w:val="left" w:pos="720"/>
              </w:tabs>
              <w:spacing w:before="60" w:after="0" w:line="240" w:lineRule="auto"/>
              <w:ind w:left="-480"/>
              <w:jc w:val="center"/>
              <w:rPr>
                <w:rFonts w:ascii="Verdana" w:eastAsia="Verdana" w:hAnsi="Verdana" w:cs="Verdana"/>
                <w:color w:val="000000"/>
                <w:sz w:val="18"/>
                <w:szCs w:val="18"/>
              </w:rPr>
            </w:pPr>
            <w:r>
              <w:rPr>
                <w:rFonts w:ascii="Verdana" w:eastAsia="Verdana" w:hAnsi="Verdana" w:cs="Verdana"/>
                <w:color w:val="000000"/>
                <w:sz w:val="18"/>
                <w:szCs w:val="18"/>
              </w:rPr>
              <w:t xml:space="preserve">e–pasts: </w:t>
            </w:r>
            <w:hyperlink r:id="rId8">
              <w:r>
                <w:rPr>
                  <w:rFonts w:ascii="Verdana" w:eastAsia="Verdana" w:hAnsi="Verdana" w:cs="Verdana"/>
                  <w:color w:val="0000FF"/>
                  <w:sz w:val="18"/>
                  <w:szCs w:val="18"/>
                  <w:u w:val="single"/>
                </w:rPr>
                <w:t>info@rezeknesnovads.lv</w:t>
              </w:r>
            </w:hyperlink>
          </w:p>
          <w:p w14:paraId="7DA870D3" w14:textId="77777777" w:rsidR="00AB2911" w:rsidRDefault="00000000">
            <w:pPr>
              <w:widowControl w:val="0"/>
              <w:pBdr>
                <w:top w:val="nil"/>
                <w:left w:val="nil"/>
                <w:bottom w:val="nil"/>
                <w:right w:val="nil"/>
                <w:between w:val="nil"/>
              </w:pBdr>
              <w:shd w:val="clear" w:color="auto" w:fill="FFFFFF"/>
              <w:tabs>
                <w:tab w:val="left" w:pos="720"/>
              </w:tabs>
              <w:spacing w:before="120" w:after="0" w:line="240" w:lineRule="auto"/>
              <w:ind w:left="-480" w:right="19"/>
              <w:jc w:val="center"/>
              <w:rPr>
                <w:rFonts w:ascii="Times New Roman" w:eastAsia="Times New Roman" w:hAnsi="Times New Roman" w:cs="Times New Roman"/>
                <w:color w:val="000000"/>
                <w:sz w:val="24"/>
                <w:szCs w:val="24"/>
              </w:rPr>
            </w:pPr>
            <w:r>
              <w:rPr>
                <w:rFonts w:ascii="Verdana" w:eastAsia="Verdana" w:hAnsi="Verdana" w:cs="Verdana"/>
                <w:color w:val="000000"/>
                <w:sz w:val="18"/>
                <w:szCs w:val="18"/>
              </w:rPr>
              <w:t xml:space="preserve">Informācija internetā:  </w:t>
            </w:r>
            <w:hyperlink r:id="rId9">
              <w:r>
                <w:rPr>
                  <w:rFonts w:ascii="Verdana" w:eastAsia="Verdana" w:hAnsi="Verdana" w:cs="Verdana"/>
                  <w:color w:val="0000FF"/>
                  <w:sz w:val="18"/>
                  <w:szCs w:val="18"/>
                  <w:u w:val="single"/>
                </w:rPr>
                <w:t>http://www.rezeknesnovads.lv</w:t>
              </w:r>
            </w:hyperlink>
          </w:p>
        </w:tc>
      </w:tr>
    </w:tbl>
    <w:p w14:paraId="2F596733" w14:textId="77777777" w:rsidR="00AB2911" w:rsidRDefault="00AB291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14:paraId="13D8EE64" w14:textId="77777777" w:rsidR="00AB2911" w:rsidRPr="00DC5E88" w:rsidRDefault="00000000">
      <w:pPr>
        <w:pBdr>
          <w:top w:val="nil"/>
          <w:left w:val="nil"/>
          <w:bottom w:val="nil"/>
          <w:right w:val="nil"/>
          <w:between w:val="nil"/>
        </w:pBdr>
        <w:tabs>
          <w:tab w:val="left" w:pos="8789"/>
        </w:tabs>
        <w:spacing w:after="0" w:line="240" w:lineRule="auto"/>
        <w:jc w:val="right"/>
        <w:rPr>
          <w:rFonts w:ascii="Times New Roman" w:eastAsia="Times New Roman" w:hAnsi="Times New Roman" w:cs="Times New Roman"/>
          <w:sz w:val="24"/>
          <w:szCs w:val="24"/>
        </w:rPr>
      </w:pPr>
      <w:r w:rsidRPr="00DC5E88">
        <w:rPr>
          <w:rFonts w:ascii="Times New Roman" w:eastAsia="Times New Roman" w:hAnsi="Times New Roman" w:cs="Times New Roman"/>
          <w:b/>
          <w:sz w:val="24"/>
          <w:szCs w:val="24"/>
        </w:rPr>
        <w:t>APSTIPRINĀTS</w:t>
      </w:r>
    </w:p>
    <w:p w14:paraId="043E2429" w14:textId="77777777" w:rsidR="00AB2911" w:rsidRPr="00DC5E88" w:rsidRDefault="00000000">
      <w:pPr>
        <w:pBdr>
          <w:top w:val="nil"/>
          <w:left w:val="nil"/>
          <w:bottom w:val="nil"/>
          <w:right w:val="nil"/>
          <w:between w:val="nil"/>
        </w:pBdr>
        <w:tabs>
          <w:tab w:val="left" w:pos="8789"/>
        </w:tabs>
        <w:spacing w:after="0" w:line="240" w:lineRule="auto"/>
        <w:jc w:val="right"/>
        <w:rPr>
          <w:rFonts w:ascii="Times New Roman" w:eastAsia="Times New Roman" w:hAnsi="Times New Roman" w:cs="Times New Roman"/>
        </w:rPr>
      </w:pPr>
      <w:r w:rsidRPr="00DC5E88">
        <w:rPr>
          <w:rFonts w:ascii="Times New Roman" w:eastAsia="Times New Roman" w:hAnsi="Times New Roman" w:cs="Times New Roman"/>
        </w:rPr>
        <w:t xml:space="preserve"> Rēzeknes novada domes </w:t>
      </w:r>
    </w:p>
    <w:p w14:paraId="5EFDE45A" w14:textId="21287630" w:rsidR="00AB2911" w:rsidRPr="00DC5E88" w:rsidRDefault="00FA7C3B" w:rsidP="008F1A6B">
      <w:pPr>
        <w:pBdr>
          <w:top w:val="nil"/>
          <w:left w:val="nil"/>
          <w:bottom w:val="nil"/>
          <w:right w:val="nil"/>
          <w:between w:val="nil"/>
        </w:pBdr>
        <w:tabs>
          <w:tab w:val="left" w:pos="8789"/>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2023</w:t>
      </w:r>
      <w:r w:rsidR="008F1A6B" w:rsidRPr="00DC5E88">
        <w:rPr>
          <w:rFonts w:ascii="Times New Roman" w:eastAsia="Times New Roman" w:hAnsi="Times New Roman" w:cs="Times New Roman"/>
        </w:rPr>
        <w:t xml:space="preserve">.gada </w:t>
      </w:r>
      <w:r>
        <w:rPr>
          <w:rFonts w:ascii="Times New Roman" w:eastAsia="Times New Roman" w:hAnsi="Times New Roman" w:cs="Times New Roman"/>
        </w:rPr>
        <w:t xml:space="preserve">19. </w:t>
      </w:r>
      <w:proofErr w:type="spellStart"/>
      <w:r>
        <w:rPr>
          <w:rFonts w:ascii="Times New Roman" w:eastAsia="Times New Roman" w:hAnsi="Times New Roman" w:cs="Times New Roman"/>
        </w:rPr>
        <w:t>oktrobra</w:t>
      </w:r>
      <w:proofErr w:type="spellEnd"/>
      <w:r w:rsidR="008F1A6B" w:rsidRPr="00DC5E88">
        <w:rPr>
          <w:rFonts w:ascii="Times New Roman" w:eastAsia="Times New Roman" w:hAnsi="Times New Roman" w:cs="Times New Roman"/>
        </w:rPr>
        <w:t xml:space="preserve"> sēdē</w:t>
      </w:r>
    </w:p>
    <w:p w14:paraId="0128042B" w14:textId="77777777" w:rsidR="00AB2911" w:rsidRDefault="00AB2911">
      <w:pPr>
        <w:pBdr>
          <w:top w:val="nil"/>
          <w:left w:val="nil"/>
          <w:bottom w:val="nil"/>
          <w:right w:val="nil"/>
          <w:between w:val="nil"/>
        </w:pBdr>
        <w:tabs>
          <w:tab w:val="left" w:pos="8789"/>
        </w:tabs>
        <w:spacing w:after="0" w:line="240" w:lineRule="auto"/>
        <w:jc w:val="right"/>
        <w:rPr>
          <w:rFonts w:ascii="Times New Roman" w:eastAsia="Times New Roman" w:hAnsi="Times New Roman" w:cs="Times New Roman"/>
          <w:color w:val="000000"/>
        </w:rPr>
      </w:pPr>
    </w:p>
    <w:p w14:paraId="77348BC2" w14:textId="19A1478D" w:rsidR="00AB2911" w:rsidRDefault="00000000">
      <w:pPr>
        <w:tabs>
          <w:tab w:val="left" w:pos="8789"/>
        </w:tabs>
        <w:spacing w:after="0" w:line="240" w:lineRule="auto"/>
        <w:ind w:righ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Rēzeknes novada pašvaldības konkursa „Rēzeknes novada uzņēmums</w:t>
      </w:r>
      <w:r w:rsidR="00A251D1">
        <w:rPr>
          <w:rFonts w:ascii="Times New Roman" w:eastAsia="Times New Roman" w:hAnsi="Times New Roman" w:cs="Times New Roman"/>
          <w:b/>
          <w:sz w:val="24"/>
          <w:szCs w:val="24"/>
        </w:rPr>
        <w:t xml:space="preserve"> 2023</w:t>
      </w:r>
      <w:r>
        <w:rPr>
          <w:rFonts w:ascii="Times New Roman" w:eastAsia="Times New Roman" w:hAnsi="Times New Roman" w:cs="Times New Roman"/>
          <w:b/>
          <w:sz w:val="24"/>
          <w:szCs w:val="24"/>
        </w:rPr>
        <w:t xml:space="preserve">” nolikums </w:t>
      </w:r>
    </w:p>
    <w:tbl>
      <w:tblPr>
        <w:tblStyle w:val="a0"/>
        <w:tblW w:w="9316" w:type="dxa"/>
        <w:tblInd w:w="33" w:type="dxa"/>
        <w:tblLayout w:type="fixed"/>
        <w:tblLook w:val="0000" w:firstRow="0" w:lastRow="0" w:firstColumn="0" w:lastColumn="0" w:noHBand="0" w:noVBand="0"/>
      </w:tblPr>
      <w:tblGrid>
        <w:gridCol w:w="4502"/>
        <w:gridCol w:w="4814"/>
      </w:tblGrid>
      <w:tr w:rsidR="00AB2911" w14:paraId="6647C707" w14:textId="77777777">
        <w:tc>
          <w:tcPr>
            <w:tcW w:w="4502" w:type="dxa"/>
          </w:tcPr>
          <w:p w14:paraId="35E27CC7" w14:textId="77777777" w:rsidR="00AB2911" w:rsidRDefault="00AB2911">
            <w:pPr>
              <w:tabs>
                <w:tab w:val="left" w:pos="1134"/>
              </w:tabs>
              <w:spacing w:after="0" w:line="360" w:lineRule="auto"/>
              <w:ind w:right="-284"/>
              <w:rPr>
                <w:rFonts w:ascii="Times New Roman" w:eastAsia="Times New Roman" w:hAnsi="Times New Roman" w:cs="Times New Roman"/>
                <w:sz w:val="26"/>
                <w:szCs w:val="26"/>
              </w:rPr>
            </w:pPr>
          </w:p>
        </w:tc>
        <w:tc>
          <w:tcPr>
            <w:tcW w:w="4814" w:type="dxa"/>
          </w:tcPr>
          <w:p w14:paraId="4CD9A181" w14:textId="77777777" w:rsidR="00AB2911" w:rsidRDefault="00AB2911">
            <w:pPr>
              <w:tabs>
                <w:tab w:val="left" w:pos="1134"/>
              </w:tabs>
              <w:spacing w:after="0" w:line="240" w:lineRule="auto"/>
              <w:ind w:right="-284"/>
              <w:jc w:val="right"/>
              <w:rPr>
                <w:rFonts w:ascii="Times New Roman" w:eastAsia="Times New Roman" w:hAnsi="Times New Roman" w:cs="Times New Roman"/>
                <w:sz w:val="20"/>
                <w:szCs w:val="20"/>
              </w:rPr>
            </w:pPr>
          </w:p>
          <w:p w14:paraId="5415A914" w14:textId="68BDDC9F" w:rsidR="00AB2911" w:rsidRPr="00DC5E88" w:rsidRDefault="00000000">
            <w:pPr>
              <w:tabs>
                <w:tab w:val="left" w:pos="1134"/>
              </w:tabs>
              <w:spacing w:after="0" w:line="240" w:lineRule="auto"/>
              <w:jc w:val="right"/>
              <w:rPr>
                <w:rFonts w:ascii="Times New Roman" w:eastAsia="Times New Roman" w:hAnsi="Times New Roman" w:cs="Times New Roman"/>
                <w:sz w:val="20"/>
                <w:szCs w:val="20"/>
              </w:rPr>
            </w:pPr>
            <w:r w:rsidRPr="008154E5">
              <w:rPr>
                <w:rFonts w:ascii="Times New Roman" w:eastAsia="Times New Roman" w:hAnsi="Times New Roman" w:cs="Times New Roman"/>
                <w:i/>
                <w:sz w:val="20"/>
                <w:szCs w:val="20"/>
              </w:rPr>
              <w:t xml:space="preserve">Izdots saskaņā ar </w:t>
            </w:r>
            <w:r w:rsidR="008154E5" w:rsidRPr="008154E5">
              <w:rPr>
                <w:rFonts w:ascii="Times New Roman" w:eastAsia="Times New Roman" w:hAnsi="Times New Roman" w:cs="Times New Roman"/>
                <w:i/>
                <w:sz w:val="20"/>
                <w:szCs w:val="20"/>
              </w:rPr>
              <w:t>Pašvaldību likuma 4</w:t>
            </w:r>
            <w:r w:rsidRPr="008154E5">
              <w:rPr>
                <w:rFonts w:ascii="Times New Roman" w:eastAsia="Times New Roman" w:hAnsi="Times New Roman" w:cs="Times New Roman"/>
                <w:i/>
                <w:sz w:val="20"/>
                <w:szCs w:val="20"/>
              </w:rPr>
              <w:t xml:space="preserve">.panta </w:t>
            </w:r>
            <w:r w:rsidR="008154E5" w:rsidRPr="008154E5">
              <w:rPr>
                <w:rFonts w:ascii="Times New Roman" w:eastAsia="Times New Roman" w:hAnsi="Times New Roman" w:cs="Times New Roman"/>
                <w:i/>
                <w:sz w:val="20"/>
                <w:szCs w:val="20"/>
              </w:rPr>
              <w:t>12</w:t>
            </w:r>
            <w:r w:rsidRPr="008154E5">
              <w:rPr>
                <w:rFonts w:ascii="Times New Roman" w:eastAsia="Times New Roman" w:hAnsi="Times New Roman" w:cs="Times New Roman"/>
                <w:i/>
                <w:sz w:val="20"/>
                <w:szCs w:val="20"/>
              </w:rPr>
              <w:t>.punktu</w:t>
            </w:r>
          </w:p>
          <w:p w14:paraId="5E044E96" w14:textId="77777777" w:rsidR="00AB2911" w:rsidRDefault="00AB2911">
            <w:pPr>
              <w:tabs>
                <w:tab w:val="left" w:pos="1134"/>
              </w:tabs>
              <w:spacing w:after="0" w:line="240" w:lineRule="auto"/>
              <w:ind w:right="-284"/>
              <w:jc w:val="right"/>
              <w:rPr>
                <w:rFonts w:ascii="Times New Roman" w:eastAsia="Times New Roman" w:hAnsi="Times New Roman" w:cs="Times New Roman"/>
                <w:sz w:val="20"/>
                <w:szCs w:val="20"/>
              </w:rPr>
            </w:pPr>
          </w:p>
        </w:tc>
      </w:tr>
    </w:tbl>
    <w:p w14:paraId="6AAB3F04" w14:textId="77777777" w:rsidR="00AB2911" w:rsidRDefault="00000000">
      <w:pPr>
        <w:numPr>
          <w:ilvl w:val="0"/>
          <w:numId w:val="3"/>
        </w:numPr>
        <w:tabs>
          <w:tab w:val="left" w:pos="1134"/>
        </w:tabs>
        <w:spacing w:after="0" w:line="240" w:lineRule="auto"/>
        <w:ind w:left="714" w:hanging="3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Vispārīgā daļa</w:t>
      </w:r>
    </w:p>
    <w:p w14:paraId="469D76BC" w14:textId="66D97502" w:rsidR="00AB2911" w:rsidRDefault="00000000">
      <w:pPr>
        <w:numPr>
          <w:ilvl w:val="1"/>
          <w:numId w:val="3"/>
        </w:numPr>
        <w:tabs>
          <w:tab w:val="left" w:pos="567"/>
        </w:tabs>
        <w:spacing w:after="0" w:line="240" w:lineRule="auto"/>
        <w:ind w:left="567" w:right="4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Rēzeknes novada pašvaldības konkursa „Rēzeknes novada uzņēmums</w:t>
      </w:r>
      <w:r w:rsidR="00A251D1">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turpmāk tekstā – Konkurss, mērķis ir noskaidrot un godināt Rēzeknes novada uzņēmējus, kuri aktīvi darbojas novada teritorijā, veicinot uzņēmējdarbības vides attīstību, ražošanas teritoriju pievilcību, nodarbinātību, sabiedrisko aktivitāti, publisko un privāto sadarbību, darba vides pievilcību, nodrošinot novada uzņēmēju plašāku atpazīstamību, to ražotās produkcijas/pakalpojumu popularizēšanu.</w:t>
      </w:r>
    </w:p>
    <w:p w14:paraId="21E0F4EC" w14:textId="77777777" w:rsidR="00AB2911" w:rsidRDefault="00000000">
      <w:pPr>
        <w:numPr>
          <w:ilvl w:val="1"/>
          <w:numId w:val="3"/>
        </w:numPr>
        <w:tabs>
          <w:tab w:val="left" w:pos="567"/>
        </w:tabs>
        <w:spacing w:after="0" w:line="240" w:lineRule="auto"/>
        <w:ind w:left="567" w:right="4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Konkursu katru gadu organizē un īsteno Rēzeknes novada pašvaldība.</w:t>
      </w:r>
    </w:p>
    <w:p w14:paraId="4E20C76B" w14:textId="77777777" w:rsidR="00AB2911" w:rsidRDefault="00000000">
      <w:pPr>
        <w:numPr>
          <w:ilvl w:val="1"/>
          <w:numId w:val="3"/>
        </w:numPr>
        <w:tabs>
          <w:tab w:val="left" w:pos="567"/>
        </w:tabs>
        <w:spacing w:after="0" w:line="240" w:lineRule="auto"/>
        <w:ind w:left="567" w:right="4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nolikumu var iepazīties Rēzeknes novada pašvaldībā, tās mājas lapā </w:t>
      </w:r>
      <w:hyperlink r:id="rId10">
        <w:r>
          <w:rPr>
            <w:rFonts w:ascii="Times New Roman" w:eastAsia="Times New Roman" w:hAnsi="Times New Roman" w:cs="Times New Roman"/>
            <w:color w:val="0000FF"/>
            <w:sz w:val="24"/>
            <w:szCs w:val="24"/>
            <w:u w:val="single"/>
          </w:rPr>
          <w:t>www.rezeknesnovads.lv</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Informācija par konkursa norisi tiek publicēta novada mājas lapā </w:t>
      </w:r>
      <w:hyperlink r:id="rId11">
        <w:r>
          <w:rPr>
            <w:rFonts w:ascii="Times New Roman" w:eastAsia="Times New Roman" w:hAnsi="Times New Roman" w:cs="Times New Roman"/>
            <w:color w:val="0000FF"/>
            <w:sz w:val="24"/>
            <w:szCs w:val="24"/>
            <w:u w:val="single"/>
          </w:rPr>
          <w:t>www.rezeknesnovads.lv</w:t>
        </w:r>
      </w:hyperlink>
      <w:r>
        <w:rPr>
          <w:rFonts w:ascii="Times New Roman" w:eastAsia="Times New Roman" w:hAnsi="Times New Roman" w:cs="Times New Roman"/>
          <w:color w:val="0000FF"/>
          <w:sz w:val="24"/>
          <w:szCs w:val="24"/>
        </w:rPr>
        <w:t>.</w:t>
      </w:r>
    </w:p>
    <w:p w14:paraId="5A8F2ADD" w14:textId="24D8ED18" w:rsidR="00AB2911" w:rsidRDefault="00000000">
      <w:pPr>
        <w:numPr>
          <w:ilvl w:val="1"/>
          <w:numId w:val="3"/>
        </w:numPr>
        <w:tabs>
          <w:tab w:val="left" w:pos="0"/>
        </w:tabs>
        <w:spacing w:after="0" w:line="240" w:lineRule="auto"/>
        <w:ind w:left="567" w:right="4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Pretendenti dalībai konkursā – </w:t>
      </w:r>
      <w:proofErr w:type="spellStart"/>
      <w:r>
        <w:rPr>
          <w:rFonts w:ascii="Times New Roman" w:eastAsia="Times New Roman" w:hAnsi="Times New Roman" w:cs="Times New Roman"/>
          <w:sz w:val="24"/>
          <w:szCs w:val="24"/>
        </w:rPr>
        <w:t>pašnodarbinātais</w:t>
      </w:r>
      <w:proofErr w:type="spellEnd"/>
      <w:r>
        <w:rPr>
          <w:rFonts w:ascii="Times New Roman" w:eastAsia="Times New Roman" w:hAnsi="Times New Roman" w:cs="Times New Roman"/>
          <w:sz w:val="24"/>
          <w:szCs w:val="24"/>
        </w:rPr>
        <w:t xml:space="preserve">, </w:t>
      </w:r>
      <w:r w:rsidR="008F1A6B">
        <w:rPr>
          <w:rFonts w:ascii="Times New Roman" w:eastAsia="Times New Roman" w:hAnsi="Times New Roman" w:cs="Times New Roman"/>
          <w:sz w:val="24"/>
          <w:szCs w:val="24"/>
        </w:rPr>
        <w:t>saimnieciskās darbības veicējs</w:t>
      </w:r>
      <w:r>
        <w:rPr>
          <w:rFonts w:ascii="Times New Roman" w:eastAsia="Times New Roman" w:hAnsi="Times New Roman" w:cs="Times New Roman"/>
          <w:sz w:val="24"/>
          <w:szCs w:val="24"/>
        </w:rPr>
        <w:t>,</w:t>
      </w:r>
      <w:r w:rsidR="008F1A6B">
        <w:rPr>
          <w:rFonts w:ascii="Times New Roman" w:eastAsia="Times New Roman" w:hAnsi="Times New Roman" w:cs="Times New Roman"/>
          <w:sz w:val="24"/>
          <w:szCs w:val="24"/>
        </w:rPr>
        <w:t xml:space="preserve"> individuālais komersants, sabiedrība ar ierobežotu atbildību, zemnieku saimniecība,</w:t>
      </w:r>
      <w:r>
        <w:rPr>
          <w:rFonts w:ascii="Times New Roman" w:eastAsia="Times New Roman" w:hAnsi="Times New Roman" w:cs="Times New Roman"/>
          <w:sz w:val="24"/>
          <w:szCs w:val="24"/>
        </w:rPr>
        <w:t xml:space="preserve"> jebkurš uzņēmums, neatkarīgi no tā saimnieciskās darbības nozares, kas ir reģistrēts un/vai veic uzņēmējdarbību Rēzeknes novada teritorijā, kuram nav tiesvedības process ar Rēzeknes novada pašvaldību un nav VID administrēto nodokļu (nodevu) parādu, kas kopsummā pārsniedz 150,00 EUR.</w:t>
      </w:r>
    </w:p>
    <w:p w14:paraId="416C35B4" w14:textId="77777777" w:rsidR="00AB2911" w:rsidRDefault="00000000">
      <w:pPr>
        <w:numPr>
          <w:ilvl w:val="1"/>
          <w:numId w:val="3"/>
        </w:numPr>
        <w:tabs>
          <w:tab w:val="left" w:pos="0"/>
        </w:tabs>
        <w:spacing w:after="0" w:line="240" w:lineRule="auto"/>
        <w:ind w:left="567" w:right="4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Konkursam izvirzīto pretendentu un uzvarētāju  godināšanas pasākumu “Rēzeknes novada uzņēmēju diena” organizē Rēzeknes novada pašvaldība. Finanšu līdzekļi pasākuma organizēšanai tiek paredzēti Rēzeknes novada pašvaldības Kultūras nodaļas kārtējā gada budžetā, kā arī piesaistot citus līdzekļus.</w:t>
      </w:r>
    </w:p>
    <w:p w14:paraId="6F5516ED" w14:textId="77777777" w:rsidR="00AB2911" w:rsidRDefault="00AB2911">
      <w:pPr>
        <w:tabs>
          <w:tab w:val="left" w:pos="1134"/>
        </w:tabs>
        <w:spacing w:after="0" w:line="240" w:lineRule="auto"/>
        <w:ind w:right="40"/>
        <w:jc w:val="both"/>
        <w:rPr>
          <w:rFonts w:ascii="Times New Roman" w:eastAsia="Times New Roman" w:hAnsi="Times New Roman" w:cs="Times New Roman"/>
          <w:sz w:val="24"/>
          <w:szCs w:val="24"/>
        </w:rPr>
      </w:pPr>
    </w:p>
    <w:p w14:paraId="2E5D6873" w14:textId="77777777" w:rsidR="00AB2911" w:rsidRDefault="00000000">
      <w:pPr>
        <w:numPr>
          <w:ilvl w:val="0"/>
          <w:numId w:val="3"/>
        </w:numPr>
        <w:spacing w:after="0" w:line="240" w:lineRule="auto"/>
        <w:ind w:left="714" w:hanging="3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Konkursa norise </w:t>
      </w:r>
    </w:p>
    <w:p w14:paraId="507CE269" w14:textId="6AD0A55B" w:rsidR="00AB2911" w:rsidRDefault="00000000">
      <w:pPr>
        <w:numPr>
          <w:ilvl w:val="1"/>
          <w:numId w:val="3"/>
        </w:numPr>
        <w:tabs>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Tiesības izvirzīt pretendentus Konkursam ir</w:t>
      </w:r>
      <w:r w:rsidR="00C30D45">
        <w:rPr>
          <w:rFonts w:ascii="Times New Roman" w:eastAsia="Times New Roman" w:hAnsi="Times New Roman" w:cs="Times New Roman"/>
          <w:sz w:val="24"/>
          <w:szCs w:val="24"/>
        </w:rPr>
        <w:t xml:space="preserve"> </w:t>
      </w:r>
      <w:r w:rsidR="002A37A2">
        <w:rPr>
          <w:rFonts w:ascii="Times New Roman" w:eastAsia="Times New Roman" w:hAnsi="Times New Roman" w:cs="Times New Roman"/>
          <w:sz w:val="24"/>
          <w:szCs w:val="24"/>
        </w:rPr>
        <w:t>ikvienam iedzīvotājam</w:t>
      </w:r>
      <w:r w:rsidR="00C30D45">
        <w:rPr>
          <w:rFonts w:ascii="Times New Roman" w:eastAsia="Times New Roman" w:hAnsi="Times New Roman" w:cs="Times New Roman"/>
          <w:sz w:val="24"/>
          <w:szCs w:val="24"/>
        </w:rPr>
        <w:t>,</w:t>
      </w:r>
      <w:r w:rsidR="00BE46BB">
        <w:rPr>
          <w:rFonts w:ascii="Times New Roman" w:eastAsia="Times New Roman" w:hAnsi="Times New Roman" w:cs="Times New Roman"/>
          <w:sz w:val="24"/>
          <w:szCs w:val="24"/>
        </w:rPr>
        <w:t xml:space="preserve"> </w:t>
      </w:r>
      <w:r w:rsidR="00C3180E">
        <w:rPr>
          <w:rFonts w:ascii="Times New Roman" w:eastAsia="Times New Roman" w:hAnsi="Times New Roman" w:cs="Times New Roman"/>
          <w:sz w:val="24"/>
          <w:szCs w:val="24"/>
        </w:rPr>
        <w:t xml:space="preserve">uzņēmumu </w:t>
      </w:r>
      <w:r w:rsidR="00BE46BB">
        <w:rPr>
          <w:rFonts w:ascii="Times New Roman" w:eastAsia="Times New Roman" w:hAnsi="Times New Roman" w:cs="Times New Roman"/>
          <w:sz w:val="24"/>
          <w:szCs w:val="24"/>
        </w:rPr>
        <w:t>darbiniekiem,</w:t>
      </w:r>
      <w:r>
        <w:rPr>
          <w:rFonts w:ascii="Times New Roman" w:eastAsia="Times New Roman" w:hAnsi="Times New Roman" w:cs="Times New Roman"/>
          <w:sz w:val="24"/>
          <w:szCs w:val="24"/>
        </w:rPr>
        <w:t xml:space="preserve"> iedzīvotāju konsultatīvajām padomēm,</w:t>
      </w:r>
      <w:r w:rsidR="00C30D45">
        <w:rPr>
          <w:rFonts w:ascii="Times New Roman" w:eastAsia="Times New Roman" w:hAnsi="Times New Roman" w:cs="Times New Roman"/>
          <w:sz w:val="24"/>
          <w:szCs w:val="24"/>
        </w:rPr>
        <w:t xml:space="preserve"> </w:t>
      </w:r>
      <w:r w:rsidR="00951496" w:rsidRPr="00951496">
        <w:rPr>
          <w:rFonts w:ascii="Times New Roman" w:eastAsia="Times New Roman" w:hAnsi="Times New Roman" w:cs="Times New Roman"/>
          <w:sz w:val="24"/>
          <w:szCs w:val="24"/>
        </w:rPr>
        <w:t>nodibinājumi</w:t>
      </w:r>
      <w:r w:rsidR="00951496">
        <w:rPr>
          <w:rFonts w:ascii="Times New Roman" w:eastAsia="Times New Roman" w:hAnsi="Times New Roman" w:cs="Times New Roman"/>
          <w:sz w:val="24"/>
          <w:szCs w:val="24"/>
        </w:rPr>
        <w:t>em</w:t>
      </w:r>
      <w:r w:rsidR="00951496" w:rsidRPr="00951496">
        <w:rPr>
          <w:rFonts w:ascii="Times New Roman" w:eastAsia="Times New Roman" w:hAnsi="Times New Roman" w:cs="Times New Roman"/>
          <w:sz w:val="24"/>
          <w:szCs w:val="24"/>
        </w:rPr>
        <w:t xml:space="preserve"> un biedrīb</w:t>
      </w:r>
      <w:r w:rsidR="00951496">
        <w:rPr>
          <w:rFonts w:ascii="Times New Roman" w:eastAsia="Times New Roman" w:hAnsi="Times New Roman" w:cs="Times New Roman"/>
          <w:sz w:val="24"/>
          <w:szCs w:val="24"/>
        </w:rPr>
        <w:t>ām, jauniešu centriem un organizācijām, Rēzeknes novada pašvaldības iestādēm un darbiniekiem, uzņēmējiem</w:t>
      </w:r>
      <w:r>
        <w:rPr>
          <w:rFonts w:ascii="Times New Roman" w:eastAsia="Times New Roman" w:hAnsi="Times New Roman" w:cs="Times New Roman"/>
          <w:sz w:val="24"/>
          <w:szCs w:val="24"/>
        </w:rPr>
        <w:t xml:space="preserve"> un</w:t>
      </w:r>
      <w:r w:rsidR="00C30D45">
        <w:rPr>
          <w:rFonts w:ascii="Times New Roman" w:eastAsia="Times New Roman" w:hAnsi="Times New Roman" w:cs="Times New Roman"/>
          <w:sz w:val="24"/>
          <w:szCs w:val="24"/>
        </w:rPr>
        <w:t xml:space="preserve"> citām institūcijām</w:t>
      </w:r>
      <w:r>
        <w:rPr>
          <w:rFonts w:ascii="Times New Roman" w:eastAsia="Times New Roman" w:hAnsi="Times New Roman" w:cs="Times New Roman"/>
          <w:sz w:val="24"/>
          <w:szCs w:val="24"/>
        </w:rPr>
        <w:t xml:space="preserve">, iepriekš saņemot izvirzītā pretendenta piekrišanu. </w:t>
      </w:r>
    </w:p>
    <w:p w14:paraId="6206BFCB" w14:textId="7ABB90ED" w:rsidR="00AB2911" w:rsidRDefault="00000000">
      <w:pPr>
        <w:numPr>
          <w:ilvl w:val="1"/>
          <w:numId w:val="3"/>
        </w:numPr>
        <w:tabs>
          <w:tab w:val="left" w:pos="567"/>
          <w:tab w:val="left" w:pos="1134"/>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Pretendenti izvirzāmi, iesniedzot pieteikuma anketas (1.Pielikums) Konkursam, </w:t>
      </w:r>
      <w:r w:rsidR="00447102">
        <w:rPr>
          <w:rFonts w:ascii="Times New Roman" w:eastAsia="Times New Roman" w:hAnsi="Times New Roman" w:cs="Times New Roman"/>
          <w:sz w:val="24"/>
          <w:szCs w:val="24"/>
        </w:rPr>
        <w:t>Rēzeknes novada mājaslapā norādītajā termiņā, no Konkursa izsludināšanas brīža</w:t>
      </w:r>
      <w:r>
        <w:rPr>
          <w:rFonts w:ascii="Times New Roman" w:eastAsia="Times New Roman" w:hAnsi="Times New Roman" w:cs="Times New Roman"/>
          <w:sz w:val="24"/>
          <w:szCs w:val="24"/>
        </w:rPr>
        <w:t>. Anketas iesniedzamas:</w:t>
      </w:r>
    </w:p>
    <w:p w14:paraId="37F8ACEF" w14:textId="2CCC7C27" w:rsidR="00AB2911" w:rsidRDefault="00000000">
      <w:pPr>
        <w:numPr>
          <w:ilvl w:val="2"/>
          <w:numId w:val="3"/>
        </w:numPr>
        <w:tabs>
          <w:tab w:val="left" w:pos="0"/>
          <w:tab w:val="left" w:pos="1134"/>
        </w:tabs>
        <w:spacing w:after="0" w:line="240" w:lineRule="auto"/>
        <w:ind w:left="1134"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Rēzeknes novada pašvaldībā </w:t>
      </w:r>
      <w:r w:rsidR="00447102">
        <w:rPr>
          <w:rFonts w:ascii="Times New Roman" w:eastAsia="Times New Roman" w:hAnsi="Times New Roman" w:cs="Times New Roman"/>
          <w:sz w:val="24"/>
          <w:szCs w:val="24"/>
        </w:rPr>
        <w:t xml:space="preserve">(Rēzeknē, </w:t>
      </w:r>
      <w:r>
        <w:rPr>
          <w:rFonts w:ascii="Times New Roman" w:eastAsia="Times New Roman" w:hAnsi="Times New Roman" w:cs="Times New Roman"/>
          <w:sz w:val="24"/>
          <w:szCs w:val="24"/>
        </w:rPr>
        <w:t>Atbrīvošanas alejā 95A</w:t>
      </w:r>
      <w:r w:rsidR="004471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17.kabinetā, 2.stāvā </w:t>
      </w:r>
      <w:r w:rsidR="00447102">
        <w:rPr>
          <w:rFonts w:ascii="Times New Roman" w:eastAsia="Times New Roman" w:hAnsi="Times New Roman" w:cs="Times New Roman"/>
          <w:sz w:val="24"/>
          <w:szCs w:val="24"/>
        </w:rPr>
        <w:t xml:space="preserve">vai 25. kabinetā, 3. stāvā, </w:t>
      </w:r>
      <w:r>
        <w:rPr>
          <w:rFonts w:ascii="Times New Roman" w:eastAsia="Times New Roman" w:hAnsi="Times New Roman" w:cs="Times New Roman"/>
          <w:sz w:val="24"/>
          <w:szCs w:val="24"/>
        </w:rPr>
        <w:t>vai jebkurā Rēzeknes novada pagasta pārvaldē.</w:t>
      </w:r>
    </w:p>
    <w:p w14:paraId="5EA52CAC" w14:textId="4A497802" w:rsidR="00447102" w:rsidRDefault="00A36472">
      <w:pPr>
        <w:numPr>
          <w:ilvl w:val="2"/>
          <w:numId w:val="3"/>
        </w:numPr>
        <w:tabs>
          <w:tab w:val="left" w:pos="0"/>
          <w:tab w:val="left" w:pos="1134"/>
        </w:tabs>
        <w:spacing w:after="0" w:line="240" w:lineRule="auto"/>
        <w:ind w:left="1134"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ievietojot Rēzeknes novada pašvaldības pastkastītē (Rēzeknē, Atbrīvošanas alejā 95A, pie centrālās ieejas), ar norādi Konkursam „Rēzeknes novada uzņēmums”</w:t>
      </w:r>
    </w:p>
    <w:p w14:paraId="5A0F0CA9" w14:textId="77777777" w:rsidR="00AB2911" w:rsidRDefault="00000000">
      <w:pPr>
        <w:numPr>
          <w:ilvl w:val="2"/>
          <w:numId w:val="3"/>
        </w:numPr>
        <w:tabs>
          <w:tab w:val="left" w:pos="0"/>
          <w:tab w:val="left" w:pos="1134"/>
        </w:tabs>
        <w:spacing w:after="0" w:line="240" w:lineRule="auto"/>
        <w:ind w:left="1134"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 pastu ar norādi:</w:t>
      </w:r>
    </w:p>
    <w:p w14:paraId="0E65A64F" w14:textId="77777777" w:rsidR="00AB2911" w:rsidRDefault="00000000">
      <w:pPr>
        <w:tabs>
          <w:tab w:val="left" w:pos="0"/>
          <w:tab w:val="left" w:pos="1134"/>
        </w:tabs>
        <w:spacing w:after="0" w:line="240" w:lineRule="auto"/>
        <w:ind w:left="1134"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Konkursam „Rēzeknes novada uzņēmums”, Rēzeknes novada pašvaldība, Atbrīvošanas alejā 95 A, Rēzeknē, LV-4601.</w:t>
      </w:r>
    </w:p>
    <w:p w14:paraId="6CA9E24A" w14:textId="441661C7" w:rsidR="00AB2911" w:rsidRDefault="00000000">
      <w:pPr>
        <w:numPr>
          <w:ilvl w:val="2"/>
          <w:numId w:val="3"/>
        </w:numPr>
        <w:tabs>
          <w:tab w:val="left" w:pos="0"/>
          <w:tab w:val="left" w:pos="1134"/>
        </w:tabs>
        <w:spacing w:after="0" w:line="240" w:lineRule="auto"/>
        <w:ind w:left="1134"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e-pastu: </w:t>
      </w:r>
      <w:hyperlink r:id="rId12">
        <w:r>
          <w:rPr>
            <w:rFonts w:ascii="Times New Roman" w:eastAsia="Times New Roman" w:hAnsi="Times New Roman" w:cs="Times New Roman"/>
            <w:color w:val="0000FF"/>
            <w:sz w:val="24"/>
            <w:szCs w:val="24"/>
            <w:u w:val="single"/>
          </w:rPr>
          <w:t>info@rezeknesnovads.lv</w:t>
        </w:r>
      </w:hyperlink>
      <w:r>
        <w:rPr>
          <w:rFonts w:ascii="Times New Roman" w:eastAsia="Times New Roman" w:hAnsi="Times New Roman" w:cs="Times New Roman"/>
          <w:sz w:val="24"/>
          <w:szCs w:val="24"/>
        </w:rPr>
        <w:t>, ar norādi: „Konkursam „Rēzeknes novada uzņēmums”</w:t>
      </w:r>
    </w:p>
    <w:p w14:paraId="2BBF12B4" w14:textId="2D0C151C" w:rsidR="00A36472" w:rsidRDefault="00A36472">
      <w:pPr>
        <w:numPr>
          <w:ilvl w:val="2"/>
          <w:numId w:val="3"/>
        </w:numPr>
        <w:tabs>
          <w:tab w:val="left" w:pos="0"/>
          <w:tab w:val="left" w:pos="1134"/>
        </w:tabs>
        <w:spacing w:after="0" w:line="240" w:lineRule="auto"/>
        <w:ind w:left="1134"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aizpildot pieteikuma veidlapu elektroniski, Rēzeknes novada mājaslapā pieejamajā saitē pie publikācijas raksta.</w:t>
      </w:r>
    </w:p>
    <w:p w14:paraId="4C5B168F" w14:textId="6F53BAA6" w:rsidR="00AB2911" w:rsidRDefault="00000000">
      <w:pPr>
        <w:numPr>
          <w:ilvl w:val="1"/>
          <w:numId w:val="3"/>
        </w:numPr>
        <w:tabs>
          <w:tab w:val="left" w:pos="0"/>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pieteikuma anketas veidlapa ir pieejama gan papīra formātā Rēzeknes novada pašvaldības administrācijā</w:t>
      </w:r>
      <w:r w:rsidR="009722B2">
        <w:rPr>
          <w:rFonts w:ascii="Times New Roman" w:eastAsia="Times New Roman" w:hAnsi="Times New Roman" w:cs="Times New Roman"/>
          <w:sz w:val="24"/>
          <w:szCs w:val="24"/>
        </w:rPr>
        <w:t>, pie uzņēmējdarbības attīstības speciālistes (Rēzeknē, Atbrīvošanas alejā 95A, 25. kabinetā, 3. stāvā)</w:t>
      </w:r>
      <w:r>
        <w:rPr>
          <w:rFonts w:ascii="Times New Roman" w:eastAsia="Times New Roman" w:hAnsi="Times New Roman" w:cs="Times New Roman"/>
          <w:sz w:val="24"/>
          <w:szCs w:val="24"/>
        </w:rPr>
        <w:t xml:space="preserve"> un pagastu pārvaldēs, gan elektroniski novada mājas lapā </w:t>
      </w:r>
      <w:hyperlink r:id="rId13">
        <w:r>
          <w:rPr>
            <w:rFonts w:ascii="Times New Roman" w:eastAsia="Times New Roman" w:hAnsi="Times New Roman" w:cs="Times New Roman"/>
            <w:color w:val="0000FF"/>
            <w:sz w:val="24"/>
            <w:szCs w:val="24"/>
            <w:u w:val="single"/>
          </w:rPr>
          <w:t>www.rezeknesnovads.lv</w:t>
        </w:r>
      </w:hyperlink>
      <w:r>
        <w:rPr>
          <w:rFonts w:ascii="Times New Roman" w:eastAsia="Times New Roman" w:hAnsi="Times New Roman" w:cs="Times New Roman"/>
          <w:sz w:val="24"/>
          <w:szCs w:val="24"/>
        </w:rPr>
        <w:t xml:space="preserve">   </w:t>
      </w:r>
    </w:p>
    <w:p w14:paraId="5D7D5885" w14:textId="383FFC8D"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Konkursa pretendentu vērtēšanu veic Rēzeknes novada domes izveidota un apstiprināta vērtēšanas komisija, kas sastāv no </w:t>
      </w:r>
      <w:r w:rsidR="00C4004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cilvēkiem – 1 (viens) </w:t>
      </w:r>
      <w:r w:rsidR="00017F51">
        <w:rPr>
          <w:rFonts w:ascii="Times New Roman" w:eastAsia="Times New Roman" w:hAnsi="Times New Roman" w:cs="Times New Roman"/>
          <w:sz w:val="24"/>
          <w:szCs w:val="24"/>
        </w:rPr>
        <w:t xml:space="preserve">Rēzeknes novada domes deputāts – </w:t>
      </w:r>
      <w:r>
        <w:rPr>
          <w:rFonts w:ascii="Times New Roman" w:eastAsia="Times New Roman" w:hAnsi="Times New Roman" w:cs="Times New Roman"/>
          <w:sz w:val="24"/>
          <w:szCs w:val="24"/>
        </w:rPr>
        <w:t xml:space="preserve">Tautsaimniecības attīstības jautājumu pastāvīgās komitejas pārstāvis, 1 (viens) Rēzeknes novada pašvaldības pārstāvis, 1 (viens) </w:t>
      </w:r>
      <w:r w:rsidR="00017F51">
        <w:rPr>
          <w:rFonts w:ascii="Times New Roman" w:eastAsia="Times New Roman" w:hAnsi="Times New Roman" w:cs="Times New Roman"/>
          <w:sz w:val="24"/>
          <w:szCs w:val="24"/>
        </w:rPr>
        <w:t>Rēzeknes novada Jauniešu centra vadītājs</w:t>
      </w:r>
      <w:r>
        <w:rPr>
          <w:rFonts w:ascii="Times New Roman" w:eastAsia="Times New Roman" w:hAnsi="Times New Roman" w:cs="Times New Roman"/>
          <w:sz w:val="24"/>
          <w:szCs w:val="24"/>
        </w:rPr>
        <w:t xml:space="preserve">, </w:t>
      </w:r>
      <w:r w:rsidR="00C4004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C4004E">
        <w:rPr>
          <w:rFonts w:ascii="Times New Roman" w:eastAsia="Times New Roman" w:hAnsi="Times New Roman" w:cs="Times New Roman"/>
          <w:sz w:val="24"/>
          <w:szCs w:val="24"/>
        </w:rPr>
        <w:t>viens</w:t>
      </w:r>
      <w:r>
        <w:rPr>
          <w:rFonts w:ascii="Times New Roman" w:eastAsia="Times New Roman" w:hAnsi="Times New Roman" w:cs="Times New Roman"/>
          <w:sz w:val="24"/>
          <w:szCs w:val="24"/>
        </w:rPr>
        <w:t xml:space="preserve">) </w:t>
      </w:r>
      <w:r w:rsidR="00FC52F3">
        <w:rPr>
          <w:rFonts w:ascii="Times New Roman" w:eastAsia="Times New Roman" w:hAnsi="Times New Roman" w:cs="Times New Roman"/>
          <w:sz w:val="24"/>
          <w:szCs w:val="24"/>
        </w:rPr>
        <w:t>Rēzeknes novada a</w:t>
      </w:r>
      <w:r w:rsidR="00322456">
        <w:rPr>
          <w:rFonts w:ascii="Times New Roman" w:eastAsia="Times New Roman" w:hAnsi="Times New Roman" w:cs="Times New Roman"/>
          <w:sz w:val="24"/>
          <w:szCs w:val="24"/>
        </w:rPr>
        <w:t>pvienības</w:t>
      </w:r>
      <w:r>
        <w:rPr>
          <w:rFonts w:ascii="Times New Roman" w:eastAsia="Times New Roman" w:hAnsi="Times New Roman" w:cs="Times New Roman"/>
          <w:sz w:val="24"/>
          <w:szCs w:val="24"/>
        </w:rPr>
        <w:t xml:space="preserve"> pārvaldes </w:t>
      </w:r>
      <w:r w:rsidR="00C4004E">
        <w:rPr>
          <w:rFonts w:ascii="Times New Roman" w:eastAsia="Times New Roman" w:hAnsi="Times New Roman" w:cs="Times New Roman"/>
          <w:sz w:val="24"/>
          <w:szCs w:val="24"/>
        </w:rPr>
        <w:t>pā</w:t>
      </w:r>
      <w:r w:rsidR="00E54697">
        <w:rPr>
          <w:rFonts w:ascii="Times New Roman" w:eastAsia="Times New Roman" w:hAnsi="Times New Roman" w:cs="Times New Roman"/>
          <w:sz w:val="24"/>
          <w:szCs w:val="24"/>
        </w:rPr>
        <w:t>rstāvis</w:t>
      </w:r>
      <w:r>
        <w:rPr>
          <w:rFonts w:ascii="Times New Roman" w:eastAsia="Times New Roman" w:hAnsi="Times New Roman" w:cs="Times New Roman"/>
          <w:sz w:val="24"/>
          <w:szCs w:val="24"/>
        </w:rPr>
        <w:t xml:space="preserve">, 1 (viens) Attīstības plānošanas nodaļas speciālists. Komisijas sēdes vada komisijas priekšsēdētājs, kurš tiek izvēlēts pirmajā komisijas sēdē. </w:t>
      </w:r>
    </w:p>
    <w:p w14:paraId="2CB9C7BA"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Katram komisijas loceklim balsojumā ir viena balss. Lēmums uzskatāms par pieņemtu, ja par to ir nobalsojuši vairāk par pusi no klātesošajiem komisijas locekļiem. Ja komisijas locekļu balsis sadalās vienādi, izšķirošā ir komisijas priekšsēdētāja balss.</w:t>
      </w:r>
    </w:p>
    <w:p w14:paraId="6E2FE324"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Vērtēšanas komisija nosaka konkursa vienu vai vairākus uzvarētājus katrā nominācijā, saskaņā ar šajā nolikumā noteiktajiem kritērijiem. Ja pretendenti saņem vienādu punktu skaitu, komisija var pieņemt lēmumu par atkārtotu balsojumu. Viens un tas pats kandidāts var tikt atzīts par konkursa uzvarētāju vienā un tajā pašā nominācijā ne biežāk kā vienu reizi 3 (trijos) gados, kā arī viens pretendents var tikt vērtēts ne vairāk kā divās konkursa nominācijās, ja pretendents tiek pieteikts vairāk kā divās nominācijās, konkursa komisija izvērtē viņa atbilstību pieteiktajām nominācijām un vērtē ne vairāk kā divās no tām. </w:t>
      </w:r>
    </w:p>
    <w:p w14:paraId="3E29BB3D"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noteiktu Konkursa uzvarētājus, vērtēšanas komisija var apmeklēt Konkursa pretendentus to saimnieciskās darbības veikšanas vietās.</w:t>
      </w:r>
    </w:p>
    <w:p w14:paraId="6200E102"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Vizītēs pie Konkursā pieteiktajiem pretendentiem piedalās Rēzeknes novada pašvaldības Attīstības plānošanas nodaļas sabiedrisko attiecību / uzņēmējdarbības attīstības speciālists, kurš sagatavo publikācijas par pieteiktajiem uzņēmējiem un ievieto tās novada mājas lapā.</w:t>
      </w:r>
    </w:p>
    <w:p w14:paraId="56C4FF5D"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vērtēšanas komisijai ir tiesības kādā no nominācijām nepiešķirt balvu, ja uz to nav izvirzīts neviens pretendents vai pieteiktie pretendenti neatbilst Konkursa nolikuma kritērijiem.</w:t>
      </w:r>
    </w:p>
    <w:p w14:paraId="5E85735E"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vērtēšanas komisijai ir tiesības pārcelt izvirzāmo uz citu nomināciju, ja tā konstatē, ka kandidāts neatbilst konkrētai nominācijai, bet atbilst citas nominācijas kritērijiem.</w:t>
      </w:r>
    </w:p>
    <w:p w14:paraId="40A7BC28"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Vērtēšanas komisijai ir  tiesības lūgt papildus informāciju, kā arī izmantot masu medijos pieejamo informāciju par Konkursam izvirzītajiem pretendentiem, pieaicināt atbilstošo nozaru ekspertus, kas sniegs savus viedokļus par konkursam izvirzītajiem pretendentiem, ņemot vērā vērtēšanas kritērijus.</w:t>
      </w:r>
    </w:p>
    <w:p w14:paraId="7DEA30A8" w14:textId="77777777" w:rsidR="00AB2911" w:rsidRDefault="00000000">
      <w:pPr>
        <w:numPr>
          <w:ilvl w:val="1"/>
          <w:numId w:val="3"/>
        </w:numPr>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kādam no vērtēšanas komisijas locekļiem, pildot vērtēšanas komisijas locekļa pienākumus, rodas interešu konflikta gadījums (piemēram, viņam pieder vērtējamā komersanta kapitāldaļas, akcijas vai viņš sastāv darba attiecībās ar uzņēmumu vai ieņem tajā vēlētu amatu (valdē, padomē), viņš sastāv laulībā vai radniecībā  ar uzņēmēju (attiecībā uz  radiniekiem saskaņā ar likumu “Par interešu konflikta novēršanu valsts amatpersonu darbībā” 1.panta 6.punktu), komisijas loceklis nedrīkst piedalīties lēmuma pieņemšanā (balsošanā) konkrētajā nominācijā. Šajā punktā norādītajā gadījumā konkrētais komisijas </w:t>
      </w:r>
      <w:r>
        <w:rPr>
          <w:rFonts w:ascii="Times New Roman" w:eastAsia="Times New Roman" w:hAnsi="Times New Roman" w:cs="Times New Roman"/>
          <w:sz w:val="24"/>
          <w:szCs w:val="24"/>
        </w:rPr>
        <w:lastRenderedPageBreak/>
        <w:t>loceklis pirms balsošanas mutiski informē par norādīto faktu esamību komisijas priekšsēdētāju un atturas no balsojuma.</w:t>
      </w:r>
    </w:p>
    <w:p w14:paraId="1C598CFA"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Nomināciju ieguvēji publiski pirmo reizi tiek paziņoti tikai pasākuma „Rēzeknes novada uzņēmēju diena” laikā.</w:t>
      </w:r>
    </w:p>
    <w:p w14:paraId="328214AF" w14:textId="77777777" w:rsidR="00AB2911" w:rsidRDefault="00000000">
      <w:pPr>
        <w:numPr>
          <w:ilvl w:val="1"/>
          <w:numId w:val="3"/>
        </w:numPr>
        <w:tabs>
          <w:tab w:val="left" w:pos="0"/>
          <w:tab w:val="left" w:pos="567"/>
        </w:tabs>
        <w:spacing w:after="0" w:line="240" w:lineRule="auto"/>
        <w:ind w:left="567" w:right="-2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organizators ir tiesīgs fotografēt un filmēt nominācijām izvirzītos pretendentus un viņu saimnieciskās darbības veikšanas vietas. Iegūtie materiāli var tikt izmantoti apbalvošanas ceremonijā un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publicēšanai medijos.</w:t>
      </w:r>
    </w:p>
    <w:p w14:paraId="43604A73" w14:textId="77777777" w:rsidR="00AB2911" w:rsidRDefault="00AB2911">
      <w:pPr>
        <w:tabs>
          <w:tab w:val="left" w:pos="0"/>
          <w:tab w:val="left" w:pos="567"/>
        </w:tabs>
        <w:spacing w:after="0" w:line="240" w:lineRule="auto"/>
        <w:ind w:right="-23"/>
        <w:jc w:val="both"/>
        <w:rPr>
          <w:rFonts w:ascii="Times New Roman" w:eastAsia="Times New Roman" w:hAnsi="Times New Roman" w:cs="Times New Roman"/>
          <w:sz w:val="24"/>
          <w:szCs w:val="24"/>
        </w:rPr>
      </w:pPr>
    </w:p>
    <w:p w14:paraId="6015058D" w14:textId="77777777" w:rsidR="00AB2911" w:rsidRDefault="00000000">
      <w:pPr>
        <w:numPr>
          <w:ilvl w:val="0"/>
          <w:numId w:val="3"/>
        </w:numPr>
        <w:spacing w:after="0" w:line="240" w:lineRule="auto"/>
        <w:ind w:left="714" w:right="42" w:hanging="3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Konkursa nominācijas un tām izvirzīto pretendentu vērtēšanas kritēriji  </w:t>
      </w:r>
    </w:p>
    <w:p w14:paraId="2182E205" w14:textId="77777777" w:rsidR="00AB2911" w:rsidRDefault="00AB2911">
      <w:pPr>
        <w:spacing w:after="0" w:line="240" w:lineRule="auto"/>
        <w:ind w:left="714" w:right="42"/>
        <w:rPr>
          <w:rFonts w:ascii="Times New Roman" w:eastAsia="Times New Roman" w:hAnsi="Times New Roman" w:cs="Times New Roman"/>
          <w:sz w:val="24"/>
          <w:szCs w:val="24"/>
        </w:rPr>
      </w:pPr>
    </w:p>
    <w:tbl>
      <w:tblPr>
        <w:tblStyle w:val="a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2409"/>
        <w:gridCol w:w="4249"/>
        <w:gridCol w:w="1984"/>
      </w:tblGrid>
      <w:tr w:rsidR="00AB2911" w14:paraId="7AE11563" w14:textId="77777777" w:rsidTr="00E80769">
        <w:tc>
          <w:tcPr>
            <w:tcW w:w="714" w:type="dxa"/>
          </w:tcPr>
          <w:p w14:paraId="35258D98" w14:textId="77777777" w:rsidR="00AB2911" w:rsidRDefault="00000000">
            <w:pPr>
              <w:spacing w:after="0" w:line="240" w:lineRule="auto"/>
              <w:ind w:right="4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Nr.</w:t>
            </w:r>
          </w:p>
          <w:p w14:paraId="7CB5C766" w14:textId="77777777" w:rsidR="00AB2911" w:rsidRDefault="00000000">
            <w:pPr>
              <w:spacing w:after="0" w:line="240" w:lineRule="auto"/>
              <w:ind w:right="4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w:t>
            </w:r>
          </w:p>
          <w:p w14:paraId="64AF8352" w14:textId="77777777" w:rsidR="00AB2911" w:rsidRDefault="00000000">
            <w:pPr>
              <w:spacing w:after="0" w:line="240" w:lineRule="auto"/>
              <w:ind w:right="4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w:t>
            </w:r>
          </w:p>
        </w:tc>
        <w:tc>
          <w:tcPr>
            <w:tcW w:w="2409" w:type="dxa"/>
          </w:tcPr>
          <w:p w14:paraId="3C4DD6F4" w14:textId="77777777" w:rsidR="00AB2911" w:rsidRDefault="00000000">
            <w:pPr>
              <w:spacing w:after="0" w:line="240" w:lineRule="auto"/>
              <w:ind w:right="4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NOMINĀCIJA</w:t>
            </w:r>
          </w:p>
        </w:tc>
        <w:tc>
          <w:tcPr>
            <w:tcW w:w="4249" w:type="dxa"/>
          </w:tcPr>
          <w:p w14:paraId="113C1347" w14:textId="77777777" w:rsidR="00AB2911" w:rsidRDefault="00000000">
            <w:pPr>
              <w:spacing w:after="0" w:line="240" w:lineRule="auto"/>
              <w:ind w:right="4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KRITĒRIJI, PĒC KURIEM TIEK VEIKTA VĒRTĒŠANA</w:t>
            </w:r>
          </w:p>
        </w:tc>
        <w:tc>
          <w:tcPr>
            <w:tcW w:w="1984" w:type="dxa"/>
          </w:tcPr>
          <w:p w14:paraId="48BC4CF4" w14:textId="77777777" w:rsidR="00AB2911" w:rsidRDefault="00000000">
            <w:pPr>
              <w:spacing w:after="0" w:line="240" w:lineRule="auto"/>
              <w:ind w:right="4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MAKSI-MĀLAIS PUNKTU SKAITS</w:t>
            </w:r>
          </w:p>
        </w:tc>
      </w:tr>
      <w:tr w:rsidR="00AB2911" w14:paraId="67CCC2C3" w14:textId="77777777" w:rsidTr="00E80769">
        <w:tc>
          <w:tcPr>
            <w:tcW w:w="9356" w:type="dxa"/>
            <w:gridSpan w:val="4"/>
          </w:tcPr>
          <w:p w14:paraId="27FE749F" w14:textId="77777777" w:rsidR="00AB2911" w:rsidRDefault="00000000">
            <w:pPr>
              <w:spacing w:after="0" w:line="240" w:lineRule="auto"/>
              <w:ind w:right="44"/>
              <w:rPr>
                <w:rFonts w:ascii="Times New Roman" w:eastAsia="Times New Roman" w:hAnsi="Times New Roman" w:cs="Times New Roman"/>
                <w:sz w:val="20"/>
                <w:szCs w:val="20"/>
              </w:rPr>
            </w:pPr>
            <w:r>
              <w:rPr>
                <w:rFonts w:ascii="Times New Roman" w:eastAsia="Times New Roman" w:hAnsi="Times New Roman" w:cs="Times New Roman"/>
                <w:b/>
              </w:rPr>
              <w:t>3.1.Nominācijas, kurās pretendentus izvirza atbilstoši šī nolikuma 2. punktam.</w:t>
            </w:r>
          </w:p>
        </w:tc>
      </w:tr>
      <w:tr w:rsidR="00AB2911" w14:paraId="717B5919" w14:textId="77777777" w:rsidTr="00E80769">
        <w:trPr>
          <w:cantSplit/>
          <w:trHeight w:val="473"/>
        </w:trPr>
        <w:tc>
          <w:tcPr>
            <w:tcW w:w="714" w:type="dxa"/>
            <w:vMerge w:val="restart"/>
          </w:tcPr>
          <w:p w14:paraId="3558AC3A" w14:textId="77777777" w:rsidR="00AB2911" w:rsidRDefault="00AB2911">
            <w:pPr>
              <w:numPr>
                <w:ilvl w:val="0"/>
                <w:numId w:val="2"/>
              </w:numPr>
              <w:spacing w:after="0" w:line="240" w:lineRule="auto"/>
              <w:ind w:right="44"/>
              <w:jc w:val="center"/>
              <w:rPr>
                <w:rFonts w:ascii="Times New Roman" w:eastAsia="Times New Roman" w:hAnsi="Times New Roman" w:cs="Times New Roman"/>
                <w:sz w:val="24"/>
                <w:szCs w:val="24"/>
              </w:rPr>
            </w:pPr>
          </w:p>
        </w:tc>
        <w:tc>
          <w:tcPr>
            <w:tcW w:w="2409" w:type="dxa"/>
            <w:vMerge w:val="restart"/>
          </w:tcPr>
          <w:p w14:paraId="25D3EA70" w14:textId="5AAB811F" w:rsidR="00AB2911" w:rsidRDefault="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Gada Novada tēla popularizētājs</w:t>
            </w:r>
          </w:p>
        </w:tc>
        <w:tc>
          <w:tcPr>
            <w:tcW w:w="4249" w:type="dxa"/>
          </w:tcPr>
          <w:p w14:paraId="74E7F6DD" w14:textId="35297460"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76669">
              <w:rPr>
                <w:rFonts w:ascii="Times New Roman" w:eastAsia="Times New Roman" w:hAnsi="Times New Roman" w:cs="Times New Roman"/>
                <w:sz w:val="24"/>
                <w:szCs w:val="24"/>
              </w:rPr>
              <w:t>zņē</w:t>
            </w:r>
            <w:r>
              <w:rPr>
                <w:rFonts w:ascii="Times New Roman" w:eastAsia="Times New Roman" w:hAnsi="Times New Roman" w:cs="Times New Roman"/>
                <w:sz w:val="24"/>
                <w:szCs w:val="24"/>
              </w:rPr>
              <w:t>mums, kurš attiecīgajā gadā ar savu produktu/pakalpojumu/darbību ir veicinājis novada atpazīstamību, kurš aktīvi piedalījies novada saimnieciskajā un sabiedriskajā dzīvē</w:t>
            </w:r>
          </w:p>
          <w:p w14:paraId="4DD59B76" w14:textId="5B535D97" w:rsidR="00AB2911" w:rsidRDefault="00AB2911">
            <w:pPr>
              <w:spacing w:after="0" w:line="240" w:lineRule="auto"/>
              <w:ind w:right="44"/>
              <w:jc w:val="both"/>
              <w:rPr>
                <w:rFonts w:ascii="Times New Roman" w:eastAsia="Times New Roman" w:hAnsi="Times New Roman" w:cs="Times New Roman"/>
                <w:sz w:val="24"/>
                <w:szCs w:val="24"/>
              </w:rPr>
            </w:pPr>
          </w:p>
        </w:tc>
        <w:tc>
          <w:tcPr>
            <w:tcW w:w="1984" w:type="dxa"/>
          </w:tcPr>
          <w:p w14:paraId="16B9D05E" w14:textId="2EFECADF" w:rsidR="00AB2911" w:rsidRDefault="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B2911" w14:paraId="15A5A9BB" w14:textId="77777777" w:rsidTr="00E80769">
        <w:trPr>
          <w:cantSplit/>
          <w:trHeight w:val="473"/>
        </w:trPr>
        <w:tc>
          <w:tcPr>
            <w:tcW w:w="714" w:type="dxa"/>
            <w:vMerge/>
          </w:tcPr>
          <w:p w14:paraId="241601B4" w14:textId="77777777" w:rsidR="00AB2911" w:rsidRDefault="00AB291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7B4C2656" w14:textId="77777777" w:rsidR="00AB2911" w:rsidRDefault="00AB291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49DB36C9" w14:textId="7777777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Novada tēla pozitīva izmantošana mārketinga aktivitātēs produkta/pakalpojuma virzīšanai tirgū</w:t>
            </w:r>
          </w:p>
          <w:p w14:paraId="3367AA2D" w14:textId="223189D0" w:rsidR="00AB2911" w:rsidRDefault="00AB2911">
            <w:pPr>
              <w:spacing w:after="0" w:line="240" w:lineRule="auto"/>
              <w:ind w:right="44"/>
              <w:jc w:val="both"/>
              <w:rPr>
                <w:rFonts w:ascii="Times New Roman" w:eastAsia="Times New Roman" w:hAnsi="Times New Roman" w:cs="Times New Roman"/>
                <w:sz w:val="24"/>
                <w:szCs w:val="24"/>
              </w:rPr>
            </w:pPr>
          </w:p>
        </w:tc>
        <w:tc>
          <w:tcPr>
            <w:tcW w:w="1984" w:type="dxa"/>
          </w:tcPr>
          <w:p w14:paraId="2AF860C8" w14:textId="2AFF57D6" w:rsidR="00AB2911" w:rsidRDefault="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B2911" w14:paraId="116FC466" w14:textId="77777777" w:rsidTr="00E80769">
        <w:trPr>
          <w:cantSplit/>
          <w:trHeight w:val="473"/>
        </w:trPr>
        <w:tc>
          <w:tcPr>
            <w:tcW w:w="714" w:type="dxa"/>
            <w:vMerge/>
          </w:tcPr>
          <w:p w14:paraId="0F6D32F1" w14:textId="77777777" w:rsidR="00AB2911" w:rsidRDefault="00AB291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6B481061" w14:textId="77777777" w:rsidR="00AB2911" w:rsidRDefault="00AB291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46A9485B" w14:textId="57379578" w:rsidR="00AB2911" w:rsidRDefault="00E54697">
            <w:p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Novada tēla popularizēšana pasākumos ārpus Rēzeknes novada.</w:t>
            </w:r>
          </w:p>
        </w:tc>
        <w:tc>
          <w:tcPr>
            <w:tcW w:w="1984" w:type="dxa"/>
          </w:tcPr>
          <w:p w14:paraId="6749B348" w14:textId="4D9B7C78" w:rsidR="00AB2911" w:rsidRDefault="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5B0D205C" w14:textId="77777777" w:rsidTr="00E80769">
        <w:trPr>
          <w:cantSplit/>
          <w:trHeight w:val="473"/>
        </w:trPr>
        <w:tc>
          <w:tcPr>
            <w:tcW w:w="714" w:type="dxa"/>
            <w:vMerge/>
          </w:tcPr>
          <w:p w14:paraId="07CE3E79"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0E3F4B07"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2D2DFF52" w14:textId="47846111" w:rsidR="00E54697" w:rsidRDefault="00E54697" w:rsidP="00E54697">
            <w:p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tēls un reputācija</w:t>
            </w:r>
          </w:p>
        </w:tc>
        <w:tc>
          <w:tcPr>
            <w:tcW w:w="1984" w:type="dxa"/>
          </w:tcPr>
          <w:p w14:paraId="58A8B3F8" w14:textId="00ABD0C4"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3C2D1740" w14:textId="77777777" w:rsidTr="00E80769">
        <w:trPr>
          <w:cantSplit/>
          <w:trHeight w:val="473"/>
        </w:trPr>
        <w:tc>
          <w:tcPr>
            <w:tcW w:w="714" w:type="dxa"/>
            <w:vMerge/>
          </w:tcPr>
          <w:p w14:paraId="219F5F83"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7A1FE241"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3437C443" w14:textId="0D041745" w:rsidR="00E54697" w:rsidRDefault="00E54697" w:rsidP="00E54697">
            <w:p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Maksimālais punktu skaits nominācijā</w:t>
            </w:r>
          </w:p>
        </w:tc>
        <w:tc>
          <w:tcPr>
            <w:tcW w:w="1984" w:type="dxa"/>
          </w:tcPr>
          <w:p w14:paraId="5A710080" w14:textId="4E017E2C"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r w:rsidR="00E54697" w14:paraId="2ADFB010" w14:textId="77777777" w:rsidTr="00E80769">
        <w:trPr>
          <w:cantSplit/>
          <w:trHeight w:val="473"/>
        </w:trPr>
        <w:tc>
          <w:tcPr>
            <w:tcW w:w="714" w:type="dxa"/>
            <w:vMerge w:val="restart"/>
          </w:tcPr>
          <w:p w14:paraId="679A515E" w14:textId="77777777" w:rsidR="00E54697" w:rsidRDefault="00E54697" w:rsidP="00E54697">
            <w:pPr>
              <w:numPr>
                <w:ilvl w:val="0"/>
                <w:numId w:val="2"/>
              </w:numPr>
              <w:spacing w:after="0" w:line="240" w:lineRule="auto"/>
              <w:ind w:right="44"/>
              <w:rPr>
                <w:rFonts w:ascii="Times New Roman" w:eastAsia="Times New Roman" w:hAnsi="Times New Roman" w:cs="Times New Roman"/>
                <w:sz w:val="24"/>
                <w:szCs w:val="24"/>
              </w:rPr>
            </w:pPr>
          </w:p>
        </w:tc>
        <w:tc>
          <w:tcPr>
            <w:tcW w:w="2409" w:type="dxa"/>
            <w:vMerge w:val="restart"/>
          </w:tcPr>
          <w:p w14:paraId="26307172"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Gada darba devējs (</w:t>
            </w:r>
            <w:proofErr w:type="spellStart"/>
            <w:r>
              <w:rPr>
                <w:rFonts w:ascii="Times New Roman" w:eastAsia="Times New Roman" w:hAnsi="Times New Roman" w:cs="Times New Roman"/>
                <w:b/>
                <w:sz w:val="24"/>
                <w:szCs w:val="24"/>
              </w:rPr>
              <w:t>Nominē</w:t>
            </w:r>
            <w:proofErr w:type="spellEnd"/>
            <w:r>
              <w:rPr>
                <w:rFonts w:ascii="Times New Roman" w:eastAsia="Times New Roman" w:hAnsi="Times New Roman" w:cs="Times New Roman"/>
                <w:b/>
                <w:sz w:val="24"/>
                <w:szCs w:val="24"/>
              </w:rPr>
              <w:t xml:space="preserve"> darbinieki) </w:t>
            </w:r>
          </w:p>
          <w:p w14:paraId="2B7CE447"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p>
        </w:tc>
        <w:tc>
          <w:tcPr>
            <w:tcW w:w="4249" w:type="dxa"/>
          </w:tcPr>
          <w:p w14:paraId="714E44AB" w14:textId="49A2436C" w:rsidR="00E54697" w:rsidRDefault="00E54697" w:rsidP="00E5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 darba vide</w:t>
            </w:r>
            <w:r w:rsidR="00BA6A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teritorijas sakoptība, uzlabojumi.</w:t>
            </w:r>
          </w:p>
        </w:tc>
        <w:tc>
          <w:tcPr>
            <w:tcW w:w="1984" w:type="dxa"/>
          </w:tcPr>
          <w:p w14:paraId="62AD3BE5"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225C44FB" w14:textId="77777777" w:rsidTr="00E80769">
        <w:trPr>
          <w:cantSplit/>
          <w:trHeight w:val="473"/>
        </w:trPr>
        <w:tc>
          <w:tcPr>
            <w:tcW w:w="714" w:type="dxa"/>
            <w:vMerge/>
          </w:tcPr>
          <w:p w14:paraId="6272108E"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4CF20102"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7B1D995E" w14:textId="77777777" w:rsidR="00E54697" w:rsidRDefault="00E54697" w:rsidP="00E5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Darbinieku darba apstākļi</w:t>
            </w:r>
          </w:p>
        </w:tc>
        <w:tc>
          <w:tcPr>
            <w:tcW w:w="1984" w:type="dxa"/>
          </w:tcPr>
          <w:p w14:paraId="39919DB7"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2BAD8AD5" w14:textId="77777777" w:rsidTr="00E80769">
        <w:trPr>
          <w:cantSplit/>
          <w:trHeight w:val="473"/>
        </w:trPr>
        <w:tc>
          <w:tcPr>
            <w:tcW w:w="714" w:type="dxa"/>
            <w:vMerge/>
          </w:tcPr>
          <w:p w14:paraId="48CF204F"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4D174958"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11659C39" w14:textId="77777777" w:rsidR="00E54697" w:rsidRDefault="00E54697" w:rsidP="00E5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Darbinieku skaita pieaugums (jaunu darbinieku, speciālistu piesaiste)</w:t>
            </w:r>
          </w:p>
        </w:tc>
        <w:tc>
          <w:tcPr>
            <w:tcW w:w="1984" w:type="dxa"/>
          </w:tcPr>
          <w:p w14:paraId="0226F5BA"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1D50DCE0" w14:textId="77777777" w:rsidTr="00E80769">
        <w:trPr>
          <w:cantSplit/>
          <w:trHeight w:val="473"/>
        </w:trPr>
        <w:tc>
          <w:tcPr>
            <w:tcW w:w="714" w:type="dxa"/>
            <w:vMerge/>
          </w:tcPr>
          <w:p w14:paraId="3BB3D1F1"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7C89DCBE"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4FE66F31" w14:textId="77777777" w:rsidR="00E54697" w:rsidRDefault="00E54697" w:rsidP="00E5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Sociālo garantiju nodrošināšana darbiniekiem</w:t>
            </w:r>
          </w:p>
        </w:tc>
        <w:tc>
          <w:tcPr>
            <w:tcW w:w="1984" w:type="dxa"/>
          </w:tcPr>
          <w:p w14:paraId="5644828A"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673837EF" w14:textId="77777777" w:rsidTr="00E80769">
        <w:trPr>
          <w:cantSplit/>
          <w:trHeight w:val="473"/>
        </w:trPr>
        <w:tc>
          <w:tcPr>
            <w:tcW w:w="714" w:type="dxa"/>
            <w:vMerge/>
          </w:tcPr>
          <w:p w14:paraId="423630B3"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33F72D20"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2C8B0642" w14:textId="77777777" w:rsidR="00E54697" w:rsidRDefault="00E54697" w:rsidP="00E5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Darbinieku kvalifikācijas un karjeras izaugsmes veicināšana</w:t>
            </w:r>
          </w:p>
        </w:tc>
        <w:tc>
          <w:tcPr>
            <w:tcW w:w="1984" w:type="dxa"/>
          </w:tcPr>
          <w:p w14:paraId="6C7BDF73"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355CDD8A" w14:textId="77777777" w:rsidTr="00E80769">
        <w:trPr>
          <w:cantSplit/>
          <w:trHeight w:val="473"/>
        </w:trPr>
        <w:tc>
          <w:tcPr>
            <w:tcW w:w="714" w:type="dxa"/>
            <w:vMerge/>
          </w:tcPr>
          <w:p w14:paraId="72C6C116"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4DEA4D19"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309C8556" w14:textId="77777777" w:rsidR="00E54697" w:rsidRDefault="00E54697" w:rsidP="00E54697">
            <w:pPr>
              <w:spacing w:after="0" w:line="240" w:lineRule="auto"/>
              <w:ind w:right="44"/>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Maksimālais punktu skaits nominācijā</w:t>
            </w:r>
          </w:p>
        </w:tc>
        <w:tc>
          <w:tcPr>
            <w:tcW w:w="1984" w:type="dxa"/>
          </w:tcPr>
          <w:p w14:paraId="7FB3F221"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r w:rsidR="00E54697" w14:paraId="16304533" w14:textId="77777777" w:rsidTr="00E80769">
        <w:trPr>
          <w:cantSplit/>
          <w:trHeight w:val="657"/>
        </w:trPr>
        <w:tc>
          <w:tcPr>
            <w:tcW w:w="714" w:type="dxa"/>
            <w:vMerge w:val="restart"/>
          </w:tcPr>
          <w:p w14:paraId="46ABD338" w14:textId="77777777" w:rsidR="00E54697" w:rsidRDefault="00E54697" w:rsidP="00E54697">
            <w:pPr>
              <w:numPr>
                <w:ilvl w:val="0"/>
                <w:numId w:val="1"/>
              </w:numPr>
              <w:spacing w:after="0" w:line="240" w:lineRule="auto"/>
              <w:ind w:right="44"/>
              <w:rPr>
                <w:rFonts w:ascii="Times New Roman" w:eastAsia="Times New Roman" w:hAnsi="Times New Roman" w:cs="Times New Roman"/>
                <w:sz w:val="24"/>
                <w:szCs w:val="24"/>
              </w:rPr>
            </w:pPr>
          </w:p>
          <w:p w14:paraId="48D2EE40" w14:textId="77777777" w:rsidR="00E54697" w:rsidRDefault="00E54697" w:rsidP="00E54697">
            <w:pPr>
              <w:numPr>
                <w:ilvl w:val="0"/>
                <w:numId w:val="2"/>
              </w:numPr>
            </w:pPr>
          </w:p>
        </w:tc>
        <w:tc>
          <w:tcPr>
            <w:tcW w:w="2409" w:type="dxa"/>
            <w:vMerge w:val="restart"/>
          </w:tcPr>
          <w:p w14:paraId="5F0ADE19" w14:textId="743E9BF6" w:rsidR="00E54697" w:rsidRPr="00E54697" w:rsidRDefault="00E54697" w:rsidP="00E54697">
            <w:pPr>
              <w:spacing w:after="0" w:line="240" w:lineRule="auto"/>
              <w:ind w:right="44"/>
              <w:jc w:val="center"/>
              <w:rPr>
                <w:rFonts w:ascii="Times New Roman" w:eastAsia="Times New Roman" w:hAnsi="Times New Roman" w:cs="Times New Roman"/>
                <w:b/>
                <w:bCs/>
                <w:sz w:val="24"/>
                <w:szCs w:val="24"/>
              </w:rPr>
            </w:pPr>
            <w:r w:rsidRPr="00E54697">
              <w:rPr>
                <w:rFonts w:ascii="Times New Roman" w:eastAsia="Times New Roman" w:hAnsi="Times New Roman" w:cs="Times New Roman"/>
                <w:b/>
                <w:bCs/>
                <w:sz w:val="24"/>
                <w:szCs w:val="24"/>
              </w:rPr>
              <w:t xml:space="preserve">Gada </w:t>
            </w:r>
            <w:r w:rsidR="00897812">
              <w:rPr>
                <w:rFonts w:ascii="Times New Roman" w:eastAsia="Times New Roman" w:hAnsi="Times New Roman" w:cs="Times New Roman"/>
                <w:b/>
                <w:bCs/>
                <w:sz w:val="24"/>
                <w:szCs w:val="24"/>
              </w:rPr>
              <w:t>J</w:t>
            </w:r>
            <w:r w:rsidRPr="00E54697">
              <w:rPr>
                <w:rFonts w:ascii="Times New Roman" w:eastAsia="Times New Roman" w:hAnsi="Times New Roman" w:cs="Times New Roman"/>
                <w:b/>
                <w:bCs/>
                <w:sz w:val="24"/>
                <w:szCs w:val="24"/>
              </w:rPr>
              <w:t>aunums</w:t>
            </w:r>
          </w:p>
        </w:tc>
        <w:tc>
          <w:tcPr>
            <w:tcW w:w="4249" w:type="dxa"/>
          </w:tcPr>
          <w:p w14:paraId="2E27560E" w14:textId="5546B072"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Uzņēmums reģistrēts</w:t>
            </w:r>
            <w:r w:rsidR="00FD7F06">
              <w:rPr>
                <w:rFonts w:ascii="Times New Roman" w:eastAsia="Times New Roman" w:hAnsi="Times New Roman" w:cs="Times New Roman"/>
                <w:sz w:val="24"/>
                <w:szCs w:val="24"/>
              </w:rPr>
              <w:t xml:space="preserve"> ne agrāk kā</w:t>
            </w:r>
            <w:r>
              <w:rPr>
                <w:rFonts w:ascii="Times New Roman" w:eastAsia="Times New Roman" w:hAnsi="Times New Roman" w:cs="Times New Roman"/>
                <w:sz w:val="24"/>
                <w:szCs w:val="24"/>
              </w:rPr>
              <w:t xml:space="preserve"> 1-2 gadus pirms Konkursa izsludināšanas</w:t>
            </w:r>
          </w:p>
        </w:tc>
        <w:tc>
          <w:tcPr>
            <w:tcW w:w="1984" w:type="dxa"/>
          </w:tcPr>
          <w:p w14:paraId="361D1EB8" w14:textId="329D9885"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54697" w14:paraId="79C66BAE" w14:textId="77777777" w:rsidTr="00E80769">
        <w:trPr>
          <w:cantSplit/>
          <w:trHeight w:val="972"/>
        </w:trPr>
        <w:tc>
          <w:tcPr>
            <w:tcW w:w="714" w:type="dxa"/>
            <w:vMerge/>
          </w:tcPr>
          <w:p w14:paraId="54DB6C86"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00DF36F6"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1B54CA27" w14:textId="114E226C"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Radīts inovatīvs, kvalitatīvs produkts vai pakalpojums</w:t>
            </w:r>
          </w:p>
        </w:tc>
        <w:tc>
          <w:tcPr>
            <w:tcW w:w="1984" w:type="dxa"/>
          </w:tcPr>
          <w:p w14:paraId="1EDC055C" w14:textId="49981089"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3FEA066C" w14:textId="77777777" w:rsidTr="00E80769">
        <w:trPr>
          <w:cantSplit/>
          <w:trHeight w:val="972"/>
        </w:trPr>
        <w:tc>
          <w:tcPr>
            <w:tcW w:w="714" w:type="dxa"/>
            <w:vMerge/>
          </w:tcPr>
          <w:p w14:paraId="4C1DDED2"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30F9F009"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7F7A69A0" w14:textId="03577F90"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Uzņēmums ir perspektīvs, redzamas nākotnes attīstības un ilgtspējas iespējas</w:t>
            </w:r>
          </w:p>
        </w:tc>
        <w:tc>
          <w:tcPr>
            <w:tcW w:w="1984" w:type="dxa"/>
          </w:tcPr>
          <w:p w14:paraId="16330F98" w14:textId="080E8881"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6849F9EB" w14:textId="77777777" w:rsidTr="00E80769">
        <w:trPr>
          <w:cantSplit/>
          <w:trHeight w:val="612"/>
        </w:trPr>
        <w:tc>
          <w:tcPr>
            <w:tcW w:w="714" w:type="dxa"/>
            <w:vMerge/>
          </w:tcPr>
          <w:p w14:paraId="10052CA9"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318F178D"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598752FD" w14:textId="28669C9B"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Uzņēmumam ir pozitīvs tēls, reputācija, tas ir atpazīstams</w:t>
            </w:r>
          </w:p>
        </w:tc>
        <w:tc>
          <w:tcPr>
            <w:tcW w:w="1984" w:type="dxa"/>
          </w:tcPr>
          <w:p w14:paraId="37879ACA" w14:textId="2C308E0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64A34EA7" w14:textId="77777777" w:rsidTr="00E80769">
        <w:trPr>
          <w:cantSplit/>
          <w:trHeight w:val="424"/>
        </w:trPr>
        <w:tc>
          <w:tcPr>
            <w:tcW w:w="714" w:type="dxa"/>
            <w:vMerge/>
          </w:tcPr>
          <w:p w14:paraId="79059199"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65AF83A1"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1959AACE" w14:textId="6D58C21B"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Labi izstrādāts mārketings, regulāras aktivitātes produkta vai pakalpojuma virzīšanai tirgū</w:t>
            </w:r>
          </w:p>
        </w:tc>
        <w:tc>
          <w:tcPr>
            <w:tcW w:w="1984" w:type="dxa"/>
          </w:tcPr>
          <w:p w14:paraId="1FFA6938" w14:textId="17B7756D"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10974F38" w14:textId="77777777" w:rsidTr="00E80769">
        <w:trPr>
          <w:cantSplit/>
          <w:trHeight w:val="424"/>
        </w:trPr>
        <w:tc>
          <w:tcPr>
            <w:tcW w:w="714" w:type="dxa"/>
            <w:vMerge/>
          </w:tcPr>
          <w:p w14:paraId="2F5F78E2"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7CAD429A"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1DE0F93F" w14:textId="4738BDDA"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Produkts vai pakalpojums ir jaunums Rēzeknes novadā </w:t>
            </w:r>
            <w:r w:rsidR="008C1006">
              <w:rPr>
                <w:rFonts w:ascii="Times New Roman" w:eastAsia="Times New Roman" w:hAnsi="Times New Roman" w:cs="Times New Roman"/>
                <w:sz w:val="24"/>
                <w:szCs w:val="24"/>
              </w:rPr>
              <w:t>vai tā atrašanās Rēzeknes novadā ir nozīmīga iedzīvotājiem</w:t>
            </w:r>
          </w:p>
        </w:tc>
        <w:tc>
          <w:tcPr>
            <w:tcW w:w="1984" w:type="dxa"/>
          </w:tcPr>
          <w:p w14:paraId="5AC69D8F" w14:textId="66D81F32" w:rsidR="00E54697" w:rsidRDefault="008C1006"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54697" w14:paraId="3994938D" w14:textId="77777777" w:rsidTr="00E80769">
        <w:trPr>
          <w:cantSplit/>
          <w:trHeight w:val="424"/>
        </w:trPr>
        <w:tc>
          <w:tcPr>
            <w:tcW w:w="714" w:type="dxa"/>
            <w:vMerge/>
          </w:tcPr>
          <w:p w14:paraId="32678451"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484BF1DD"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248A8E58" w14:textId="0CC221A2" w:rsidR="00E54697" w:rsidRDefault="008C1006"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b/>
                <w:sz w:val="24"/>
                <w:szCs w:val="24"/>
              </w:rPr>
              <w:t>Maksimālais punktu skaits nominācijā</w:t>
            </w:r>
          </w:p>
        </w:tc>
        <w:tc>
          <w:tcPr>
            <w:tcW w:w="1984" w:type="dxa"/>
          </w:tcPr>
          <w:p w14:paraId="72837E63" w14:textId="1D840C53" w:rsidR="00E54697" w:rsidRDefault="008C1006"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r w:rsidR="00E54697" w14:paraId="60F3AF26" w14:textId="77777777" w:rsidTr="00E80769">
        <w:trPr>
          <w:cantSplit/>
          <w:trHeight w:val="1197"/>
        </w:trPr>
        <w:tc>
          <w:tcPr>
            <w:tcW w:w="714" w:type="dxa"/>
            <w:vMerge w:val="restart"/>
          </w:tcPr>
          <w:p w14:paraId="680D372E" w14:textId="77777777" w:rsidR="00E54697" w:rsidRDefault="00E54697" w:rsidP="00E54697">
            <w:pPr>
              <w:numPr>
                <w:ilvl w:val="0"/>
                <w:numId w:val="2"/>
              </w:numPr>
              <w:spacing w:after="0" w:line="240" w:lineRule="auto"/>
              <w:ind w:right="44"/>
              <w:jc w:val="center"/>
              <w:rPr>
                <w:rFonts w:ascii="Times New Roman" w:eastAsia="Times New Roman" w:hAnsi="Times New Roman" w:cs="Times New Roman"/>
                <w:sz w:val="24"/>
                <w:szCs w:val="24"/>
              </w:rPr>
            </w:pPr>
          </w:p>
        </w:tc>
        <w:tc>
          <w:tcPr>
            <w:tcW w:w="2409" w:type="dxa"/>
            <w:vMerge w:val="restart"/>
          </w:tcPr>
          <w:p w14:paraId="5E0AC9BC"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Gada sadarbības partneris </w:t>
            </w:r>
          </w:p>
        </w:tc>
        <w:tc>
          <w:tcPr>
            <w:tcW w:w="4249" w:type="dxa"/>
          </w:tcPr>
          <w:p w14:paraId="5EEA0BF5" w14:textId="7777777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Uzņēmums, kurš atbalstījis novadā realizētās aktivitātes, kopīgos projektus.</w:t>
            </w:r>
          </w:p>
        </w:tc>
        <w:tc>
          <w:tcPr>
            <w:tcW w:w="1984" w:type="dxa"/>
          </w:tcPr>
          <w:p w14:paraId="53D9ADF7"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1F4C2637" w14:textId="77777777" w:rsidTr="00E80769">
        <w:trPr>
          <w:cantSplit/>
          <w:trHeight w:val="578"/>
        </w:trPr>
        <w:tc>
          <w:tcPr>
            <w:tcW w:w="714" w:type="dxa"/>
            <w:vMerge/>
          </w:tcPr>
          <w:p w14:paraId="7F933D83"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4EABBC55"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2D64D887" w14:textId="7777777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Veicina novada attīstību un atpazīstamību.</w:t>
            </w:r>
          </w:p>
        </w:tc>
        <w:tc>
          <w:tcPr>
            <w:tcW w:w="1984" w:type="dxa"/>
          </w:tcPr>
          <w:p w14:paraId="10D3901B"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28D9B0F6" w14:textId="77777777" w:rsidTr="00E80769">
        <w:trPr>
          <w:cantSplit/>
          <w:trHeight w:val="379"/>
        </w:trPr>
        <w:tc>
          <w:tcPr>
            <w:tcW w:w="714" w:type="dxa"/>
            <w:vMerge/>
          </w:tcPr>
          <w:p w14:paraId="4762CD9E"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347704BC"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54FD6E12" w14:textId="7777777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Sniedzis finansiālu atbalstu. </w:t>
            </w:r>
          </w:p>
        </w:tc>
        <w:tc>
          <w:tcPr>
            <w:tcW w:w="1984" w:type="dxa"/>
          </w:tcPr>
          <w:p w14:paraId="19749736"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03131E88" w14:textId="77777777" w:rsidTr="00E80769">
        <w:trPr>
          <w:cantSplit/>
          <w:trHeight w:val="1656"/>
        </w:trPr>
        <w:tc>
          <w:tcPr>
            <w:tcW w:w="714" w:type="dxa"/>
            <w:vMerge/>
          </w:tcPr>
          <w:p w14:paraId="426685A3"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7221A7DC"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1031A779" w14:textId="7777777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Uzņēmums ir ievērojami atbalstījis izglītības/kultūras iestādes, mākslinieciskās pašdarbības kolektīvus, ar izglītību/kultūru saistītus pasākumus  vai  citas novada iedzīvotāju/organizāciju aktivitātes.</w:t>
            </w:r>
          </w:p>
        </w:tc>
        <w:tc>
          <w:tcPr>
            <w:tcW w:w="1984" w:type="dxa"/>
          </w:tcPr>
          <w:p w14:paraId="5BF28CDF"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54697" w14:paraId="6A6C5928" w14:textId="77777777" w:rsidTr="00E80769">
        <w:trPr>
          <w:cantSplit/>
          <w:trHeight w:val="390"/>
        </w:trPr>
        <w:tc>
          <w:tcPr>
            <w:tcW w:w="714" w:type="dxa"/>
            <w:vMerge/>
          </w:tcPr>
          <w:p w14:paraId="0F8700E1"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4939776E"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3CA79093" w14:textId="77777777" w:rsidR="00E54697" w:rsidRDefault="00E54697" w:rsidP="00E54697">
            <w:pPr>
              <w:spacing w:after="0" w:line="240" w:lineRule="auto"/>
              <w:ind w:right="44"/>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Maksimālais punktu skaits nominācijā</w:t>
            </w:r>
          </w:p>
        </w:tc>
        <w:tc>
          <w:tcPr>
            <w:tcW w:w="1984" w:type="dxa"/>
          </w:tcPr>
          <w:p w14:paraId="03623A89"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r w:rsidR="00E54697" w14:paraId="63AF4A73" w14:textId="77777777" w:rsidTr="00E80769">
        <w:trPr>
          <w:cantSplit/>
          <w:trHeight w:val="586"/>
        </w:trPr>
        <w:tc>
          <w:tcPr>
            <w:tcW w:w="714" w:type="dxa"/>
            <w:vMerge w:val="restart"/>
          </w:tcPr>
          <w:p w14:paraId="59A546FF" w14:textId="77777777" w:rsidR="00E54697" w:rsidRDefault="00E54697" w:rsidP="00E54697">
            <w:pPr>
              <w:numPr>
                <w:ilvl w:val="0"/>
                <w:numId w:val="2"/>
              </w:numPr>
              <w:spacing w:after="0" w:line="240" w:lineRule="auto"/>
              <w:ind w:right="44"/>
              <w:jc w:val="center"/>
              <w:rPr>
                <w:rFonts w:ascii="Times New Roman" w:eastAsia="Times New Roman" w:hAnsi="Times New Roman" w:cs="Times New Roman"/>
                <w:sz w:val="24"/>
                <w:szCs w:val="24"/>
              </w:rPr>
            </w:pPr>
          </w:p>
        </w:tc>
        <w:tc>
          <w:tcPr>
            <w:tcW w:w="2409" w:type="dxa"/>
            <w:vMerge w:val="restart"/>
          </w:tcPr>
          <w:p w14:paraId="34A17AF5"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Gada uzņēmums ar jauniešu iesaisti</w:t>
            </w:r>
          </w:p>
        </w:tc>
        <w:tc>
          <w:tcPr>
            <w:tcW w:w="4249" w:type="dxa"/>
          </w:tcPr>
          <w:p w14:paraId="31F6C612" w14:textId="77777777" w:rsidR="00E54697" w:rsidRPr="007364CE" w:rsidRDefault="00E54697" w:rsidP="00E54697">
            <w:pPr>
              <w:spacing w:after="0" w:line="240" w:lineRule="auto"/>
              <w:ind w:right="44"/>
              <w:rPr>
                <w:rFonts w:ascii="Times New Roman" w:eastAsia="Times New Roman" w:hAnsi="Times New Roman" w:cs="Times New Roman"/>
                <w:sz w:val="24"/>
                <w:szCs w:val="24"/>
              </w:rPr>
            </w:pPr>
            <w:r w:rsidRPr="007364CE">
              <w:rPr>
                <w:rFonts w:ascii="Times New Roman" w:eastAsia="Times New Roman" w:hAnsi="Times New Roman" w:cs="Times New Roman"/>
                <w:sz w:val="24"/>
                <w:szCs w:val="24"/>
              </w:rPr>
              <w:t>Uzņēmums uzlabo jauniešu dzīves kvalitāti, veidojot jauniešiem atbalstošu un iekļaujošu vidi, atbalstot viņu iniciatīvas un līdzdalību, kā arī stiprinot jauniešu uzņēmīgumu.</w:t>
            </w:r>
          </w:p>
        </w:tc>
        <w:tc>
          <w:tcPr>
            <w:tcW w:w="1984" w:type="dxa"/>
          </w:tcPr>
          <w:p w14:paraId="63197BCD"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54697" w14:paraId="0FAE0EA8" w14:textId="77777777" w:rsidTr="00E80769">
        <w:trPr>
          <w:cantSplit/>
          <w:trHeight w:val="586"/>
        </w:trPr>
        <w:tc>
          <w:tcPr>
            <w:tcW w:w="714" w:type="dxa"/>
            <w:vMerge/>
          </w:tcPr>
          <w:p w14:paraId="56C81BF5" w14:textId="77777777" w:rsidR="00E54697" w:rsidRDefault="00E54697" w:rsidP="00E54697">
            <w:pPr>
              <w:spacing w:after="0" w:line="240" w:lineRule="auto"/>
              <w:ind w:left="720" w:right="44" w:hanging="360"/>
              <w:jc w:val="center"/>
              <w:rPr>
                <w:rFonts w:ascii="Times New Roman" w:eastAsia="Times New Roman" w:hAnsi="Times New Roman" w:cs="Times New Roman"/>
                <w:sz w:val="24"/>
                <w:szCs w:val="24"/>
              </w:rPr>
            </w:pPr>
          </w:p>
        </w:tc>
        <w:tc>
          <w:tcPr>
            <w:tcW w:w="2409" w:type="dxa"/>
            <w:vMerge/>
          </w:tcPr>
          <w:p w14:paraId="55E55B59" w14:textId="77777777" w:rsidR="00E54697" w:rsidRDefault="00E54697" w:rsidP="00E54697">
            <w:pPr>
              <w:spacing w:after="0" w:line="240" w:lineRule="auto"/>
              <w:ind w:right="44"/>
              <w:jc w:val="center"/>
              <w:rPr>
                <w:rFonts w:ascii="Times New Roman" w:eastAsia="Times New Roman" w:hAnsi="Times New Roman" w:cs="Times New Roman"/>
                <w:b/>
                <w:sz w:val="24"/>
                <w:szCs w:val="24"/>
              </w:rPr>
            </w:pPr>
          </w:p>
        </w:tc>
        <w:tc>
          <w:tcPr>
            <w:tcW w:w="4249" w:type="dxa"/>
          </w:tcPr>
          <w:p w14:paraId="5AEE3AE6" w14:textId="77777777" w:rsidR="00E54697" w:rsidRPr="007364CE" w:rsidRDefault="00E54697" w:rsidP="00E54697">
            <w:pPr>
              <w:spacing w:after="0" w:line="240" w:lineRule="auto"/>
              <w:ind w:right="44"/>
              <w:rPr>
                <w:rFonts w:ascii="Times New Roman" w:eastAsia="Times New Roman" w:hAnsi="Times New Roman" w:cs="Times New Roman"/>
                <w:sz w:val="24"/>
                <w:szCs w:val="24"/>
              </w:rPr>
            </w:pPr>
            <w:r w:rsidRPr="007364CE">
              <w:rPr>
                <w:rFonts w:ascii="Times New Roman" w:eastAsia="Times New Roman" w:hAnsi="Times New Roman" w:cs="Times New Roman"/>
                <w:sz w:val="24"/>
                <w:szCs w:val="24"/>
              </w:rPr>
              <w:t>Uzņēmums veicina jauniešu nodarbinātību.</w:t>
            </w:r>
          </w:p>
        </w:tc>
        <w:tc>
          <w:tcPr>
            <w:tcW w:w="1984" w:type="dxa"/>
          </w:tcPr>
          <w:p w14:paraId="00567408"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54697" w14:paraId="34771CC1" w14:textId="77777777" w:rsidTr="00E80769">
        <w:trPr>
          <w:cantSplit/>
          <w:trHeight w:val="586"/>
        </w:trPr>
        <w:tc>
          <w:tcPr>
            <w:tcW w:w="714" w:type="dxa"/>
            <w:vMerge/>
          </w:tcPr>
          <w:p w14:paraId="2374FBE8" w14:textId="77777777" w:rsidR="00E54697" w:rsidRDefault="00E54697" w:rsidP="00E54697">
            <w:pPr>
              <w:spacing w:after="0" w:line="240" w:lineRule="auto"/>
              <w:ind w:left="720" w:right="44" w:hanging="360"/>
              <w:jc w:val="center"/>
              <w:rPr>
                <w:rFonts w:ascii="Times New Roman" w:eastAsia="Times New Roman" w:hAnsi="Times New Roman" w:cs="Times New Roman"/>
                <w:sz w:val="24"/>
                <w:szCs w:val="24"/>
              </w:rPr>
            </w:pPr>
          </w:p>
        </w:tc>
        <w:tc>
          <w:tcPr>
            <w:tcW w:w="2409" w:type="dxa"/>
            <w:vMerge/>
          </w:tcPr>
          <w:p w14:paraId="59F0AFF4" w14:textId="77777777" w:rsidR="00E54697" w:rsidRDefault="00E54697" w:rsidP="00E54697">
            <w:pPr>
              <w:spacing w:after="0" w:line="240" w:lineRule="auto"/>
              <w:ind w:right="44"/>
              <w:jc w:val="center"/>
              <w:rPr>
                <w:rFonts w:ascii="Times New Roman" w:eastAsia="Times New Roman" w:hAnsi="Times New Roman" w:cs="Times New Roman"/>
                <w:b/>
                <w:sz w:val="24"/>
                <w:szCs w:val="24"/>
              </w:rPr>
            </w:pPr>
          </w:p>
        </w:tc>
        <w:tc>
          <w:tcPr>
            <w:tcW w:w="4249" w:type="dxa"/>
          </w:tcPr>
          <w:p w14:paraId="019B0A4C" w14:textId="77777777" w:rsidR="00E54697" w:rsidRPr="007364CE" w:rsidRDefault="00E54697" w:rsidP="00E54697">
            <w:pPr>
              <w:spacing w:after="0" w:line="240" w:lineRule="auto"/>
              <w:ind w:right="44"/>
              <w:rPr>
                <w:rFonts w:ascii="Times New Roman" w:eastAsia="Times New Roman" w:hAnsi="Times New Roman" w:cs="Times New Roman"/>
                <w:sz w:val="24"/>
                <w:szCs w:val="24"/>
              </w:rPr>
            </w:pPr>
            <w:r w:rsidRPr="007364CE">
              <w:rPr>
                <w:rFonts w:ascii="Times New Roman" w:eastAsia="Times New Roman" w:hAnsi="Times New Roman" w:cs="Times New Roman"/>
                <w:sz w:val="24"/>
                <w:szCs w:val="24"/>
              </w:rPr>
              <w:t>Uzņēmums atbalsta Rēzeknes novada izglītības iestādes, uzņem ekskursijas, tiekas ar jauniešiem skolu, ārpusskolas, Rēzeknes novada pašvaldības  un jauniešu centru veidotajās aktivitātēs.</w:t>
            </w:r>
          </w:p>
        </w:tc>
        <w:tc>
          <w:tcPr>
            <w:tcW w:w="1984" w:type="dxa"/>
          </w:tcPr>
          <w:p w14:paraId="33E6B33E"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26265D8B" w14:textId="77777777" w:rsidTr="00E80769">
        <w:trPr>
          <w:cantSplit/>
          <w:trHeight w:val="586"/>
        </w:trPr>
        <w:tc>
          <w:tcPr>
            <w:tcW w:w="714" w:type="dxa"/>
            <w:vMerge/>
          </w:tcPr>
          <w:p w14:paraId="5896E52D" w14:textId="77777777" w:rsidR="00E54697" w:rsidRDefault="00E54697" w:rsidP="00E54697">
            <w:pPr>
              <w:spacing w:after="0" w:line="240" w:lineRule="auto"/>
              <w:ind w:left="720" w:right="44" w:hanging="360"/>
              <w:jc w:val="center"/>
              <w:rPr>
                <w:rFonts w:ascii="Times New Roman" w:eastAsia="Times New Roman" w:hAnsi="Times New Roman" w:cs="Times New Roman"/>
                <w:sz w:val="24"/>
                <w:szCs w:val="24"/>
              </w:rPr>
            </w:pPr>
          </w:p>
        </w:tc>
        <w:tc>
          <w:tcPr>
            <w:tcW w:w="2409" w:type="dxa"/>
            <w:vMerge/>
          </w:tcPr>
          <w:p w14:paraId="2FE2D55D" w14:textId="77777777" w:rsidR="00E54697" w:rsidRDefault="00E54697" w:rsidP="00E54697">
            <w:pPr>
              <w:spacing w:after="0" w:line="240" w:lineRule="auto"/>
              <w:ind w:right="44"/>
              <w:jc w:val="center"/>
              <w:rPr>
                <w:rFonts w:ascii="Times New Roman" w:eastAsia="Times New Roman" w:hAnsi="Times New Roman" w:cs="Times New Roman"/>
                <w:b/>
                <w:sz w:val="24"/>
                <w:szCs w:val="24"/>
              </w:rPr>
            </w:pPr>
          </w:p>
        </w:tc>
        <w:tc>
          <w:tcPr>
            <w:tcW w:w="4249" w:type="dxa"/>
          </w:tcPr>
          <w:p w14:paraId="2C20230F" w14:textId="77777777" w:rsidR="00E54697" w:rsidRPr="007364CE" w:rsidRDefault="00E54697" w:rsidP="00E54697">
            <w:pPr>
              <w:spacing w:after="0" w:line="240" w:lineRule="auto"/>
              <w:ind w:right="44"/>
              <w:jc w:val="right"/>
              <w:rPr>
                <w:rFonts w:ascii="Times New Roman" w:eastAsia="Times New Roman" w:hAnsi="Times New Roman" w:cs="Times New Roman"/>
                <w:sz w:val="24"/>
                <w:szCs w:val="24"/>
              </w:rPr>
            </w:pPr>
            <w:r w:rsidRPr="007364CE">
              <w:rPr>
                <w:rFonts w:ascii="Times New Roman" w:eastAsia="Times New Roman" w:hAnsi="Times New Roman" w:cs="Times New Roman"/>
                <w:b/>
                <w:sz w:val="24"/>
                <w:szCs w:val="24"/>
              </w:rPr>
              <w:t>Maksimālais punktu skaits nominācijā</w:t>
            </w:r>
          </w:p>
        </w:tc>
        <w:tc>
          <w:tcPr>
            <w:tcW w:w="1984" w:type="dxa"/>
          </w:tcPr>
          <w:p w14:paraId="67EDBADB"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r w:rsidR="00E54697" w14:paraId="388BD34C" w14:textId="77777777" w:rsidTr="00E80769">
        <w:trPr>
          <w:cantSplit/>
          <w:trHeight w:val="630"/>
        </w:trPr>
        <w:tc>
          <w:tcPr>
            <w:tcW w:w="714" w:type="dxa"/>
            <w:vMerge w:val="restart"/>
          </w:tcPr>
          <w:p w14:paraId="28DF6C3F" w14:textId="77777777" w:rsidR="00E54697" w:rsidRDefault="00E54697" w:rsidP="00E54697">
            <w:pPr>
              <w:numPr>
                <w:ilvl w:val="0"/>
                <w:numId w:val="2"/>
              </w:numPr>
              <w:spacing w:after="0" w:line="240" w:lineRule="auto"/>
              <w:ind w:right="44"/>
              <w:jc w:val="center"/>
              <w:rPr>
                <w:rFonts w:ascii="Times New Roman" w:eastAsia="Times New Roman" w:hAnsi="Times New Roman" w:cs="Times New Roman"/>
                <w:sz w:val="24"/>
                <w:szCs w:val="24"/>
              </w:rPr>
            </w:pPr>
          </w:p>
        </w:tc>
        <w:tc>
          <w:tcPr>
            <w:tcW w:w="2409" w:type="dxa"/>
            <w:vMerge w:val="restart"/>
          </w:tcPr>
          <w:p w14:paraId="1E48830E" w14:textId="7D4B1449"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Gada uzņēmums</w:t>
            </w:r>
            <w:r w:rsidR="00D355B8">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 Sporta </w:t>
            </w:r>
            <w:r w:rsidR="008C1006">
              <w:rPr>
                <w:rFonts w:ascii="Times New Roman" w:eastAsia="Times New Roman" w:hAnsi="Times New Roman" w:cs="Times New Roman"/>
                <w:b/>
                <w:sz w:val="24"/>
                <w:szCs w:val="24"/>
              </w:rPr>
              <w:t>vai</w:t>
            </w:r>
            <w:r>
              <w:rPr>
                <w:rFonts w:ascii="Times New Roman" w:eastAsia="Times New Roman" w:hAnsi="Times New Roman" w:cs="Times New Roman"/>
                <w:b/>
                <w:sz w:val="24"/>
                <w:szCs w:val="24"/>
              </w:rPr>
              <w:t xml:space="preserve"> veselības veicinātājs</w:t>
            </w:r>
          </w:p>
        </w:tc>
        <w:tc>
          <w:tcPr>
            <w:tcW w:w="4249" w:type="dxa"/>
          </w:tcPr>
          <w:p w14:paraId="5ED88594" w14:textId="7777777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Uzņēmums darbojas sporta vai veselības jomā.</w:t>
            </w:r>
          </w:p>
        </w:tc>
        <w:tc>
          <w:tcPr>
            <w:tcW w:w="1984" w:type="dxa"/>
          </w:tcPr>
          <w:p w14:paraId="33896245"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54697" w14:paraId="5E36734E" w14:textId="77777777" w:rsidTr="00E80769">
        <w:trPr>
          <w:cantSplit/>
          <w:trHeight w:val="712"/>
        </w:trPr>
        <w:tc>
          <w:tcPr>
            <w:tcW w:w="714" w:type="dxa"/>
            <w:vMerge/>
          </w:tcPr>
          <w:p w14:paraId="6735E977"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1A4A78C9"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360888D8" w14:textId="69745AE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Veicina sociālo uzņēmējdarbību un cilvēku ar ierobežotām </w:t>
            </w:r>
            <w:r w:rsidR="00720141">
              <w:rPr>
                <w:rFonts w:ascii="Times New Roman" w:eastAsia="Times New Roman" w:hAnsi="Times New Roman" w:cs="Times New Roman"/>
                <w:sz w:val="24"/>
                <w:szCs w:val="24"/>
              </w:rPr>
              <w:t>iespējām</w:t>
            </w:r>
            <w:r>
              <w:rPr>
                <w:rFonts w:ascii="Times New Roman" w:eastAsia="Times New Roman" w:hAnsi="Times New Roman" w:cs="Times New Roman"/>
                <w:sz w:val="24"/>
                <w:szCs w:val="24"/>
              </w:rPr>
              <w:t xml:space="preserve"> iesaisti. </w:t>
            </w:r>
          </w:p>
        </w:tc>
        <w:tc>
          <w:tcPr>
            <w:tcW w:w="1984" w:type="dxa"/>
          </w:tcPr>
          <w:p w14:paraId="00768770"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54697" w14:paraId="30669BB5" w14:textId="77777777" w:rsidTr="00E80769">
        <w:trPr>
          <w:cantSplit/>
          <w:trHeight w:val="442"/>
        </w:trPr>
        <w:tc>
          <w:tcPr>
            <w:tcW w:w="714" w:type="dxa"/>
            <w:vMerge/>
          </w:tcPr>
          <w:p w14:paraId="69F26A33"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13E11D4B"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3E2D75E7" w14:textId="77777777" w:rsidR="00E54697" w:rsidRDefault="00E54697"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Veicina veselīga dzīvesveida ieradumu ieviešanu cilvēku ikdienā.</w:t>
            </w:r>
          </w:p>
        </w:tc>
        <w:tc>
          <w:tcPr>
            <w:tcW w:w="1984" w:type="dxa"/>
          </w:tcPr>
          <w:p w14:paraId="7110E679"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54697" w14:paraId="6F6A502C" w14:textId="77777777" w:rsidTr="00E80769">
        <w:trPr>
          <w:cantSplit/>
          <w:trHeight w:val="410"/>
        </w:trPr>
        <w:tc>
          <w:tcPr>
            <w:tcW w:w="714" w:type="dxa"/>
            <w:vMerge/>
          </w:tcPr>
          <w:p w14:paraId="6B702A05"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4908F5A8"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77C500F9" w14:textId="77777777" w:rsidR="00E54697" w:rsidRDefault="00E54697" w:rsidP="00E54697">
            <w:pPr>
              <w:spacing w:after="0" w:line="240" w:lineRule="auto"/>
              <w:ind w:right="44"/>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Maksimālais punktu skaits nominācijā</w:t>
            </w:r>
          </w:p>
        </w:tc>
        <w:tc>
          <w:tcPr>
            <w:tcW w:w="1984" w:type="dxa"/>
          </w:tcPr>
          <w:p w14:paraId="5BC35395"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r w:rsidR="00E54697" w14:paraId="5BB82D0B" w14:textId="77777777" w:rsidTr="00E80769">
        <w:trPr>
          <w:cantSplit/>
          <w:trHeight w:val="1174"/>
        </w:trPr>
        <w:tc>
          <w:tcPr>
            <w:tcW w:w="714" w:type="dxa"/>
            <w:vMerge w:val="restart"/>
          </w:tcPr>
          <w:p w14:paraId="5C92880B" w14:textId="77777777" w:rsidR="00E54697" w:rsidRDefault="00E54697" w:rsidP="00E54697">
            <w:pPr>
              <w:numPr>
                <w:ilvl w:val="0"/>
                <w:numId w:val="2"/>
              </w:numPr>
              <w:spacing w:after="0" w:line="240" w:lineRule="auto"/>
              <w:ind w:right="44"/>
              <w:jc w:val="center"/>
              <w:rPr>
                <w:rFonts w:ascii="Times New Roman" w:eastAsia="Times New Roman" w:hAnsi="Times New Roman" w:cs="Times New Roman"/>
                <w:sz w:val="24"/>
                <w:szCs w:val="24"/>
              </w:rPr>
            </w:pPr>
          </w:p>
        </w:tc>
        <w:tc>
          <w:tcPr>
            <w:tcW w:w="2409" w:type="dxa"/>
            <w:vMerge w:val="restart"/>
          </w:tcPr>
          <w:p w14:paraId="7C79E2BD" w14:textId="6BEFE6F8" w:rsidR="00E54697" w:rsidRDefault="008C1006"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Izlolots Rēzeknes novadā</w:t>
            </w:r>
          </w:p>
        </w:tc>
        <w:tc>
          <w:tcPr>
            <w:tcW w:w="4249" w:type="dxa"/>
          </w:tcPr>
          <w:p w14:paraId="6DAA717B" w14:textId="5F2B76A2" w:rsidR="00E54697" w:rsidRDefault="008C1006"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Uzņēmums ir oficiāli noformējis atpazīstamības un identitātes zīmes “Izlolots Rēzeknes novadā”</w:t>
            </w:r>
            <w:r w:rsidR="00E54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lietojumu</w:t>
            </w:r>
          </w:p>
        </w:tc>
        <w:tc>
          <w:tcPr>
            <w:tcW w:w="1984" w:type="dxa"/>
          </w:tcPr>
          <w:p w14:paraId="3ED064CF" w14:textId="75F90A9E" w:rsidR="00E54697" w:rsidRDefault="008C1006"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C1006" w14:paraId="3BF633B7" w14:textId="77777777" w:rsidTr="00E80769">
        <w:trPr>
          <w:cantSplit/>
          <w:trHeight w:val="1174"/>
        </w:trPr>
        <w:tc>
          <w:tcPr>
            <w:tcW w:w="714" w:type="dxa"/>
            <w:vMerge/>
          </w:tcPr>
          <w:p w14:paraId="33DCFBDE" w14:textId="77777777" w:rsidR="008C1006" w:rsidRDefault="008C1006" w:rsidP="00E54697">
            <w:pPr>
              <w:numPr>
                <w:ilvl w:val="0"/>
                <w:numId w:val="2"/>
              </w:numPr>
              <w:spacing w:after="0" w:line="240" w:lineRule="auto"/>
              <w:ind w:right="44"/>
              <w:jc w:val="center"/>
              <w:rPr>
                <w:rFonts w:ascii="Times New Roman" w:eastAsia="Times New Roman" w:hAnsi="Times New Roman" w:cs="Times New Roman"/>
                <w:sz w:val="24"/>
                <w:szCs w:val="24"/>
              </w:rPr>
            </w:pPr>
          </w:p>
        </w:tc>
        <w:tc>
          <w:tcPr>
            <w:tcW w:w="2409" w:type="dxa"/>
            <w:vMerge/>
          </w:tcPr>
          <w:p w14:paraId="3FB741BA" w14:textId="77777777" w:rsidR="008C1006" w:rsidRDefault="008C1006" w:rsidP="00E54697">
            <w:pPr>
              <w:spacing w:after="0" w:line="240" w:lineRule="auto"/>
              <w:ind w:right="44"/>
              <w:jc w:val="center"/>
              <w:rPr>
                <w:rFonts w:ascii="Times New Roman" w:eastAsia="Times New Roman" w:hAnsi="Times New Roman" w:cs="Times New Roman"/>
                <w:b/>
                <w:sz w:val="24"/>
                <w:szCs w:val="24"/>
              </w:rPr>
            </w:pPr>
          </w:p>
        </w:tc>
        <w:tc>
          <w:tcPr>
            <w:tcW w:w="4249" w:type="dxa"/>
          </w:tcPr>
          <w:p w14:paraId="74615163" w14:textId="59C1DC7C" w:rsidR="008C1006" w:rsidRDefault="008C1006"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Atpazīstamības un identitātes zīme “Izlolots Rēzeknes novadā” tiek lietota, redzama, labi pamanāma</w:t>
            </w:r>
          </w:p>
        </w:tc>
        <w:tc>
          <w:tcPr>
            <w:tcW w:w="1984" w:type="dxa"/>
          </w:tcPr>
          <w:p w14:paraId="547C347B" w14:textId="6AF54BB9" w:rsidR="008C1006" w:rsidRDefault="008C1006"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C1006" w14:paraId="51A7190F" w14:textId="77777777" w:rsidTr="00E80769">
        <w:trPr>
          <w:cantSplit/>
          <w:trHeight w:val="1174"/>
        </w:trPr>
        <w:tc>
          <w:tcPr>
            <w:tcW w:w="714" w:type="dxa"/>
            <w:vMerge/>
          </w:tcPr>
          <w:p w14:paraId="06A915F9" w14:textId="77777777" w:rsidR="008C1006" w:rsidRDefault="008C1006" w:rsidP="00E54697">
            <w:pPr>
              <w:numPr>
                <w:ilvl w:val="0"/>
                <w:numId w:val="2"/>
              </w:numPr>
              <w:spacing w:after="0" w:line="240" w:lineRule="auto"/>
              <w:ind w:right="44"/>
              <w:jc w:val="center"/>
              <w:rPr>
                <w:rFonts w:ascii="Times New Roman" w:eastAsia="Times New Roman" w:hAnsi="Times New Roman" w:cs="Times New Roman"/>
                <w:sz w:val="24"/>
                <w:szCs w:val="24"/>
              </w:rPr>
            </w:pPr>
          </w:p>
        </w:tc>
        <w:tc>
          <w:tcPr>
            <w:tcW w:w="2409" w:type="dxa"/>
            <w:vMerge/>
          </w:tcPr>
          <w:p w14:paraId="1FBCA05E" w14:textId="77777777" w:rsidR="008C1006" w:rsidRDefault="008C1006" w:rsidP="00E54697">
            <w:pPr>
              <w:spacing w:after="0" w:line="240" w:lineRule="auto"/>
              <w:ind w:right="44"/>
              <w:jc w:val="center"/>
              <w:rPr>
                <w:rFonts w:ascii="Times New Roman" w:eastAsia="Times New Roman" w:hAnsi="Times New Roman" w:cs="Times New Roman"/>
                <w:b/>
                <w:sz w:val="24"/>
                <w:szCs w:val="24"/>
              </w:rPr>
            </w:pPr>
          </w:p>
        </w:tc>
        <w:tc>
          <w:tcPr>
            <w:tcW w:w="4249" w:type="dxa"/>
          </w:tcPr>
          <w:p w14:paraId="2260ECC2" w14:textId="5EEFA3DC" w:rsidR="008C1006" w:rsidRDefault="008C1006" w:rsidP="00E54697">
            <w:pPr>
              <w:spacing w:after="0" w:line="240"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Zīme tiek lietota pagasta ietvaros / Rēzeknes novada teritorijā / Latgales reģionā / Latvijas mērogā / ārpus Latvijas robežām</w:t>
            </w:r>
          </w:p>
        </w:tc>
        <w:tc>
          <w:tcPr>
            <w:tcW w:w="1984" w:type="dxa"/>
          </w:tcPr>
          <w:p w14:paraId="7B67A162" w14:textId="51F82D16" w:rsidR="008C1006" w:rsidRDefault="008C1006"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54697" w14:paraId="2735A4C0" w14:textId="77777777" w:rsidTr="00E80769">
        <w:trPr>
          <w:cantSplit/>
          <w:trHeight w:val="362"/>
        </w:trPr>
        <w:tc>
          <w:tcPr>
            <w:tcW w:w="714" w:type="dxa"/>
            <w:vMerge/>
          </w:tcPr>
          <w:p w14:paraId="43A4E2A7"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09" w:type="dxa"/>
            <w:vMerge/>
          </w:tcPr>
          <w:p w14:paraId="2797EA79" w14:textId="77777777" w:rsidR="00E54697" w:rsidRDefault="00E54697" w:rsidP="00E54697">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249" w:type="dxa"/>
          </w:tcPr>
          <w:p w14:paraId="0A0AFA94" w14:textId="77777777" w:rsidR="00E54697" w:rsidRDefault="00E54697" w:rsidP="00E54697">
            <w:pPr>
              <w:spacing w:after="0" w:line="240" w:lineRule="auto"/>
              <w:ind w:right="44"/>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Maksimālais punktu skaits nominācijā</w:t>
            </w:r>
          </w:p>
        </w:tc>
        <w:tc>
          <w:tcPr>
            <w:tcW w:w="1984" w:type="dxa"/>
          </w:tcPr>
          <w:p w14:paraId="623BB257" w14:textId="77777777" w:rsidR="00E54697" w:rsidRDefault="00E54697" w:rsidP="00E54697">
            <w:pPr>
              <w:spacing w:after="0" w:line="24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50</w:t>
            </w:r>
          </w:p>
        </w:tc>
      </w:tr>
    </w:tbl>
    <w:p w14:paraId="0A33ECC7" w14:textId="77777777" w:rsidR="002F5DC2" w:rsidRDefault="002F5DC2"/>
    <w:p w14:paraId="61E66960" w14:textId="77777777" w:rsidR="00AB2911" w:rsidRDefault="00000000">
      <w:pPr>
        <w:numPr>
          <w:ilvl w:val="0"/>
          <w:numId w:val="3"/>
        </w:numPr>
        <w:spacing w:after="0" w:line="240" w:lineRule="auto"/>
        <w:ind w:left="714" w:right="42" w:hanging="3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Konkursa uzvarētāju godināšana</w:t>
      </w:r>
    </w:p>
    <w:p w14:paraId="5F657DE3" w14:textId="77777777" w:rsidR="00AB2911" w:rsidRDefault="00000000">
      <w:pPr>
        <w:numPr>
          <w:ilvl w:val="1"/>
          <w:numId w:val="3"/>
        </w:numPr>
        <w:spacing w:after="0" w:line="240" w:lineRule="auto"/>
        <w:ind w:left="709" w:right="-2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nominācijās pieteiktie uzņēmumi un uzvarētāji tiek godināti svinīgā ceremonijā pasākuma „Rēzeknes novada uzņēmēju diena” ietvaros, kuru organizē Rēzeknes novada pašvaldība.</w:t>
      </w:r>
    </w:p>
    <w:p w14:paraId="539B4A86" w14:textId="77777777" w:rsidR="00AB2911" w:rsidRDefault="00000000">
      <w:pPr>
        <w:numPr>
          <w:ilvl w:val="1"/>
          <w:numId w:val="3"/>
        </w:numPr>
        <w:spacing w:after="0" w:line="240" w:lineRule="auto"/>
        <w:ind w:left="709" w:right="-2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Uzvarētājs katrā nominācijā saņem balvu. Tās veidu un apmēru nosaka Rēzeknes novada  pašvaldība.</w:t>
      </w:r>
    </w:p>
    <w:p w14:paraId="0786E773" w14:textId="77777777" w:rsidR="00AB2911" w:rsidRDefault="00000000">
      <w:pPr>
        <w:numPr>
          <w:ilvl w:val="1"/>
          <w:numId w:val="3"/>
        </w:numPr>
        <w:spacing w:after="0" w:line="240" w:lineRule="auto"/>
        <w:ind w:left="357" w:right="-20" w:hanging="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Nomināciju uzvarētāji var tikt izvirzīti dalībai citos valsts nozīmes konkursos.</w:t>
      </w:r>
    </w:p>
    <w:p w14:paraId="5D69E86A" w14:textId="77777777" w:rsidR="00AB2911" w:rsidRDefault="00AB2911">
      <w:pPr>
        <w:tabs>
          <w:tab w:val="left" w:pos="0"/>
        </w:tabs>
        <w:spacing w:after="0" w:line="360" w:lineRule="auto"/>
        <w:ind w:right="-20"/>
        <w:jc w:val="both"/>
        <w:rPr>
          <w:rFonts w:ascii="Times New Roman" w:eastAsia="Times New Roman" w:hAnsi="Times New Roman" w:cs="Times New Roman"/>
          <w:sz w:val="20"/>
          <w:szCs w:val="20"/>
        </w:rPr>
      </w:pPr>
    </w:p>
    <w:p w14:paraId="430608D8" w14:textId="77777777" w:rsidR="00AB2911" w:rsidRDefault="00AB2911">
      <w:pPr>
        <w:tabs>
          <w:tab w:val="left" w:pos="0"/>
        </w:tabs>
        <w:spacing w:after="0" w:line="360" w:lineRule="auto"/>
        <w:ind w:right="-20"/>
        <w:jc w:val="both"/>
        <w:rPr>
          <w:rFonts w:ascii="Times New Roman" w:eastAsia="Times New Roman" w:hAnsi="Times New Roman" w:cs="Times New Roman"/>
          <w:sz w:val="20"/>
          <w:szCs w:val="20"/>
        </w:rPr>
      </w:pPr>
    </w:p>
    <w:p w14:paraId="62B59B7D" w14:textId="4BB5BD6A" w:rsidR="00AB2911" w:rsidRDefault="00000000" w:rsidP="00624753">
      <w:pPr>
        <w:tabs>
          <w:tab w:val="left" w:pos="0"/>
        </w:tabs>
        <w:spacing w:after="0" w:line="360" w:lineRule="auto"/>
        <w:ind w:right="-20"/>
        <w:jc w:val="right"/>
        <w:rPr>
          <w:sz w:val="20"/>
          <w:szCs w:val="20"/>
        </w:rPr>
      </w:pPr>
      <w:r>
        <w:rPr>
          <w:rFonts w:ascii="Times New Roman" w:eastAsia="Times New Roman" w:hAnsi="Times New Roman" w:cs="Times New Roman"/>
          <w:sz w:val="24"/>
          <w:szCs w:val="24"/>
        </w:rPr>
        <w:t xml:space="preserve">Domes priekšsēdētājs                                                                                                       </w:t>
      </w:r>
      <w:proofErr w:type="spellStart"/>
      <w:r>
        <w:rPr>
          <w:rFonts w:ascii="Times New Roman" w:eastAsia="Times New Roman" w:hAnsi="Times New Roman" w:cs="Times New Roman"/>
          <w:sz w:val="24"/>
          <w:szCs w:val="24"/>
        </w:rPr>
        <w:t>M.Švarcs</w:t>
      </w:r>
      <w:proofErr w:type="spellEnd"/>
      <w:r>
        <w:rPr>
          <w:rFonts w:ascii="Times New Roman" w:eastAsia="Times New Roman" w:hAnsi="Times New Roman" w:cs="Times New Roman"/>
          <w:sz w:val="24"/>
          <w:szCs w:val="24"/>
        </w:rPr>
        <w:t xml:space="preserve">       </w:t>
      </w:r>
    </w:p>
    <w:sectPr w:rsidR="00AB2911">
      <w:footerReference w:type="default" r:id="rId14"/>
      <w:footerReference w:type="first" r:id="rId15"/>
      <w:pgSz w:w="11906" w:h="16838"/>
      <w:pgMar w:top="1134" w:right="851" w:bottom="1134"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F8A5" w14:textId="77777777" w:rsidR="00702910" w:rsidRDefault="00702910">
      <w:pPr>
        <w:spacing w:after="0" w:line="240" w:lineRule="auto"/>
      </w:pPr>
      <w:r>
        <w:separator/>
      </w:r>
    </w:p>
  </w:endnote>
  <w:endnote w:type="continuationSeparator" w:id="0">
    <w:p w14:paraId="652DAD46" w14:textId="77777777" w:rsidR="00702910" w:rsidRDefault="0070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A374" w14:textId="77777777" w:rsidR="00AB2911" w:rsidRPr="00704274" w:rsidRDefault="00000000">
    <w:pPr>
      <w:pBdr>
        <w:top w:val="nil"/>
        <w:left w:val="nil"/>
        <w:bottom w:val="nil"/>
        <w:right w:val="nil"/>
        <w:between w:val="nil"/>
      </w:pBdr>
      <w:jc w:val="center"/>
      <w:rPr>
        <w:rFonts w:ascii="Times New Roman" w:hAnsi="Times New Roman" w:cs="Times New Roman"/>
        <w:color w:val="808080" w:themeColor="background1" w:themeShade="80"/>
      </w:rPr>
    </w:pPr>
    <w:r w:rsidRPr="00704274">
      <w:rPr>
        <w:rFonts w:ascii="Times New Roman" w:hAnsi="Times New Roman" w:cs="Times New Roman"/>
        <w:color w:val="808080" w:themeColor="background1" w:themeShade="80"/>
      </w:rPr>
      <w:fldChar w:fldCharType="begin"/>
    </w:r>
    <w:r w:rsidRPr="00704274">
      <w:rPr>
        <w:rFonts w:ascii="Times New Roman" w:hAnsi="Times New Roman" w:cs="Times New Roman"/>
        <w:color w:val="808080" w:themeColor="background1" w:themeShade="80"/>
      </w:rPr>
      <w:instrText>PAGE</w:instrText>
    </w:r>
    <w:r w:rsidRPr="00704274">
      <w:rPr>
        <w:rFonts w:ascii="Times New Roman" w:hAnsi="Times New Roman" w:cs="Times New Roman"/>
        <w:color w:val="808080" w:themeColor="background1" w:themeShade="80"/>
      </w:rPr>
      <w:fldChar w:fldCharType="separate"/>
    </w:r>
    <w:r w:rsidR="00DC5E88" w:rsidRPr="00704274">
      <w:rPr>
        <w:rFonts w:ascii="Times New Roman" w:hAnsi="Times New Roman" w:cs="Times New Roman"/>
        <w:noProof/>
        <w:color w:val="808080" w:themeColor="background1" w:themeShade="80"/>
      </w:rPr>
      <w:t>1</w:t>
    </w:r>
    <w:r w:rsidRPr="00704274">
      <w:rPr>
        <w:rFonts w:ascii="Times New Roman" w:hAnsi="Times New Roman" w:cs="Times New Roman"/>
        <w:color w:val="808080" w:themeColor="background1" w:themeShade="80"/>
      </w:rPr>
      <w:fldChar w:fldCharType="end"/>
    </w:r>
  </w:p>
  <w:p w14:paraId="5B51979E" w14:textId="3D670FCF" w:rsidR="00AB2911" w:rsidRPr="00704274" w:rsidRDefault="00000000" w:rsidP="00704274">
    <w:pPr>
      <w:jc w:val="center"/>
      <w:rPr>
        <w:rFonts w:ascii="Times New Roman" w:hAnsi="Times New Roman" w:cs="Times New Roman"/>
        <w:color w:val="808080" w:themeColor="background1" w:themeShade="80"/>
      </w:rPr>
    </w:pPr>
    <w:r w:rsidRPr="00704274">
      <w:rPr>
        <w:rFonts w:ascii="Times New Roman" w:hAnsi="Times New Roman" w:cs="Times New Roman"/>
        <w:color w:val="808080" w:themeColor="background1" w:themeShade="8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677B" w14:textId="77777777" w:rsidR="00AB291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8272" w14:textId="77777777" w:rsidR="00702910" w:rsidRDefault="00702910">
      <w:pPr>
        <w:spacing w:after="0" w:line="240" w:lineRule="auto"/>
      </w:pPr>
      <w:r>
        <w:separator/>
      </w:r>
    </w:p>
  </w:footnote>
  <w:footnote w:type="continuationSeparator" w:id="0">
    <w:p w14:paraId="2E305D63" w14:textId="77777777" w:rsidR="00702910" w:rsidRDefault="00702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E17"/>
    <w:multiLevelType w:val="multilevel"/>
    <w:tmpl w:val="790C1D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8EA7C64"/>
    <w:multiLevelType w:val="multilevel"/>
    <w:tmpl w:val="9BB4EFCE"/>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D05102"/>
    <w:multiLevelType w:val="multilevel"/>
    <w:tmpl w:val="2048BA08"/>
    <w:lvl w:ilvl="0">
      <w:start w:val="1"/>
      <w:numFmt w:val="decimal"/>
      <w:lvlText w:val="%1."/>
      <w:lvlJc w:val="left"/>
      <w:pPr>
        <w:ind w:left="3338" w:hanging="360"/>
      </w:pPr>
      <w:rPr>
        <w:vertAlign w:val="baseline"/>
      </w:rPr>
    </w:lvl>
    <w:lvl w:ilvl="1">
      <w:start w:val="1"/>
      <w:numFmt w:val="decimal"/>
      <w:lvlText w:val="%1.%2."/>
      <w:lvlJc w:val="left"/>
      <w:pPr>
        <w:ind w:left="862" w:hanging="720"/>
      </w:pPr>
      <w:rPr>
        <w:rFonts w:ascii="Times New Roman" w:eastAsia="Times New Roman" w:hAnsi="Times New Roman" w:cs="Times New Roman"/>
        <w:b w:val="0"/>
        <w:sz w:val="24"/>
        <w:szCs w:val="24"/>
        <w:vertAlign w:val="baseline"/>
      </w:rPr>
    </w:lvl>
    <w:lvl w:ilvl="2">
      <w:start w:val="1"/>
      <w:numFmt w:val="decimal"/>
      <w:lvlText w:val="%1.%2.%3."/>
      <w:lvlJc w:val="left"/>
      <w:pPr>
        <w:ind w:left="1440" w:hanging="1080"/>
      </w:pPr>
      <w:rPr>
        <w:rFonts w:ascii="Times New Roman" w:eastAsia="Times New Roman" w:hAnsi="Times New Roman" w:cs="Times New Roman"/>
        <w:b w:val="0"/>
        <w:sz w:val="24"/>
        <w:szCs w:val="24"/>
        <w:vertAlign w:val="baseline"/>
      </w:rPr>
    </w:lvl>
    <w:lvl w:ilvl="3">
      <w:start w:val="1"/>
      <w:numFmt w:val="decimal"/>
      <w:lvlText w:val="%1.%2.%3.%4."/>
      <w:lvlJc w:val="left"/>
      <w:pPr>
        <w:ind w:left="1440" w:hanging="1080"/>
      </w:pPr>
      <w:rPr>
        <w:rFonts w:ascii="Times New Roman" w:eastAsia="Times New Roman" w:hAnsi="Times New Roman" w:cs="Times New Roman"/>
        <w:b w:val="0"/>
        <w:sz w:val="20"/>
        <w:szCs w:val="20"/>
        <w:vertAlign w:val="baseline"/>
      </w:rPr>
    </w:lvl>
    <w:lvl w:ilvl="4">
      <w:start w:val="1"/>
      <w:numFmt w:val="decimal"/>
      <w:lvlText w:val="%1.%2.%3.%4.%5."/>
      <w:lvlJc w:val="left"/>
      <w:pPr>
        <w:ind w:left="1800" w:hanging="1440"/>
      </w:pPr>
      <w:rPr>
        <w:rFonts w:ascii="Times New Roman" w:eastAsia="Times New Roman" w:hAnsi="Times New Roman" w:cs="Times New Roman"/>
        <w:b w:val="0"/>
        <w:sz w:val="20"/>
        <w:szCs w:val="20"/>
        <w:vertAlign w:val="baseline"/>
      </w:rPr>
    </w:lvl>
    <w:lvl w:ilvl="5">
      <w:start w:val="1"/>
      <w:numFmt w:val="decimal"/>
      <w:lvlText w:val="%1.%2.%3.%4.%5.%6."/>
      <w:lvlJc w:val="left"/>
      <w:pPr>
        <w:ind w:left="2160" w:hanging="1800"/>
      </w:pPr>
      <w:rPr>
        <w:rFonts w:ascii="Times New Roman" w:eastAsia="Times New Roman" w:hAnsi="Times New Roman" w:cs="Times New Roman"/>
        <w:b w:val="0"/>
        <w:sz w:val="20"/>
        <w:szCs w:val="20"/>
        <w:vertAlign w:val="baseline"/>
      </w:rPr>
    </w:lvl>
    <w:lvl w:ilvl="6">
      <w:start w:val="1"/>
      <w:numFmt w:val="decimal"/>
      <w:lvlText w:val="%1.%2.%3.%4.%5.%6.%7."/>
      <w:lvlJc w:val="left"/>
      <w:pPr>
        <w:ind w:left="2160" w:hanging="1800"/>
      </w:pPr>
      <w:rPr>
        <w:rFonts w:ascii="Times New Roman" w:eastAsia="Times New Roman" w:hAnsi="Times New Roman" w:cs="Times New Roman"/>
        <w:b w:val="0"/>
        <w:sz w:val="20"/>
        <w:szCs w:val="20"/>
        <w:vertAlign w:val="baseline"/>
      </w:rPr>
    </w:lvl>
    <w:lvl w:ilvl="7">
      <w:start w:val="1"/>
      <w:numFmt w:val="decimal"/>
      <w:lvlText w:val="%1.%2.%3.%4.%5.%6.%7.%8."/>
      <w:lvlJc w:val="left"/>
      <w:pPr>
        <w:ind w:left="2520" w:hanging="2160"/>
      </w:pPr>
      <w:rPr>
        <w:rFonts w:ascii="Times New Roman" w:eastAsia="Times New Roman" w:hAnsi="Times New Roman" w:cs="Times New Roman"/>
        <w:b w:val="0"/>
        <w:sz w:val="20"/>
        <w:szCs w:val="20"/>
        <w:vertAlign w:val="baseline"/>
      </w:rPr>
    </w:lvl>
    <w:lvl w:ilvl="8">
      <w:start w:val="1"/>
      <w:numFmt w:val="decimal"/>
      <w:lvlText w:val="%1.%2.%3.%4.%5.%6.%7.%8.%9."/>
      <w:lvlJc w:val="left"/>
      <w:pPr>
        <w:ind w:left="2880" w:hanging="2520"/>
      </w:pPr>
      <w:rPr>
        <w:rFonts w:ascii="Times New Roman" w:eastAsia="Times New Roman" w:hAnsi="Times New Roman" w:cs="Times New Roman"/>
        <w:b w:val="0"/>
        <w:sz w:val="20"/>
        <w:szCs w:val="20"/>
        <w:vertAlign w:val="baseline"/>
      </w:rPr>
    </w:lvl>
  </w:abstractNum>
  <w:num w:numId="1" w16cid:durableId="490368114">
    <w:abstractNumId w:val="0"/>
  </w:num>
  <w:num w:numId="2" w16cid:durableId="1920863245">
    <w:abstractNumId w:val="1"/>
  </w:num>
  <w:num w:numId="3" w16cid:durableId="723721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11"/>
    <w:rsid w:val="00017F51"/>
    <w:rsid w:val="000F2400"/>
    <w:rsid w:val="002618CB"/>
    <w:rsid w:val="002A37A2"/>
    <w:rsid w:val="002F5DC2"/>
    <w:rsid w:val="00322456"/>
    <w:rsid w:val="003F538D"/>
    <w:rsid w:val="004158B2"/>
    <w:rsid w:val="00446352"/>
    <w:rsid w:val="00447102"/>
    <w:rsid w:val="00452259"/>
    <w:rsid w:val="004B37A6"/>
    <w:rsid w:val="00505137"/>
    <w:rsid w:val="00624753"/>
    <w:rsid w:val="00656911"/>
    <w:rsid w:val="00702910"/>
    <w:rsid w:val="00704274"/>
    <w:rsid w:val="00720141"/>
    <w:rsid w:val="007364CE"/>
    <w:rsid w:val="008154E5"/>
    <w:rsid w:val="00897812"/>
    <w:rsid w:val="008978C4"/>
    <w:rsid w:val="008C1006"/>
    <w:rsid w:val="008F1A6B"/>
    <w:rsid w:val="00951496"/>
    <w:rsid w:val="009722B2"/>
    <w:rsid w:val="009A5160"/>
    <w:rsid w:val="009D51C9"/>
    <w:rsid w:val="00A251D1"/>
    <w:rsid w:val="00A36472"/>
    <w:rsid w:val="00A56409"/>
    <w:rsid w:val="00AB2911"/>
    <w:rsid w:val="00B01EA5"/>
    <w:rsid w:val="00B76669"/>
    <w:rsid w:val="00BA6A3E"/>
    <w:rsid w:val="00BB3E87"/>
    <w:rsid w:val="00BE46BB"/>
    <w:rsid w:val="00C30D45"/>
    <w:rsid w:val="00C3180E"/>
    <w:rsid w:val="00C4004E"/>
    <w:rsid w:val="00C40FFD"/>
    <w:rsid w:val="00C53FD4"/>
    <w:rsid w:val="00D355B8"/>
    <w:rsid w:val="00D97A73"/>
    <w:rsid w:val="00DC5E88"/>
    <w:rsid w:val="00DC6C1D"/>
    <w:rsid w:val="00E54697"/>
    <w:rsid w:val="00E80769"/>
    <w:rsid w:val="00F14A9F"/>
    <w:rsid w:val="00FA7C3B"/>
    <w:rsid w:val="00FC52F3"/>
    <w:rsid w:val="00FD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A82F"/>
  <w15:docId w15:val="{087F067C-2287-4D55-ADAE-04FF4D28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top w:w="55" w:type="dxa"/>
        <w:left w:w="55" w:type="dxa"/>
        <w:bottom w:w="55" w:type="dxa"/>
        <w:right w:w="55" w:type="dxa"/>
      </w:tblCellMar>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table" w:customStyle="1" w:styleId="a4">
    <w:basedOn w:val="Parastatabula"/>
    <w:tblPr>
      <w:tblStyleRowBandSize w:val="1"/>
      <w:tblStyleColBandSize w:val="1"/>
    </w:tblPr>
  </w:style>
  <w:style w:type="table" w:customStyle="1" w:styleId="a5">
    <w:basedOn w:val="Parastatabula"/>
    <w:tblPr>
      <w:tblStyleRowBandSize w:val="1"/>
      <w:tblStyleColBandSize w:val="1"/>
    </w:tblPr>
  </w:style>
  <w:style w:type="table" w:styleId="Reatabula">
    <w:name w:val="Table Grid"/>
    <w:basedOn w:val="Parastatabula"/>
    <w:uiPriority w:val="39"/>
    <w:rsid w:val="00D9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042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4274"/>
  </w:style>
  <w:style w:type="paragraph" w:styleId="Kjene">
    <w:name w:val="footer"/>
    <w:basedOn w:val="Parasts"/>
    <w:link w:val="KjeneRakstz"/>
    <w:uiPriority w:val="99"/>
    <w:unhideWhenUsed/>
    <w:rsid w:val="0070427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info@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7022</Words>
  <Characters>4003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Liāna Runča</cp:lastModifiedBy>
  <cp:revision>38</cp:revision>
  <cp:lastPrinted>2023-09-28T07:42:00Z</cp:lastPrinted>
  <dcterms:created xsi:type="dcterms:W3CDTF">2022-12-15T09:16:00Z</dcterms:created>
  <dcterms:modified xsi:type="dcterms:W3CDTF">2023-10-12T10:52:00Z</dcterms:modified>
</cp:coreProperties>
</file>