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AD1837" w:rsidTr="00DF77A1">
        <w:trPr>
          <w:trHeight w:hRule="exact" w:val="2213"/>
        </w:trPr>
        <w:tc>
          <w:tcPr>
            <w:tcW w:w="2401" w:type="dxa"/>
          </w:tcPr>
          <w:p w:rsidR="00610DBD" w:rsidRPr="001932D8" w:rsidRDefault="00610DBD" w:rsidP="00DF77A1">
            <w:pPr>
              <w:widowControl w:val="0"/>
              <w:suppressLineNumbers/>
              <w:jc w:val="center"/>
              <w:rPr>
                <w:b/>
                <w:caps/>
                <w:lang w:val="lv-LV"/>
              </w:rPr>
            </w:pPr>
            <w:bookmarkStart w:id="0" w:name="_GoBack"/>
            <w:bookmarkEnd w:id="0"/>
          </w:p>
          <w:p w:rsidR="00610DBD" w:rsidRPr="001932D8" w:rsidRDefault="0084314A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val="lv-LV" w:eastAsia="en-US"/>
              </w:rPr>
            </w:pPr>
            <w:r w:rsidRPr="001932D8">
              <w:rPr>
                <w:b/>
                <w:caps/>
                <w:lang w:val="lv-LV"/>
              </w:rPr>
              <w:t xml:space="preserve">       </w:t>
            </w:r>
            <w:r w:rsidRPr="001932D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1932D8" w:rsidRDefault="0084314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1932D8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:rsidR="00610DBD" w:rsidRPr="001932D8" w:rsidRDefault="0084314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1932D8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Reģ.Nr.90009112679</w:t>
            </w:r>
          </w:p>
          <w:p w:rsidR="00610DBD" w:rsidRPr="001932D8" w:rsidRDefault="0084314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1932D8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Rēzekne, LV – 4601,</w:t>
            </w:r>
          </w:p>
          <w:p w:rsidR="00610DBD" w:rsidRPr="001932D8" w:rsidRDefault="0084314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1932D8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646 25935,</w:t>
            </w:r>
          </w:p>
          <w:p w:rsidR="00610DBD" w:rsidRPr="001932D8" w:rsidRDefault="0084314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1932D8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6" w:history="1">
              <w:r w:rsidRPr="001932D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info@rezeknesnovads.lv</w:t>
              </w:r>
            </w:hyperlink>
          </w:p>
          <w:p w:rsidR="00610DBD" w:rsidRPr="001932D8" w:rsidRDefault="0084314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1932D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1932D8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7" w:history="1">
              <w:r w:rsidRPr="001932D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http://www.rezeknesnovads.lv</w:t>
              </w:r>
            </w:hyperlink>
          </w:p>
        </w:tc>
      </w:tr>
    </w:tbl>
    <w:p w:rsidR="005B10DA" w:rsidRPr="001932D8" w:rsidRDefault="005B10DA" w:rsidP="005B10DA">
      <w:pPr>
        <w:jc w:val="right"/>
        <w:rPr>
          <w:i/>
          <w:lang w:val="lv-LV"/>
        </w:rPr>
      </w:pPr>
    </w:p>
    <w:p w:rsidR="006A5E1B" w:rsidRPr="001932D8" w:rsidRDefault="0084314A" w:rsidP="005B10DA">
      <w:pPr>
        <w:jc w:val="center"/>
        <w:rPr>
          <w:b/>
          <w:szCs w:val="28"/>
          <w:lang w:val="lv-LV"/>
        </w:rPr>
      </w:pPr>
      <w:r w:rsidRPr="001932D8">
        <w:rPr>
          <w:b/>
          <w:szCs w:val="28"/>
          <w:lang w:val="lv-LV"/>
        </w:rPr>
        <w:t>LĒMUMS</w:t>
      </w:r>
    </w:p>
    <w:p w:rsidR="005B10DA" w:rsidRPr="001932D8" w:rsidRDefault="0084314A" w:rsidP="005B10DA">
      <w:pPr>
        <w:jc w:val="center"/>
        <w:rPr>
          <w:lang w:val="lv-LV"/>
        </w:rPr>
      </w:pPr>
      <w:r w:rsidRPr="001932D8">
        <w:rPr>
          <w:lang w:val="lv-LV"/>
        </w:rPr>
        <w:t>Rēzeknē</w:t>
      </w:r>
    </w:p>
    <w:p w:rsidR="005B10DA" w:rsidRPr="001932D8" w:rsidRDefault="005B10DA" w:rsidP="005B10DA">
      <w:pPr>
        <w:jc w:val="center"/>
        <w:rPr>
          <w:lang w:val="lv-LV"/>
        </w:rPr>
      </w:pPr>
    </w:p>
    <w:p w:rsidR="005B10DA" w:rsidRPr="001932D8" w:rsidRDefault="0084314A" w:rsidP="004C3734">
      <w:pPr>
        <w:tabs>
          <w:tab w:val="right" w:pos="9354"/>
        </w:tabs>
        <w:jc w:val="both"/>
        <w:rPr>
          <w:lang w:val="lv-LV"/>
        </w:rPr>
      </w:pPr>
      <w:r w:rsidRPr="001932D8">
        <w:rPr>
          <w:lang w:val="lv-LV"/>
        </w:rPr>
        <w:t>2023.gada 2.novembrī</w:t>
      </w:r>
      <w:r w:rsidR="00824A8C" w:rsidRPr="001932D8">
        <w:rPr>
          <w:lang w:val="lv-LV"/>
        </w:rPr>
        <w:tab/>
      </w:r>
      <w:r w:rsidR="00576C82" w:rsidRPr="001932D8">
        <w:rPr>
          <w:lang w:val="lv-LV"/>
        </w:rPr>
        <w:t xml:space="preserve">Nr. </w:t>
      </w:r>
      <w:r w:rsidRPr="001932D8">
        <w:rPr>
          <w:lang w:val="lv-LV"/>
        </w:rPr>
        <w:t>1223</w:t>
      </w:r>
      <w:r w:rsidR="00BD390D" w:rsidRPr="001932D8">
        <w:rPr>
          <w:lang w:val="lv-LV"/>
        </w:rPr>
        <w:t xml:space="preserve"> (prot. Nr.</w:t>
      </w:r>
      <w:r>
        <w:rPr>
          <w:lang w:val="lv-LV"/>
        </w:rPr>
        <w:t>22</w:t>
      </w:r>
      <w:r w:rsidR="00824A8C" w:rsidRPr="001932D8">
        <w:rPr>
          <w:lang w:val="lv-LV"/>
        </w:rPr>
        <w:t>,</w:t>
      </w:r>
      <w:r w:rsidR="004C3734" w:rsidRPr="001932D8">
        <w:rPr>
          <w:lang w:val="lv-LV"/>
        </w:rPr>
        <w:t xml:space="preserve"> </w:t>
      </w:r>
      <w:r>
        <w:rPr>
          <w:lang w:val="lv-LV"/>
        </w:rPr>
        <w:t>2</w:t>
      </w:r>
      <w:r w:rsidR="004C3734" w:rsidRPr="001932D8">
        <w:rPr>
          <w:lang w:val="lv-LV"/>
        </w:rPr>
        <w:t>.</w:t>
      </w:r>
      <w:r w:rsidR="00824A8C" w:rsidRPr="001932D8">
        <w:rPr>
          <w:lang w:val="lv-LV"/>
        </w:rPr>
        <w:t>§</w:t>
      </w:r>
      <w:r w:rsidR="00BD390D" w:rsidRPr="001932D8">
        <w:rPr>
          <w:lang w:val="lv-LV"/>
        </w:rPr>
        <w:t>)</w:t>
      </w:r>
    </w:p>
    <w:p w:rsidR="00811EA4" w:rsidRPr="001932D8" w:rsidRDefault="00811EA4" w:rsidP="005B10DA">
      <w:pPr>
        <w:jc w:val="both"/>
        <w:rPr>
          <w:lang w:val="lv-LV"/>
        </w:rPr>
      </w:pPr>
    </w:p>
    <w:p w:rsidR="005B10DA" w:rsidRPr="001932D8" w:rsidRDefault="0084314A" w:rsidP="00E83561">
      <w:pPr>
        <w:jc w:val="center"/>
        <w:rPr>
          <w:b/>
          <w:lang w:val="lv-LV"/>
        </w:rPr>
      </w:pPr>
      <w:r w:rsidRPr="001932D8">
        <w:rPr>
          <w:b/>
          <w:lang w:val="lv-LV"/>
        </w:rPr>
        <w:t>Par Rēzeknes novada Ozolaines pagasta Pleikšņu ciema teritorijas lokālplānojuma, ar kuru groza teritorijas plānojumu, 1.</w:t>
      </w:r>
      <w:r w:rsidR="005E356C" w:rsidRPr="001932D8">
        <w:rPr>
          <w:b/>
          <w:lang w:val="lv-LV"/>
        </w:rPr>
        <w:t xml:space="preserve"> </w:t>
      </w:r>
      <w:r w:rsidRPr="001932D8">
        <w:rPr>
          <w:b/>
          <w:lang w:val="lv-LV"/>
        </w:rPr>
        <w:t>redakcijas un Vides pārskata projekta nodošanu publiskai apspriešanai un institūciju atzinumu saņemšanai</w:t>
      </w:r>
    </w:p>
    <w:p w:rsidR="005B10DA" w:rsidRPr="001932D8" w:rsidRDefault="005B10DA" w:rsidP="005B10DA">
      <w:pPr>
        <w:jc w:val="both"/>
        <w:rPr>
          <w:b/>
          <w:lang w:val="lv-LV"/>
        </w:rPr>
      </w:pPr>
    </w:p>
    <w:p w:rsidR="005E356C" w:rsidRPr="001932D8" w:rsidRDefault="0084314A" w:rsidP="005E356C">
      <w:pPr>
        <w:ind w:firstLine="567"/>
        <w:jc w:val="both"/>
        <w:rPr>
          <w:b/>
          <w:bCs/>
          <w:lang w:val="lv-LV"/>
        </w:rPr>
      </w:pPr>
      <w:r w:rsidRPr="001932D8">
        <w:rPr>
          <w:rFonts w:eastAsia="Calibri"/>
          <w:lang w:val="lv-LV"/>
        </w:rPr>
        <w:t>Pamatojoties uz Pašvaldību likuma 10. panta pirmās daļas 21. punktu, 2020. gada 5. jūnija Covid – 19 infekcijas izplatības pārvaldības likuma 21. panta otrās daļas 2. punktu un trešo daļu, Ministru kabineta 2014. gada 14. oktobra noteikumu Nr.</w:t>
      </w:r>
      <w:r w:rsidR="00020EFA" w:rsidRPr="001932D8">
        <w:rPr>
          <w:rFonts w:eastAsia="Calibri"/>
          <w:lang w:val="lv-LV"/>
        </w:rPr>
        <w:t xml:space="preserve"> </w:t>
      </w:r>
      <w:r w:rsidRPr="001932D8">
        <w:rPr>
          <w:rFonts w:eastAsia="Calibri"/>
          <w:lang w:val="lv-LV"/>
        </w:rPr>
        <w:t xml:space="preserve">628 “Noteikumi par pašvaldību teritorijas attīstības plānošanas dokumentiem” 16., 80., 81., 82., 83., 84. un 85. punktiem, </w:t>
      </w:r>
      <w:r w:rsidRPr="001932D8">
        <w:rPr>
          <w:iCs/>
          <w:lang w:val="lv-LV"/>
        </w:rPr>
        <w:t xml:space="preserve">ņemot vērā Tautsaimniecības attīstības jautājumu komitejas 2023. gada 26. oktobra priekšlikumu, </w:t>
      </w:r>
      <w:r w:rsidRPr="001932D8">
        <w:rPr>
          <w:lang w:val="lv-LV"/>
        </w:rPr>
        <w:t xml:space="preserve">Rēzeknes novada dome </w:t>
      </w:r>
      <w:r w:rsidRPr="001932D8">
        <w:rPr>
          <w:b/>
          <w:bCs/>
          <w:lang w:val="lv-LV"/>
        </w:rPr>
        <w:t xml:space="preserve"> NOLEMJ:</w:t>
      </w:r>
    </w:p>
    <w:p w:rsidR="005E356C" w:rsidRPr="001932D8" w:rsidRDefault="005E356C" w:rsidP="005E356C">
      <w:pPr>
        <w:ind w:firstLine="720"/>
        <w:jc w:val="both"/>
        <w:rPr>
          <w:rFonts w:ascii="Calibri" w:eastAsia="Calibri" w:hAnsi="Calibri"/>
          <w:lang w:val="lv-LV"/>
        </w:rPr>
      </w:pPr>
    </w:p>
    <w:p w:rsidR="005E356C" w:rsidRPr="001932D8" w:rsidRDefault="0084314A" w:rsidP="005E356C">
      <w:pPr>
        <w:pStyle w:val="ListParagraph"/>
        <w:numPr>
          <w:ilvl w:val="0"/>
          <w:numId w:val="4"/>
        </w:numPr>
        <w:shd w:val="clear" w:color="auto" w:fill="FFFFFF"/>
        <w:suppressAutoHyphens/>
        <w:autoSpaceDN w:val="0"/>
        <w:ind w:left="1004" w:hanging="720"/>
        <w:jc w:val="both"/>
        <w:textAlignment w:val="baseline"/>
        <w:rPr>
          <w:iCs/>
          <w:color w:val="000000" w:themeColor="text1"/>
          <w:lang w:val="lv-LV"/>
        </w:rPr>
      </w:pPr>
      <w:r>
        <w:rPr>
          <w:rFonts w:eastAsia="Calibri" w:cs="Arial"/>
          <w:lang w:val="lv-LV"/>
        </w:rPr>
        <w:t>N</w:t>
      </w:r>
      <w:r w:rsidRPr="001932D8">
        <w:rPr>
          <w:rFonts w:eastAsia="Calibri" w:cs="Arial"/>
          <w:lang w:val="lv-LV"/>
        </w:rPr>
        <w:t>odot Pleikšņu ciema teritorijas lokālplānojuma, ar kuru groza teritorijas plānojumu, 1.redakciju un Vides pārskata projektu publiskai apspriešanai un institūciju atzinumu saņemšanai.</w:t>
      </w:r>
    </w:p>
    <w:p w:rsidR="005E356C" w:rsidRPr="001932D8" w:rsidRDefault="0084314A" w:rsidP="005E356C">
      <w:pPr>
        <w:numPr>
          <w:ilvl w:val="0"/>
          <w:numId w:val="4"/>
        </w:numPr>
        <w:shd w:val="clear" w:color="auto" w:fill="FFFFFF"/>
        <w:suppressAutoHyphens/>
        <w:autoSpaceDN w:val="0"/>
        <w:ind w:left="1004" w:hanging="720"/>
        <w:jc w:val="both"/>
        <w:textAlignment w:val="baseline"/>
        <w:rPr>
          <w:iCs/>
          <w:color w:val="000000" w:themeColor="text1"/>
          <w:lang w:val="lv-LV"/>
        </w:rPr>
      </w:pPr>
      <w:r>
        <w:rPr>
          <w:rFonts w:eastAsia="Calibri" w:cs="Arial"/>
          <w:lang w:val="lv-LV"/>
        </w:rPr>
        <w:t>N</w:t>
      </w:r>
      <w:r w:rsidRPr="001932D8">
        <w:rPr>
          <w:rFonts w:eastAsia="Calibri" w:cs="Arial"/>
          <w:lang w:val="lv-LV"/>
        </w:rPr>
        <w:t xml:space="preserve">oteikt publiskās apspriešanas laiku ne īsāku par četrām nedēļām. </w:t>
      </w:r>
    </w:p>
    <w:p w:rsidR="005E356C" w:rsidRPr="001932D8" w:rsidRDefault="0084314A" w:rsidP="005E356C">
      <w:pPr>
        <w:numPr>
          <w:ilvl w:val="0"/>
          <w:numId w:val="4"/>
        </w:numPr>
        <w:shd w:val="clear" w:color="auto" w:fill="FFFFFF"/>
        <w:suppressAutoHyphens/>
        <w:autoSpaceDN w:val="0"/>
        <w:ind w:left="1004" w:hanging="720"/>
        <w:jc w:val="both"/>
        <w:textAlignment w:val="baseline"/>
        <w:rPr>
          <w:iCs/>
          <w:color w:val="000000" w:themeColor="text1"/>
          <w:lang w:val="lv-LV"/>
        </w:rPr>
      </w:pPr>
      <w:r>
        <w:rPr>
          <w:iCs/>
          <w:lang w:val="lv-LV"/>
        </w:rPr>
        <w:t>N</w:t>
      </w:r>
      <w:r w:rsidRPr="001932D8">
        <w:rPr>
          <w:iCs/>
          <w:lang w:val="lv-LV"/>
        </w:rPr>
        <w:t>oteikt par sabiedrības līdzdalības nodrošināšanu atbildīgo amatpersonu – Rēzeknes novada pašvaldības Attīstības plānošanas nodaļas teritorijas plānotāju Tatjanu Kārklinieci.</w:t>
      </w:r>
    </w:p>
    <w:p w:rsidR="005E356C" w:rsidRPr="001932D8" w:rsidRDefault="0084314A" w:rsidP="005E356C">
      <w:pPr>
        <w:numPr>
          <w:ilvl w:val="0"/>
          <w:numId w:val="4"/>
        </w:numPr>
        <w:shd w:val="clear" w:color="auto" w:fill="FFFFFF"/>
        <w:suppressAutoHyphens/>
        <w:autoSpaceDN w:val="0"/>
        <w:ind w:left="1004" w:hanging="720"/>
        <w:jc w:val="both"/>
        <w:textAlignment w:val="baseline"/>
        <w:rPr>
          <w:iCs/>
          <w:color w:val="000000" w:themeColor="text1"/>
          <w:lang w:val="lv-LV"/>
        </w:rPr>
      </w:pPr>
      <w:r>
        <w:rPr>
          <w:iCs/>
          <w:lang w:val="lv-LV"/>
        </w:rPr>
        <w:t>U</w:t>
      </w:r>
      <w:r w:rsidRPr="001932D8">
        <w:rPr>
          <w:iCs/>
          <w:lang w:val="lv-LV"/>
        </w:rPr>
        <w:t xml:space="preserve">zdot Attīstības plānošanas nodaļai ne mazāk kā 5 (piecas) darba dienas pirms publiskās apspriešanas uzsākšanas </w:t>
      </w:r>
      <w:r w:rsidRPr="001932D8">
        <w:rPr>
          <w:iCs/>
          <w:color w:val="000000" w:themeColor="text1"/>
          <w:lang w:val="lv-LV"/>
        </w:rPr>
        <w:t xml:space="preserve">paziņojumu par </w:t>
      </w:r>
      <w:r w:rsidRPr="001932D8">
        <w:rPr>
          <w:rFonts w:eastAsia="Calibri" w:cs="Arial"/>
          <w:lang w:val="lv-LV"/>
        </w:rPr>
        <w:t xml:space="preserve">Pleikšņu ciema teritorijas </w:t>
      </w:r>
      <w:r w:rsidRPr="001932D8">
        <w:rPr>
          <w:rFonts w:eastAsia="Calibri" w:cs="Arial"/>
          <w:lang w:val="lv-LV"/>
        </w:rPr>
        <w:lastRenderedPageBreak/>
        <w:t>lokālplānojum</w:t>
      </w:r>
      <w:r w:rsidR="00020EFA" w:rsidRPr="001932D8">
        <w:rPr>
          <w:rFonts w:eastAsia="Calibri" w:cs="Arial"/>
          <w:lang w:val="lv-LV"/>
        </w:rPr>
        <w:t>a</w:t>
      </w:r>
      <w:r w:rsidRPr="001932D8">
        <w:rPr>
          <w:rFonts w:eastAsia="Calibri" w:cs="Arial"/>
          <w:lang w:val="lv-LV"/>
        </w:rPr>
        <w:t>, ar kuru groza teritorijas plānojumu, 1.redakcij</w:t>
      </w:r>
      <w:r w:rsidR="006B5ABF" w:rsidRPr="001932D8">
        <w:rPr>
          <w:rFonts w:eastAsia="Calibri" w:cs="Arial"/>
          <w:lang w:val="lv-LV"/>
        </w:rPr>
        <w:t>as</w:t>
      </w:r>
      <w:r w:rsidRPr="001932D8">
        <w:rPr>
          <w:rFonts w:eastAsia="Calibri" w:cs="Arial"/>
          <w:lang w:val="lv-LV"/>
        </w:rPr>
        <w:t xml:space="preserve"> un Vides pārskata projekt</w:t>
      </w:r>
      <w:r w:rsidR="006B5ABF" w:rsidRPr="001932D8">
        <w:rPr>
          <w:rFonts w:eastAsia="Calibri" w:cs="Arial"/>
          <w:lang w:val="lv-LV"/>
        </w:rPr>
        <w:t>a</w:t>
      </w:r>
      <w:r w:rsidRPr="001932D8">
        <w:rPr>
          <w:rFonts w:eastAsia="Calibri" w:cs="Arial"/>
          <w:lang w:val="lv-LV"/>
        </w:rPr>
        <w:t xml:space="preserve"> </w:t>
      </w:r>
      <w:r w:rsidR="006B5ABF" w:rsidRPr="001932D8">
        <w:rPr>
          <w:rFonts w:eastAsia="Calibri" w:cs="Arial"/>
          <w:lang w:val="lv-LV"/>
        </w:rPr>
        <w:t xml:space="preserve">nodošanu </w:t>
      </w:r>
      <w:r w:rsidRPr="001932D8">
        <w:rPr>
          <w:rFonts w:eastAsia="Calibri" w:cs="Arial"/>
          <w:lang w:val="lv-LV"/>
        </w:rPr>
        <w:t>publiskai apspriešanai un institūciju atzinumu saņemšanai</w:t>
      </w:r>
      <w:r w:rsidRPr="001932D8">
        <w:rPr>
          <w:iCs/>
          <w:color w:val="000000" w:themeColor="text1"/>
          <w:lang w:val="lv-LV"/>
        </w:rPr>
        <w:t xml:space="preserve"> </w:t>
      </w:r>
      <w:r w:rsidR="006B5ABF" w:rsidRPr="001932D8">
        <w:rPr>
          <w:iCs/>
          <w:lang w:val="lv-LV"/>
        </w:rPr>
        <w:t xml:space="preserve">publicēt  </w:t>
      </w:r>
      <w:r w:rsidRPr="001932D8">
        <w:rPr>
          <w:iCs/>
          <w:color w:val="000000" w:themeColor="text1"/>
          <w:lang w:val="lv-LV"/>
        </w:rPr>
        <w:t>pašvaldības mājaslapā</w:t>
      </w:r>
      <w:r w:rsidR="00020EFA" w:rsidRPr="001932D8">
        <w:rPr>
          <w:iCs/>
          <w:color w:val="000000" w:themeColor="text1"/>
          <w:lang w:val="lv-LV"/>
        </w:rPr>
        <w:t xml:space="preserve"> </w:t>
      </w:r>
      <w:hyperlink r:id="rId8" w:history="1">
        <w:r w:rsidRPr="001932D8">
          <w:rPr>
            <w:rStyle w:val="Hyperlink"/>
            <w:iCs/>
            <w:u w:val="none"/>
            <w:lang w:val="lv-LV"/>
          </w:rPr>
          <w:t>www.rezeknesnovads.lv</w:t>
        </w:r>
      </w:hyperlink>
      <w:r w:rsidR="006B5ABF" w:rsidRPr="001932D8">
        <w:rPr>
          <w:rStyle w:val="Hyperlink"/>
          <w:iCs/>
          <w:u w:val="none"/>
          <w:lang w:val="lv-LV"/>
        </w:rPr>
        <w:t xml:space="preserve"> </w:t>
      </w:r>
      <w:r w:rsidR="006B5ABF" w:rsidRPr="001932D8">
        <w:rPr>
          <w:rStyle w:val="Hyperlink"/>
          <w:iCs/>
          <w:color w:val="auto"/>
          <w:u w:val="none"/>
          <w:lang w:val="lv-LV"/>
        </w:rPr>
        <w:t>un</w:t>
      </w:r>
      <w:r w:rsidRPr="001932D8">
        <w:rPr>
          <w:iCs/>
          <w:color w:val="000000" w:themeColor="text1"/>
          <w:lang w:val="lv-LV"/>
        </w:rPr>
        <w:t xml:space="preserve"> laikrakstā “Rēzeknes Vēstis”.</w:t>
      </w:r>
    </w:p>
    <w:p w:rsidR="005E356C" w:rsidRPr="001932D8" w:rsidRDefault="0084314A" w:rsidP="005E356C">
      <w:pPr>
        <w:numPr>
          <w:ilvl w:val="0"/>
          <w:numId w:val="4"/>
        </w:numPr>
        <w:shd w:val="clear" w:color="auto" w:fill="FFFFFF"/>
        <w:suppressAutoHyphens/>
        <w:autoSpaceDN w:val="0"/>
        <w:ind w:left="1004" w:hanging="720"/>
        <w:jc w:val="both"/>
        <w:textAlignment w:val="baseline"/>
        <w:rPr>
          <w:iCs/>
          <w:color w:val="000000" w:themeColor="text1"/>
          <w:lang w:val="lv-LV"/>
        </w:rPr>
      </w:pPr>
      <w:r>
        <w:rPr>
          <w:iCs/>
          <w:color w:val="000000" w:themeColor="text1"/>
          <w:lang w:val="lv-LV"/>
        </w:rPr>
        <w:t>U</w:t>
      </w:r>
      <w:r w:rsidRPr="001932D8">
        <w:rPr>
          <w:iCs/>
          <w:color w:val="000000" w:themeColor="text1"/>
          <w:lang w:val="lv-LV"/>
        </w:rPr>
        <w:t>zdot Attīstības plānošanas nodaļai 5 (piecu) darba dienu laikā</w:t>
      </w:r>
      <w:r w:rsidR="00020EFA" w:rsidRPr="001932D8">
        <w:rPr>
          <w:iCs/>
          <w:color w:val="000000" w:themeColor="text1"/>
          <w:lang w:val="lv-LV"/>
        </w:rPr>
        <w:t xml:space="preserve"> pēc lēmuma </w:t>
      </w:r>
      <w:r w:rsidR="006B5ABF" w:rsidRPr="001932D8">
        <w:rPr>
          <w:iCs/>
          <w:color w:val="000000" w:themeColor="text1"/>
          <w:lang w:val="lv-LV"/>
        </w:rPr>
        <w:t>apstiprināšanas</w:t>
      </w:r>
      <w:r w:rsidR="00020EFA" w:rsidRPr="001932D8">
        <w:rPr>
          <w:iCs/>
          <w:color w:val="000000" w:themeColor="text1"/>
          <w:lang w:val="lv-LV"/>
        </w:rPr>
        <w:t xml:space="preserve"> </w:t>
      </w:r>
      <w:r w:rsidRPr="001932D8">
        <w:rPr>
          <w:iCs/>
          <w:color w:val="000000" w:themeColor="text1"/>
          <w:lang w:val="lv-LV"/>
        </w:rPr>
        <w:t>ievietot lēmumu Valsts Teritorijas attīstības plānošanas informācijas sistēmā TAPIS.</w:t>
      </w:r>
    </w:p>
    <w:p w:rsidR="00E83561" w:rsidRPr="001932D8" w:rsidRDefault="00E83561" w:rsidP="00FA4616">
      <w:pPr>
        <w:jc w:val="center"/>
        <w:rPr>
          <w:lang w:val="lv-LV"/>
        </w:rPr>
      </w:pPr>
    </w:p>
    <w:p w:rsidR="00611FC2" w:rsidRPr="001932D8" w:rsidRDefault="00611FC2" w:rsidP="005B10DA">
      <w:pPr>
        <w:jc w:val="both"/>
        <w:rPr>
          <w:lang w:val="lv-LV"/>
        </w:rPr>
      </w:pPr>
    </w:p>
    <w:p w:rsidR="00611FC2" w:rsidRPr="001932D8" w:rsidRDefault="00611FC2" w:rsidP="005B10DA">
      <w:pPr>
        <w:jc w:val="both"/>
        <w:rPr>
          <w:lang w:val="lv-LV"/>
        </w:rPr>
      </w:pPr>
    </w:p>
    <w:p w:rsidR="0084314A" w:rsidRDefault="0084314A" w:rsidP="005B10DA">
      <w:pPr>
        <w:jc w:val="both"/>
        <w:rPr>
          <w:lang w:val="lv-LV"/>
        </w:rPr>
      </w:pPr>
    </w:p>
    <w:p w:rsidR="005B10DA" w:rsidRPr="001932D8" w:rsidRDefault="0084314A" w:rsidP="005B10DA">
      <w:pPr>
        <w:jc w:val="both"/>
        <w:rPr>
          <w:lang w:val="lv-LV"/>
        </w:rPr>
      </w:pPr>
      <w:r w:rsidRPr="001932D8">
        <w:rPr>
          <w:lang w:val="lv-LV"/>
        </w:rPr>
        <w:t>Domes priekšsēdētājs</w:t>
      </w:r>
      <w:r w:rsidR="00824A8C" w:rsidRPr="001932D8">
        <w:rPr>
          <w:lang w:val="lv-LV"/>
        </w:rPr>
        <w:tab/>
      </w:r>
      <w:r w:rsidR="00824A8C" w:rsidRPr="001932D8">
        <w:rPr>
          <w:lang w:val="lv-LV"/>
        </w:rPr>
        <w:tab/>
      </w:r>
      <w:r w:rsidR="00824A8C" w:rsidRPr="001932D8">
        <w:rPr>
          <w:lang w:val="lv-LV"/>
        </w:rPr>
        <w:tab/>
      </w:r>
      <w:r w:rsidR="00824A8C" w:rsidRPr="001932D8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1932D8">
        <w:rPr>
          <w:lang w:val="lv-LV"/>
        </w:rPr>
        <w:t>Monvīds Švarcs</w:t>
      </w:r>
    </w:p>
    <w:p w:rsidR="005B10DA" w:rsidRPr="001932D8" w:rsidRDefault="005B10DA" w:rsidP="005B10DA">
      <w:pPr>
        <w:jc w:val="both"/>
        <w:rPr>
          <w:lang w:val="lv-LV"/>
        </w:rPr>
      </w:pPr>
    </w:p>
    <w:p w:rsidR="005B10DA" w:rsidRPr="001932D8" w:rsidRDefault="005B10DA" w:rsidP="005B10DA">
      <w:pPr>
        <w:jc w:val="both"/>
        <w:rPr>
          <w:lang w:val="lv-LV"/>
        </w:rPr>
      </w:pPr>
    </w:p>
    <w:p w:rsidR="005B10DA" w:rsidRPr="001932D8" w:rsidRDefault="005B10DA" w:rsidP="005B10DA">
      <w:pPr>
        <w:rPr>
          <w:lang w:val="lv-LV"/>
        </w:rPr>
      </w:pPr>
    </w:p>
    <w:p w:rsidR="005F585C" w:rsidRPr="001932D8" w:rsidRDefault="005F585C" w:rsidP="005F585C">
      <w:pPr>
        <w:rPr>
          <w:lang w:val="lv-LV"/>
        </w:rPr>
      </w:pPr>
    </w:p>
    <w:p w:rsidR="00391737" w:rsidRPr="001932D8" w:rsidRDefault="00391737" w:rsidP="005F585C">
      <w:pPr>
        <w:rPr>
          <w:lang w:val="lv-LV"/>
        </w:rPr>
      </w:pPr>
    </w:p>
    <w:sectPr w:rsidR="00391737" w:rsidRPr="001932D8" w:rsidSect="004C373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9F0"/>
    <w:multiLevelType w:val="hybridMultilevel"/>
    <w:tmpl w:val="AA6EE6FA"/>
    <w:lvl w:ilvl="0" w:tplc="F21CBB5E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  <w:color w:val="auto"/>
      </w:rPr>
    </w:lvl>
    <w:lvl w:ilvl="1" w:tplc="9DE4BADE" w:tentative="1">
      <w:start w:val="1"/>
      <w:numFmt w:val="lowerLetter"/>
      <w:lvlText w:val="%2."/>
      <w:lvlJc w:val="left"/>
      <w:pPr>
        <w:ind w:left="1440" w:hanging="360"/>
      </w:pPr>
    </w:lvl>
    <w:lvl w:ilvl="2" w:tplc="896C9392" w:tentative="1">
      <w:start w:val="1"/>
      <w:numFmt w:val="lowerRoman"/>
      <w:lvlText w:val="%3."/>
      <w:lvlJc w:val="right"/>
      <w:pPr>
        <w:ind w:left="2160" w:hanging="180"/>
      </w:pPr>
    </w:lvl>
    <w:lvl w:ilvl="3" w:tplc="BC721858" w:tentative="1">
      <w:start w:val="1"/>
      <w:numFmt w:val="decimal"/>
      <w:lvlText w:val="%4."/>
      <w:lvlJc w:val="left"/>
      <w:pPr>
        <w:ind w:left="2880" w:hanging="360"/>
      </w:pPr>
    </w:lvl>
    <w:lvl w:ilvl="4" w:tplc="50183ADC" w:tentative="1">
      <w:start w:val="1"/>
      <w:numFmt w:val="lowerLetter"/>
      <w:lvlText w:val="%5."/>
      <w:lvlJc w:val="left"/>
      <w:pPr>
        <w:ind w:left="3600" w:hanging="360"/>
      </w:pPr>
    </w:lvl>
    <w:lvl w:ilvl="5" w:tplc="65F272A8" w:tentative="1">
      <w:start w:val="1"/>
      <w:numFmt w:val="lowerRoman"/>
      <w:lvlText w:val="%6."/>
      <w:lvlJc w:val="right"/>
      <w:pPr>
        <w:ind w:left="4320" w:hanging="180"/>
      </w:pPr>
    </w:lvl>
    <w:lvl w:ilvl="6" w:tplc="2E8E7A34" w:tentative="1">
      <w:start w:val="1"/>
      <w:numFmt w:val="decimal"/>
      <w:lvlText w:val="%7."/>
      <w:lvlJc w:val="left"/>
      <w:pPr>
        <w:ind w:left="5040" w:hanging="360"/>
      </w:pPr>
    </w:lvl>
    <w:lvl w:ilvl="7" w:tplc="9558CCFE" w:tentative="1">
      <w:start w:val="1"/>
      <w:numFmt w:val="lowerLetter"/>
      <w:lvlText w:val="%8."/>
      <w:lvlJc w:val="left"/>
      <w:pPr>
        <w:ind w:left="5760" w:hanging="360"/>
      </w:pPr>
    </w:lvl>
    <w:lvl w:ilvl="8" w:tplc="A8507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D92C1684">
      <w:start w:val="1"/>
      <w:numFmt w:val="decimal"/>
      <w:lvlText w:val="%1."/>
      <w:lvlJc w:val="left"/>
      <w:pPr>
        <w:ind w:left="720" w:hanging="360"/>
      </w:pPr>
    </w:lvl>
    <w:lvl w:ilvl="1" w:tplc="3A1CB4B4" w:tentative="1">
      <w:start w:val="1"/>
      <w:numFmt w:val="lowerLetter"/>
      <w:lvlText w:val="%2."/>
      <w:lvlJc w:val="left"/>
      <w:pPr>
        <w:ind w:left="1440" w:hanging="360"/>
      </w:pPr>
    </w:lvl>
    <w:lvl w:ilvl="2" w:tplc="CA8AA878" w:tentative="1">
      <w:start w:val="1"/>
      <w:numFmt w:val="lowerRoman"/>
      <w:lvlText w:val="%3."/>
      <w:lvlJc w:val="right"/>
      <w:pPr>
        <w:ind w:left="2160" w:hanging="180"/>
      </w:pPr>
    </w:lvl>
    <w:lvl w:ilvl="3" w:tplc="764CC150" w:tentative="1">
      <w:start w:val="1"/>
      <w:numFmt w:val="decimal"/>
      <w:lvlText w:val="%4."/>
      <w:lvlJc w:val="left"/>
      <w:pPr>
        <w:ind w:left="2880" w:hanging="360"/>
      </w:pPr>
    </w:lvl>
    <w:lvl w:ilvl="4" w:tplc="96142B4A" w:tentative="1">
      <w:start w:val="1"/>
      <w:numFmt w:val="lowerLetter"/>
      <w:lvlText w:val="%5."/>
      <w:lvlJc w:val="left"/>
      <w:pPr>
        <w:ind w:left="3600" w:hanging="360"/>
      </w:pPr>
    </w:lvl>
    <w:lvl w:ilvl="5" w:tplc="FDDC6828" w:tentative="1">
      <w:start w:val="1"/>
      <w:numFmt w:val="lowerRoman"/>
      <w:lvlText w:val="%6."/>
      <w:lvlJc w:val="right"/>
      <w:pPr>
        <w:ind w:left="4320" w:hanging="180"/>
      </w:pPr>
    </w:lvl>
    <w:lvl w:ilvl="6" w:tplc="3322FFB8" w:tentative="1">
      <w:start w:val="1"/>
      <w:numFmt w:val="decimal"/>
      <w:lvlText w:val="%7."/>
      <w:lvlJc w:val="left"/>
      <w:pPr>
        <w:ind w:left="5040" w:hanging="360"/>
      </w:pPr>
    </w:lvl>
    <w:lvl w:ilvl="7" w:tplc="E81E617C" w:tentative="1">
      <w:start w:val="1"/>
      <w:numFmt w:val="lowerLetter"/>
      <w:lvlText w:val="%8."/>
      <w:lvlJc w:val="left"/>
      <w:pPr>
        <w:ind w:left="5760" w:hanging="360"/>
      </w:pPr>
    </w:lvl>
    <w:lvl w:ilvl="8" w:tplc="38B84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1FC4F820">
      <w:start w:val="1"/>
      <w:numFmt w:val="decimal"/>
      <w:lvlText w:val="%1."/>
      <w:lvlJc w:val="left"/>
      <w:pPr>
        <w:ind w:left="720" w:hanging="360"/>
      </w:pPr>
    </w:lvl>
    <w:lvl w:ilvl="1" w:tplc="83AE3D8A" w:tentative="1">
      <w:start w:val="1"/>
      <w:numFmt w:val="lowerLetter"/>
      <w:lvlText w:val="%2."/>
      <w:lvlJc w:val="left"/>
      <w:pPr>
        <w:ind w:left="1440" w:hanging="360"/>
      </w:pPr>
    </w:lvl>
    <w:lvl w:ilvl="2" w:tplc="68BC641E" w:tentative="1">
      <w:start w:val="1"/>
      <w:numFmt w:val="lowerRoman"/>
      <w:lvlText w:val="%3."/>
      <w:lvlJc w:val="right"/>
      <w:pPr>
        <w:ind w:left="2160" w:hanging="180"/>
      </w:pPr>
    </w:lvl>
    <w:lvl w:ilvl="3" w:tplc="35AA4D46" w:tentative="1">
      <w:start w:val="1"/>
      <w:numFmt w:val="decimal"/>
      <w:lvlText w:val="%4."/>
      <w:lvlJc w:val="left"/>
      <w:pPr>
        <w:ind w:left="2880" w:hanging="360"/>
      </w:pPr>
    </w:lvl>
    <w:lvl w:ilvl="4" w:tplc="F11670AC" w:tentative="1">
      <w:start w:val="1"/>
      <w:numFmt w:val="lowerLetter"/>
      <w:lvlText w:val="%5."/>
      <w:lvlJc w:val="left"/>
      <w:pPr>
        <w:ind w:left="3600" w:hanging="360"/>
      </w:pPr>
    </w:lvl>
    <w:lvl w:ilvl="5" w:tplc="1A96327C" w:tentative="1">
      <w:start w:val="1"/>
      <w:numFmt w:val="lowerRoman"/>
      <w:lvlText w:val="%6."/>
      <w:lvlJc w:val="right"/>
      <w:pPr>
        <w:ind w:left="4320" w:hanging="180"/>
      </w:pPr>
    </w:lvl>
    <w:lvl w:ilvl="6" w:tplc="1AD603EA" w:tentative="1">
      <w:start w:val="1"/>
      <w:numFmt w:val="decimal"/>
      <w:lvlText w:val="%7."/>
      <w:lvlJc w:val="left"/>
      <w:pPr>
        <w:ind w:left="5040" w:hanging="360"/>
      </w:pPr>
    </w:lvl>
    <w:lvl w:ilvl="7" w:tplc="9746CB28" w:tentative="1">
      <w:start w:val="1"/>
      <w:numFmt w:val="lowerLetter"/>
      <w:lvlText w:val="%8."/>
      <w:lvlJc w:val="left"/>
      <w:pPr>
        <w:ind w:left="5760" w:hanging="360"/>
      </w:pPr>
    </w:lvl>
    <w:lvl w:ilvl="8" w:tplc="38021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53C8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C0E7FE" w:tentative="1">
      <w:start w:val="1"/>
      <w:numFmt w:val="lowerLetter"/>
      <w:lvlText w:val="%2."/>
      <w:lvlJc w:val="left"/>
      <w:pPr>
        <w:ind w:left="1800" w:hanging="360"/>
      </w:pPr>
    </w:lvl>
    <w:lvl w:ilvl="2" w:tplc="A9A6C8E8" w:tentative="1">
      <w:start w:val="1"/>
      <w:numFmt w:val="lowerRoman"/>
      <w:lvlText w:val="%3."/>
      <w:lvlJc w:val="right"/>
      <w:pPr>
        <w:ind w:left="2520" w:hanging="180"/>
      </w:pPr>
    </w:lvl>
    <w:lvl w:ilvl="3" w:tplc="DF86DCC4" w:tentative="1">
      <w:start w:val="1"/>
      <w:numFmt w:val="decimal"/>
      <w:lvlText w:val="%4."/>
      <w:lvlJc w:val="left"/>
      <w:pPr>
        <w:ind w:left="3240" w:hanging="360"/>
      </w:pPr>
    </w:lvl>
    <w:lvl w:ilvl="4" w:tplc="C4F6A198" w:tentative="1">
      <w:start w:val="1"/>
      <w:numFmt w:val="lowerLetter"/>
      <w:lvlText w:val="%5."/>
      <w:lvlJc w:val="left"/>
      <w:pPr>
        <w:ind w:left="3960" w:hanging="360"/>
      </w:pPr>
    </w:lvl>
    <w:lvl w:ilvl="5" w:tplc="D79E7F8A" w:tentative="1">
      <w:start w:val="1"/>
      <w:numFmt w:val="lowerRoman"/>
      <w:lvlText w:val="%6."/>
      <w:lvlJc w:val="right"/>
      <w:pPr>
        <w:ind w:left="4680" w:hanging="180"/>
      </w:pPr>
    </w:lvl>
    <w:lvl w:ilvl="6" w:tplc="40B0270E" w:tentative="1">
      <w:start w:val="1"/>
      <w:numFmt w:val="decimal"/>
      <w:lvlText w:val="%7."/>
      <w:lvlJc w:val="left"/>
      <w:pPr>
        <w:ind w:left="5400" w:hanging="360"/>
      </w:pPr>
    </w:lvl>
    <w:lvl w:ilvl="7" w:tplc="92CC0138" w:tentative="1">
      <w:start w:val="1"/>
      <w:numFmt w:val="lowerLetter"/>
      <w:lvlText w:val="%8."/>
      <w:lvlJc w:val="left"/>
      <w:pPr>
        <w:ind w:left="6120" w:hanging="360"/>
      </w:pPr>
    </w:lvl>
    <w:lvl w:ilvl="8" w:tplc="3E081B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20EFA"/>
    <w:rsid w:val="000415F7"/>
    <w:rsid w:val="000C106E"/>
    <w:rsid w:val="000F6144"/>
    <w:rsid w:val="00112CF5"/>
    <w:rsid w:val="00141A9C"/>
    <w:rsid w:val="00142453"/>
    <w:rsid w:val="0016338D"/>
    <w:rsid w:val="001932D8"/>
    <w:rsid w:val="001F262D"/>
    <w:rsid w:val="002146CB"/>
    <w:rsid w:val="002978FA"/>
    <w:rsid w:val="002B1C81"/>
    <w:rsid w:val="002D0A84"/>
    <w:rsid w:val="00391737"/>
    <w:rsid w:val="003A660F"/>
    <w:rsid w:val="003B08B3"/>
    <w:rsid w:val="004A6680"/>
    <w:rsid w:val="004C3734"/>
    <w:rsid w:val="00576C82"/>
    <w:rsid w:val="005A056E"/>
    <w:rsid w:val="005B10DA"/>
    <w:rsid w:val="005E356C"/>
    <w:rsid w:val="005F585C"/>
    <w:rsid w:val="00610DBD"/>
    <w:rsid w:val="00611FC2"/>
    <w:rsid w:val="006A5E1B"/>
    <w:rsid w:val="006B3ED3"/>
    <w:rsid w:val="006B5ABF"/>
    <w:rsid w:val="006E0D32"/>
    <w:rsid w:val="006F293B"/>
    <w:rsid w:val="007153AC"/>
    <w:rsid w:val="007269C3"/>
    <w:rsid w:val="00811EA4"/>
    <w:rsid w:val="00824A8C"/>
    <w:rsid w:val="0084314A"/>
    <w:rsid w:val="008A10F4"/>
    <w:rsid w:val="009751DB"/>
    <w:rsid w:val="009B514C"/>
    <w:rsid w:val="009B51AF"/>
    <w:rsid w:val="00A05314"/>
    <w:rsid w:val="00A23549"/>
    <w:rsid w:val="00A2398A"/>
    <w:rsid w:val="00AD1837"/>
    <w:rsid w:val="00B0429F"/>
    <w:rsid w:val="00B4534E"/>
    <w:rsid w:val="00BC1B30"/>
    <w:rsid w:val="00BD390D"/>
    <w:rsid w:val="00C07D88"/>
    <w:rsid w:val="00C30265"/>
    <w:rsid w:val="00DF77A1"/>
    <w:rsid w:val="00E83561"/>
    <w:rsid w:val="00F377AA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List Paragraph_0,Saraksta rindkopa2"/>
    <w:basedOn w:val="Normal"/>
    <w:link w:val="ListParagraphChar"/>
    <w:uiPriority w:val="34"/>
    <w:qFormat/>
    <w:rsid w:val="005B1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56C"/>
    <w:rPr>
      <w:color w:val="0563C1" w:themeColor="hyperlink"/>
      <w:u w:val="single"/>
    </w:rPr>
  </w:style>
  <w:style w:type="character" w:customStyle="1" w:styleId="ListParagraphChar">
    <w:name w:val="List Paragraph Char"/>
    <w:aliases w:val="2 Char,List Paragraph_0 Char,Saraksta rindkopa2 Char"/>
    <w:link w:val="ListParagraph"/>
    <w:uiPriority w:val="34"/>
    <w:locked/>
    <w:rsid w:val="005E356C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2023-11-03T07:54:00Z</cp:lastPrinted>
  <dcterms:created xsi:type="dcterms:W3CDTF">2023-11-13T14:43:00Z</dcterms:created>
  <dcterms:modified xsi:type="dcterms:W3CDTF">2023-11-13T14:43:00Z</dcterms:modified>
</cp:coreProperties>
</file>