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C4732F" w:rsidTr="0003375A">
        <w:trPr>
          <w:trHeight w:hRule="exact" w:val="2324"/>
        </w:trPr>
        <w:tc>
          <w:tcPr>
            <w:tcW w:w="2401" w:type="dxa"/>
          </w:tcPr>
          <w:bookmarkStart w:id="0" w:name="_GoBack"/>
          <w:bookmarkEnd w:id="0"/>
          <w:p w:rsidR="00AA7260" w:rsidRPr="00AA7260" w:rsidRDefault="00216386" w:rsidP="00AA7260">
            <w:pPr>
              <w:widowControl w:val="0"/>
              <w:suppressLineNumbers/>
              <w:suppressAutoHyphens/>
              <w:snapToGrid w:val="0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eastAsia="Lucida Sans Unicode" w:cs="Tahoma"/>
                <w:noProof/>
                <w:sz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-341999</wp:posOffset>
                      </wp:positionH>
                      <wp:positionV relativeFrom="paragraph">
                        <wp:posOffset>1311728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6.95pt,103.3pt" to="441.6pt,103.3pt" strokeweight="0.74pt">
                      <v:stroke joinstyle="miter"/>
                    </v:line>
                  </w:pict>
                </mc:Fallback>
              </mc:AlternateContent>
            </w:r>
            <w:r w:rsidR="00F10D02" w:rsidRPr="00AA7260">
              <w:rPr>
                <w:rFonts w:eastAsia="Lucida Sans Unicode"/>
                <w:noProof/>
                <w:sz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162907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AA7260" w:rsidRPr="00AA7260" w:rsidRDefault="00216386" w:rsidP="00AA7260">
            <w:pPr>
              <w:widowControl w:val="0"/>
              <w:shd w:val="clear" w:color="auto" w:fill="FFFFFF"/>
              <w:suppressAutoHyphens/>
              <w:snapToGrid w:val="0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AA7260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471906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:rsidR="00AA7260" w:rsidRPr="00AA7260" w:rsidRDefault="00216386" w:rsidP="00AA7260">
            <w:pPr>
              <w:widowControl w:val="0"/>
              <w:shd w:val="clear" w:color="auto" w:fill="FFFFFF"/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AA7260" w:rsidRPr="00AA7260" w:rsidRDefault="00216386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AA7260" w:rsidRPr="00AA7260" w:rsidRDefault="00216386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AA7260" w:rsidRPr="00AA7260" w:rsidRDefault="00216386" w:rsidP="00AA7260">
            <w:pPr>
              <w:widowControl w:val="0"/>
              <w:shd w:val="clear" w:color="auto" w:fill="FFFFFF"/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8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:rsidR="00AA7260" w:rsidRPr="00AA7260" w:rsidRDefault="00216386" w:rsidP="00AA7260">
            <w:pPr>
              <w:widowControl w:val="0"/>
              <w:shd w:val="clear" w:color="auto" w:fill="FFFFFF"/>
              <w:suppressAutoHyphens/>
              <w:spacing w:before="120"/>
              <w:ind w:right="19"/>
              <w:jc w:val="center"/>
              <w:rPr>
                <w:rFonts w:eastAsia="Lucida Sans Unicode" w:cs="Tahoma"/>
                <w:sz w:val="24"/>
                <w:lang w:eastAsia="ar-SA"/>
              </w:rPr>
            </w:pPr>
            <w:r w:rsidRPr="00AA7260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9" w:history="1">
              <w:r w:rsidRPr="00AA7260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:rsidR="00097713" w:rsidRDefault="00216386" w:rsidP="00097713">
      <w:pPr>
        <w:jc w:val="center"/>
        <w:rPr>
          <w:b/>
          <w:sz w:val="24"/>
          <w:lang w:eastAsia="lv-LV"/>
        </w:rPr>
      </w:pPr>
      <w:r>
        <w:rPr>
          <w:b/>
          <w:sz w:val="24"/>
          <w:lang w:eastAsia="lv-LV"/>
        </w:rPr>
        <w:t>S</w:t>
      </w:r>
      <w:r w:rsidRPr="00F54910">
        <w:rPr>
          <w:b/>
          <w:sz w:val="24"/>
          <w:lang w:eastAsia="lv-LV"/>
        </w:rPr>
        <w:t xml:space="preserve">aistošie noteikumi </w:t>
      </w:r>
    </w:p>
    <w:p w:rsidR="00097713" w:rsidRPr="003F283E" w:rsidRDefault="00216386" w:rsidP="00097713">
      <w:pPr>
        <w:jc w:val="center"/>
        <w:rPr>
          <w:sz w:val="20"/>
          <w:szCs w:val="20"/>
          <w:lang w:eastAsia="lv-LV"/>
        </w:rPr>
      </w:pPr>
      <w:r w:rsidRPr="003F283E">
        <w:rPr>
          <w:sz w:val="20"/>
          <w:szCs w:val="20"/>
          <w:lang w:eastAsia="lv-LV"/>
        </w:rPr>
        <w:t>Rēzeknē</w:t>
      </w:r>
    </w:p>
    <w:p w:rsidR="00BD491A" w:rsidRDefault="00BD491A" w:rsidP="00097713">
      <w:pPr>
        <w:jc w:val="center"/>
        <w:rPr>
          <w:sz w:val="24"/>
          <w:lang w:eastAsia="lv-LV"/>
        </w:rPr>
      </w:pPr>
    </w:p>
    <w:p w:rsidR="00097713" w:rsidRPr="00810F31" w:rsidRDefault="00216386" w:rsidP="00097713">
      <w:pPr>
        <w:jc w:val="center"/>
        <w:rPr>
          <w:sz w:val="24"/>
          <w:lang w:eastAsia="lv-LV"/>
        </w:rPr>
      </w:pPr>
      <w:r>
        <w:rPr>
          <w:sz w:val="24"/>
          <w:lang w:eastAsia="lv-LV"/>
        </w:rPr>
        <w:t>202</w:t>
      </w:r>
      <w:r w:rsidR="00BB2B58">
        <w:rPr>
          <w:sz w:val="24"/>
          <w:lang w:eastAsia="lv-LV"/>
        </w:rPr>
        <w:t>3</w:t>
      </w:r>
      <w:r w:rsidRPr="00810F31">
        <w:rPr>
          <w:sz w:val="24"/>
          <w:lang w:eastAsia="lv-LV"/>
        </w:rPr>
        <w:t xml:space="preserve">.gada </w:t>
      </w:r>
      <w:r w:rsidR="00BD491A">
        <w:rPr>
          <w:sz w:val="24"/>
          <w:lang w:eastAsia="lv-LV"/>
        </w:rPr>
        <w:t>21.decembrī</w:t>
      </w:r>
      <w:r w:rsidRPr="00810F31">
        <w:rPr>
          <w:sz w:val="24"/>
          <w:lang w:eastAsia="lv-LV"/>
        </w:rPr>
        <w:t xml:space="preserve">                       </w:t>
      </w:r>
      <w:r w:rsidR="0080610C">
        <w:rPr>
          <w:sz w:val="24"/>
          <w:lang w:eastAsia="lv-LV"/>
        </w:rPr>
        <w:t xml:space="preserve">   </w:t>
      </w:r>
      <w:r w:rsidRPr="00810F31">
        <w:rPr>
          <w:sz w:val="24"/>
          <w:lang w:eastAsia="lv-LV"/>
        </w:rPr>
        <w:t xml:space="preserve">                         </w:t>
      </w:r>
      <w:r w:rsidR="00BD491A">
        <w:rPr>
          <w:sz w:val="24"/>
          <w:lang w:eastAsia="lv-LV"/>
        </w:rPr>
        <w:t xml:space="preserve">                </w:t>
      </w:r>
      <w:r w:rsidRPr="00810F31">
        <w:rPr>
          <w:sz w:val="24"/>
          <w:lang w:eastAsia="lv-LV"/>
        </w:rPr>
        <w:t xml:space="preserve">                                  </w:t>
      </w:r>
      <w:r w:rsidR="00596653">
        <w:rPr>
          <w:sz w:val="24"/>
          <w:lang w:eastAsia="lv-LV"/>
        </w:rPr>
        <w:t xml:space="preserve"> </w:t>
      </w:r>
      <w:r w:rsidR="00EE1D3A">
        <w:rPr>
          <w:sz w:val="24"/>
          <w:lang w:eastAsia="lv-LV"/>
        </w:rPr>
        <w:t xml:space="preserve">    </w:t>
      </w:r>
      <w:r w:rsidR="00596653">
        <w:rPr>
          <w:sz w:val="24"/>
          <w:lang w:eastAsia="lv-LV"/>
        </w:rPr>
        <w:t xml:space="preserve"> </w:t>
      </w:r>
      <w:r w:rsidR="00CC5667">
        <w:rPr>
          <w:sz w:val="24"/>
          <w:lang w:eastAsia="lv-LV"/>
        </w:rPr>
        <w:t xml:space="preserve"> </w:t>
      </w:r>
      <w:r w:rsidRPr="00810F31">
        <w:rPr>
          <w:sz w:val="24"/>
          <w:lang w:eastAsia="lv-LV"/>
        </w:rPr>
        <w:t>Nr.</w:t>
      </w:r>
      <w:r w:rsidR="00BD491A">
        <w:rPr>
          <w:sz w:val="24"/>
          <w:lang w:eastAsia="lv-LV"/>
        </w:rPr>
        <w:t>15</w:t>
      </w:r>
    </w:p>
    <w:p w:rsidR="00097713" w:rsidRDefault="00097713" w:rsidP="00097713">
      <w:pPr>
        <w:jc w:val="center"/>
        <w:rPr>
          <w:b/>
          <w:sz w:val="24"/>
          <w:lang w:eastAsia="lv-LV"/>
        </w:rPr>
      </w:pPr>
    </w:p>
    <w:p w:rsidR="00097713" w:rsidRPr="00E02333" w:rsidRDefault="00216386" w:rsidP="00097713">
      <w:pPr>
        <w:keepNext/>
        <w:jc w:val="center"/>
        <w:outlineLvl w:val="0"/>
        <w:rPr>
          <w:b/>
          <w:bCs/>
          <w:kern w:val="36"/>
          <w:sz w:val="25"/>
          <w:szCs w:val="25"/>
        </w:rPr>
      </w:pPr>
      <w:r>
        <w:rPr>
          <w:b/>
          <w:sz w:val="24"/>
          <w:lang w:eastAsia="lv-LV"/>
        </w:rPr>
        <w:t>Grozījum</w:t>
      </w:r>
      <w:r w:rsidR="00C00B30">
        <w:rPr>
          <w:b/>
          <w:sz w:val="24"/>
          <w:lang w:eastAsia="lv-LV"/>
        </w:rPr>
        <w:t>i</w:t>
      </w:r>
      <w:r w:rsidRPr="00F54910">
        <w:rPr>
          <w:b/>
          <w:sz w:val="24"/>
          <w:lang w:eastAsia="lv-LV"/>
        </w:rPr>
        <w:t xml:space="preserve"> Rēzeknes novada pašvaldības </w:t>
      </w:r>
      <w:r w:rsidR="00BB2B58">
        <w:rPr>
          <w:b/>
          <w:bCs/>
          <w:sz w:val="24"/>
          <w:lang w:eastAsia="lv-LV"/>
        </w:rPr>
        <w:t>2023</w:t>
      </w:r>
      <w:r w:rsidRPr="00B65E19">
        <w:rPr>
          <w:b/>
          <w:bCs/>
          <w:sz w:val="24"/>
          <w:lang w:eastAsia="lv-LV"/>
        </w:rPr>
        <w:t xml:space="preserve">.gada </w:t>
      </w:r>
      <w:r w:rsidR="00BB2B58">
        <w:rPr>
          <w:b/>
          <w:bCs/>
          <w:sz w:val="24"/>
          <w:lang w:eastAsia="lv-LV"/>
        </w:rPr>
        <w:t>6.aprīļa</w:t>
      </w:r>
      <w:r w:rsidRPr="00B65E19">
        <w:rPr>
          <w:b/>
          <w:bCs/>
          <w:sz w:val="24"/>
          <w:lang w:eastAsia="lv-LV"/>
        </w:rPr>
        <w:t xml:space="preserve"> </w:t>
      </w:r>
      <w:r w:rsidRPr="00F54910">
        <w:rPr>
          <w:b/>
          <w:sz w:val="24"/>
          <w:lang w:eastAsia="lv-LV"/>
        </w:rPr>
        <w:t>saistošajo</w:t>
      </w:r>
      <w:r>
        <w:rPr>
          <w:b/>
          <w:sz w:val="24"/>
          <w:lang w:eastAsia="lv-LV"/>
        </w:rPr>
        <w:t>s noteikumos Nr.1</w:t>
      </w:r>
      <w:r w:rsidRPr="00B65E19">
        <w:rPr>
          <w:b/>
          <w:sz w:val="24"/>
          <w:lang w:eastAsia="lv-LV"/>
        </w:rPr>
        <w:t xml:space="preserve"> „</w:t>
      </w:r>
      <w:r w:rsidRPr="000A5ADC">
        <w:rPr>
          <w:b/>
          <w:bCs/>
          <w:kern w:val="36"/>
          <w:sz w:val="25"/>
          <w:szCs w:val="25"/>
        </w:rPr>
        <w:t>RĒZEKNES NOVADA PAŠVALDĪBAS NOLIKUMS</w:t>
      </w:r>
      <w:r w:rsidRPr="00B65E19">
        <w:rPr>
          <w:b/>
          <w:sz w:val="24"/>
          <w:lang w:eastAsia="lv-LV"/>
        </w:rPr>
        <w:t>”</w:t>
      </w:r>
    </w:p>
    <w:p w:rsidR="00097713" w:rsidRPr="00F54910" w:rsidRDefault="00097713" w:rsidP="00097713">
      <w:pPr>
        <w:rPr>
          <w:sz w:val="24"/>
          <w:lang w:eastAsia="lv-LV"/>
        </w:rPr>
      </w:pPr>
    </w:p>
    <w:p w:rsidR="00BB2B58" w:rsidRPr="00BB2B58" w:rsidRDefault="00216386" w:rsidP="0071220A">
      <w:pPr>
        <w:jc w:val="right"/>
        <w:rPr>
          <w:i/>
          <w:sz w:val="20"/>
          <w:szCs w:val="20"/>
          <w:lang w:eastAsia="lv-LV"/>
        </w:rPr>
      </w:pPr>
      <w:r w:rsidRPr="00BB2B58">
        <w:rPr>
          <w:sz w:val="24"/>
          <w:lang w:eastAsia="lv-LV"/>
        </w:rPr>
        <w:t> </w:t>
      </w:r>
      <w:r w:rsidRPr="00BB2B58">
        <w:rPr>
          <w:i/>
          <w:sz w:val="24"/>
          <w:lang w:eastAsia="lv-LV"/>
        </w:rPr>
        <w:t>                                                          </w:t>
      </w:r>
      <w:r w:rsidRPr="00BB2B58">
        <w:rPr>
          <w:i/>
          <w:sz w:val="20"/>
          <w:szCs w:val="20"/>
          <w:lang w:eastAsia="lv-LV"/>
        </w:rPr>
        <w:t xml:space="preserve">Izdoti saskaņā ar Pašvaldību likuma </w:t>
      </w:r>
      <w:r w:rsidR="00C00B30">
        <w:rPr>
          <w:i/>
          <w:sz w:val="20"/>
          <w:szCs w:val="20"/>
          <w:lang w:eastAsia="lv-LV"/>
        </w:rPr>
        <w:t>49.panta pirmo daļu</w:t>
      </w:r>
    </w:p>
    <w:p w:rsidR="00A833DD" w:rsidRDefault="00A833DD" w:rsidP="00A833DD">
      <w:pPr>
        <w:jc w:val="both"/>
        <w:rPr>
          <w:sz w:val="24"/>
          <w:lang w:eastAsia="lv-LV"/>
        </w:rPr>
      </w:pPr>
    </w:p>
    <w:p w:rsidR="00B03D63" w:rsidRDefault="00216386" w:rsidP="00B03D63">
      <w:pPr>
        <w:pStyle w:val="ListParagraph"/>
        <w:numPr>
          <w:ilvl w:val="0"/>
          <w:numId w:val="10"/>
        </w:numPr>
        <w:jc w:val="both"/>
        <w:rPr>
          <w:sz w:val="24"/>
          <w:lang w:eastAsia="lv-LV"/>
        </w:rPr>
      </w:pPr>
      <w:r w:rsidRPr="00B03D63">
        <w:rPr>
          <w:sz w:val="24"/>
          <w:lang w:eastAsia="lv-LV"/>
        </w:rPr>
        <w:t xml:space="preserve">Izdarīt Rēzeknes novada pašvaldības </w:t>
      </w:r>
      <w:r w:rsidR="00BB2B58" w:rsidRPr="00B03D63">
        <w:rPr>
          <w:bCs/>
          <w:sz w:val="24"/>
          <w:lang w:eastAsia="lv-LV"/>
        </w:rPr>
        <w:t>2023</w:t>
      </w:r>
      <w:r w:rsidR="007A19AC" w:rsidRPr="00B03D63">
        <w:rPr>
          <w:bCs/>
          <w:sz w:val="24"/>
          <w:lang w:eastAsia="lv-LV"/>
        </w:rPr>
        <w:t xml:space="preserve">.gada </w:t>
      </w:r>
      <w:r w:rsidR="00BB2B58" w:rsidRPr="00B03D63">
        <w:rPr>
          <w:bCs/>
          <w:sz w:val="24"/>
          <w:lang w:eastAsia="lv-LV"/>
        </w:rPr>
        <w:t>6.aprīļa</w:t>
      </w:r>
      <w:r w:rsidRPr="00B03D63">
        <w:rPr>
          <w:bCs/>
          <w:sz w:val="24"/>
          <w:lang w:eastAsia="lv-LV"/>
        </w:rPr>
        <w:t xml:space="preserve"> saistošajos noteikumos Nr.1 „</w:t>
      </w:r>
      <w:r w:rsidRPr="00B03D63">
        <w:rPr>
          <w:bCs/>
          <w:kern w:val="36"/>
          <w:sz w:val="24"/>
        </w:rPr>
        <w:t>RĒZEKNES NOVADA PAŠVALDĪBAS NOLIKUMS</w:t>
      </w:r>
      <w:r w:rsidRPr="00B03D63">
        <w:rPr>
          <w:bCs/>
          <w:sz w:val="24"/>
          <w:lang w:eastAsia="lv-LV"/>
        </w:rPr>
        <w:t>”</w:t>
      </w:r>
      <w:r w:rsidR="00254E16" w:rsidRPr="00B03D63">
        <w:rPr>
          <w:bCs/>
          <w:sz w:val="24"/>
          <w:lang w:eastAsia="lv-LV"/>
        </w:rPr>
        <w:t>, turpmāk</w:t>
      </w:r>
      <w:r w:rsidR="00B77701" w:rsidRPr="00B03D63">
        <w:rPr>
          <w:bCs/>
          <w:sz w:val="24"/>
          <w:lang w:eastAsia="lv-LV"/>
        </w:rPr>
        <w:t xml:space="preserve"> – saistošie noteikumi,</w:t>
      </w:r>
      <w:r w:rsidRPr="00B03D63">
        <w:rPr>
          <w:sz w:val="24"/>
          <w:lang w:eastAsia="lv-LV"/>
        </w:rPr>
        <w:t xml:space="preserve"> </w:t>
      </w:r>
      <w:r w:rsidR="007A19AC" w:rsidRPr="00B03D63">
        <w:rPr>
          <w:bCs/>
          <w:sz w:val="24"/>
        </w:rPr>
        <w:t>(</w:t>
      </w:r>
      <w:r w:rsidR="00A62A8D" w:rsidRPr="00B03D63">
        <w:rPr>
          <w:bCs/>
          <w:sz w:val="24"/>
        </w:rPr>
        <w:t>Latvijas Vēstnesis</w:t>
      </w:r>
      <w:r w:rsidR="00FA7DEA">
        <w:rPr>
          <w:bCs/>
          <w:sz w:val="24"/>
        </w:rPr>
        <w:t>,</w:t>
      </w:r>
      <w:r w:rsidR="00A62A8D" w:rsidRPr="00B03D63">
        <w:rPr>
          <w:bCs/>
          <w:sz w:val="24"/>
        </w:rPr>
        <w:t xml:space="preserve"> 2023., Nr.</w:t>
      </w:r>
      <w:r w:rsidR="00254E16" w:rsidRPr="00B03D63">
        <w:rPr>
          <w:bCs/>
          <w:sz w:val="24"/>
        </w:rPr>
        <w:t>75</w:t>
      </w:r>
      <w:r w:rsidR="00FA7DEA">
        <w:rPr>
          <w:bCs/>
          <w:sz w:val="24"/>
        </w:rPr>
        <w:t>, Nr.140, Nr.175</w:t>
      </w:r>
      <w:r w:rsidRPr="00B03D63">
        <w:rPr>
          <w:bCs/>
          <w:sz w:val="24"/>
        </w:rPr>
        <w:t>)</w:t>
      </w:r>
      <w:r w:rsidR="00A41BB2" w:rsidRPr="00B03D63">
        <w:rPr>
          <w:sz w:val="24"/>
          <w:lang w:eastAsia="lv-LV"/>
        </w:rPr>
        <w:t xml:space="preserve"> </w:t>
      </w:r>
      <w:r w:rsidR="00C00B30" w:rsidRPr="00B03D63">
        <w:rPr>
          <w:sz w:val="24"/>
          <w:lang w:eastAsia="lv-LV"/>
        </w:rPr>
        <w:t xml:space="preserve">šādus </w:t>
      </w:r>
      <w:r w:rsidR="0030668E" w:rsidRPr="00B03D63">
        <w:rPr>
          <w:sz w:val="24"/>
          <w:lang w:eastAsia="lv-LV"/>
        </w:rPr>
        <w:t>grozījumu</w:t>
      </w:r>
      <w:r w:rsidR="00C00B30" w:rsidRPr="00B03D63">
        <w:rPr>
          <w:sz w:val="24"/>
          <w:lang w:eastAsia="lv-LV"/>
        </w:rPr>
        <w:t>s:</w:t>
      </w:r>
    </w:p>
    <w:p w:rsidR="00C073F4" w:rsidRPr="00B03D63" w:rsidRDefault="00216386" w:rsidP="00B03D63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 w:rsidRPr="00B03D63">
        <w:rPr>
          <w:bCs/>
          <w:sz w:val="24"/>
        </w:rPr>
        <w:t xml:space="preserve">izteikt </w:t>
      </w:r>
      <w:r w:rsidR="00C00B30" w:rsidRPr="00B03D63">
        <w:rPr>
          <w:bCs/>
          <w:sz w:val="24"/>
        </w:rPr>
        <w:t>saistošo noteikumu izdošanas tiesisko pamatojumu</w:t>
      </w:r>
      <w:r w:rsidRPr="00B03D63">
        <w:rPr>
          <w:bCs/>
          <w:sz w:val="24"/>
        </w:rPr>
        <w:t xml:space="preserve"> šādā redakcijā</w:t>
      </w:r>
      <w:r w:rsidR="000628E2" w:rsidRPr="00B03D63">
        <w:rPr>
          <w:bCs/>
          <w:sz w:val="24"/>
        </w:rPr>
        <w:t>:</w:t>
      </w:r>
    </w:p>
    <w:p w:rsidR="00B03D63" w:rsidRPr="00B03D63" w:rsidRDefault="00216386" w:rsidP="00B03D63">
      <w:pPr>
        <w:pStyle w:val="ListParagraph"/>
        <w:ind w:left="792"/>
        <w:jc w:val="both"/>
        <w:rPr>
          <w:sz w:val="24"/>
          <w:lang w:eastAsia="lv-LV"/>
        </w:rPr>
      </w:pPr>
      <w:r>
        <w:rPr>
          <w:bCs/>
          <w:sz w:val="24"/>
        </w:rPr>
        <w:t>“</w:t>
      </w:r>
      <w:r w:rsidRPr="00FA7DEA">
        <w:rPr>
          <w:i/>
          <w:sz w:val="24"/>
          <w:lang w:eastAsia="lv-LV"/>
        </w:rPr>
        <w:t>Izdoti saskaņā ar Pašvaldību likuma 49.panta pirmo daļu</w:t>
      </w:r>
      <w:r>
        <w:rPr>
          <w:bCs/>
          <w:sz w:val="24"/>
        </w:rPr>
        <w:t>”</w:t>
      </w:r>
    </w:p>
    <w:p w:rsidR="00C00B30" w:rsidRPr="00B03D63" w:rsidRDefault="00216386" w:rsidP="00B03D63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 w:rsidRPr="00B03D63">
        <w:rPr>
          <w:bCs/>
          <w:sz w:val="24"/>
        </w:rPr>
        <w:t>izteikt 10.5.apakšpunktu šādā redakcijā:</w:t>
      </w:r>
    </w:p>
    <w:p w:rsidR="00B03D63" w:rsidRDefault="00216386" w:rsidP="00B03D63">
      <w:pPr>
        <w:pStyle w:val="ListParagraph"/>
        <w:ind w:left="1418" w:hanging="567"/>
        <w:jc w:val="both"/>
        <w:rPr>
          <w:bCs/>
          <w:sz w:val="24"/>
        </w:rPr>
      </w:pPr>
      <w:r>
        <w:rPr>
          <w:bCs/>
          <w:sz w:val="24"/>
        </w:rPr>
        <w:t xml:space="preserve">“10.5. </w:t>
      </w:r>
      <w:r w:rsidRPr="00955EB9">
        <w:rPr>
          <w:sz w:val="24"/>
        </w:rPr>
        <w:t xml:space="preserve">dod saistošus rīkojumus pašvaldības izpilddirektoram, pašvaldības iestāžu un citu institūciju </w:t>
      </w:r>
      <w:r w:rsidRPr="00955EB9">
        <w:rPr>
          <w:sz w:val="24"/>
        </w:rPr>
        <w:t>vadītājiem, ciktāl tas ir nepieciešams Domes priekšsēdētāja pilnvaru īstenošanai;</w:t>
      </w:r>
      <w:r>
        <w:rPr>
          <w:bCs/>
          <w:sz w:val="24"/>
        </w:rPr>
        <w:t>”</w:t>
      </w:r>
    </w:p>
    <w:p w:rsidR="00955EB9" w:rsidRPr="00B03D63" w:rsidRDefault="00216386" w:rsidP="00B03D63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 w:rsidRPr="00B03D63">
        <w:rPr>
          <w:bCs/>
          <w:sz w:val="24"/>
        </w:rPr>
        <w:t>papildināt 12.punktu ar otro teikumu šādā redakcijā:</w:t>
      </w:r>
    </w:p>
    <w:p w:rsidR="00B03D63" w:rsidRPr="00B03D63" w:rsidRDefault="00216386" w:rsidP="00B03D63">
      <w:pPr>
        <w:pStyle w:val="ListParagraph"/>
        <w:ind w:left="792"/>
        <w:jc w:val="both"/>
        <w:rPr>
          <w:sz w:val="24"/>
          <w:lang w:eastAsia="lv-LV"/>
        </w:rPr>
      </w:pPr>
      <w:r>
        <w:rPr>
          <w:bCs/>
          <w:sz w:val="24"/>
        </w:rPr>
        <w:t>“Pašvaldības administrāciju veido paš</w:t>
      </w:r>
      <w:r w:rsidR="00790B42">
        <w:rPr>
          <w:bCs/>
          <w:sz w:val="24"/>
        </w:rPr>
        <w:t xml:space="preserve">valdības iestādes, amatpersonas, </w:t>
      </w:r>
      <w:r>
        <w:rPr>
          <w:bCs/>
          <w:sz w:val="24"/>
        </w:rPr>
        <w:t xml:space="preserve">institūcijas, </w:t>
      </w:r>
      <w:r w:rsidR="0030241D">
        <w:rPr>
          <w:bCs/>
          <w:sz w:val="24"/>
        </w:rPr>
        <w:t xml:space="preserve">tostarp tās, </w:t>
      </w:r>
      <w:r>
        <w:rPr>
          <w:bCs/>
          <w:sz w:val="24"/>
        </w:rPr>
        <w:t>kas norādītas šī noliku</w:t>
      </w:r>
      <w:r>
        <w:rPr>
          <w:bCs/>
          <w:sz w:val="24"/>
        </w:rPr>
        <w:t>ma 13</w:t>
      </w:r>
      <w:r w:rsidRPr="00B35ED7">
        <w:rPr>
          <w:bCs/>
          <w:sz w:val="24"/>
        </w:rPr>
        <w:t>.</w:t>
      </w:r>
      <w:r w:rsidR="00790B42">
        <w:rPr>
          <w:bCs/>
          <w:sz w:val="24"/>
        </w:rPr>
        <w:t>, 17.</w:t>
      </w:r>
      <w:r>
        <w:rPr>
          <w:bCs/>
          <w:sz w:val="24"/>
        </w:rPr>
        <w:t xml:space="preserve"> un</w:t>
      </w:r>
      <w:r w:rsidR="00790B42">
        <w:rPr>
          <w:bCs/>
          <w:sz w:val="24"/>
        </w:rPr>
        <w:t xml:space="preserve"> 19.punktos</w:t>
      </w:r>
      <w:r w:rsidR="0030241D">
        <w:rPr>
          <w:bCs/>
          <w:sz w:val="24"/>
        </w:rPr>
        <w:t>, izņemot kapitālsabiedrības,</w:t>
      </w:r>
      <w:r w:rsidR="0030241D" w:rsidRPr="0030241D">
        <w:rPr>
          <w:bCs/>
          <w:sz w:val="24"/>
        </w:rPr>
        <w:t xml:space="preserve"> </w:t>
      </w:r>
      <w:r w:rsidR="0030241D">
        <w:rPr>
          <w:bCs/>
          <w:sz w:val="24"/>
        </w:rPr>
        <w:t>kas norādītas šī nolikuma 18</w:t>
      </w:r>
      <w:r w:rsidR="0030241D" w:rsidRPr="00B35ED7">
        <w:rPr>
          <w:bCs/>
          <w:sz w:val="24"/>
        </w:rPr>
        <w:t>.punktā</w:t>
      </w:r>
      <w:r w:rsidR="00171584">
        <w:rPr>
          <w:bCs/>
          <w:sz w:val="24"/>
        </w:rPr>
        <w:t>,</w:t>
      </w:r>
      <w:r w:rsidR="00790B42">
        <w:rPr>
          <w:bCs/>
          <w:sz w:val="24"/>
        </w:rPr>
        <w:t xml:space="preserve"> un biedrības, kas norādītas 24. un 24.</w:t>
      </w:r>
      <w:r w:rsidR="00790B42" w:rsidRPr="00790B42">
        <w:rPr>
          <w:bCs/>
          <w:sz w:val="24"/>
          <w:vertAlign w:val="superscript"/>
        </w:rPr>
        <w:t>1</w:t>
      </w:r>
      <w:r w:rsidR="00790B42">
        <w:rPr>
          <w:bCs/>
          <w:sz w:val="24"/>
        </w:rPr>
        <w:t xml:space="preserve"> punktos.</w:t>
      </w:r>
      <w:r>
        <w:rPr>
          <w:bCs/>
          <w:sz w:val="24"/>
        </w:rPr>
        <w:t>”</w:t>
      </w:r>
    </w:p>
    <w:p w:rsidR="00A77EDA" w:rsidRDefault="00216386" w:rsidP="00B03D63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>
        <w:rPr>
          <w:sz w:val="24"/>
          <w:lang w:eastAsia="lv-LV"/>
        </w:rPr>
        <w:t>izteikt 13.30.apkšpunktu šādā redakcijā:</w:t>
      </w:r>
    </w:p>
    <w:p w:rsidR="00A77EDA" w:rsidRPr="00A77EDA" w:rsidRDefault="00216386" w:rsidP="00A77EDA">
      <w:pPr>
        <w:pStyle w:val="ListParagraph"/>
        <w:ind w:left="792"/>
        <w:jc w:val="both"/>
        <w:rPr>
          <w:sz w:val="24"/>
          <w:lang w:eastAsia="lv-LV"/>
        </w:rPr>
      </w:pPr>
      <w:r>
        <w:rPr>
          <w:sz w:val="24"/>
          <w:lang w:eastAsia="lv-LV"/>
        </w:rPr>
        <w:lastRenderedPageBreak/>
        <w:t>“13.30. Rozentovas pamatskola</w:t>
      </w:r>
      <w:r w:rsidR="009B6522">
        <w:rPr>
          <w:sz w:val="24"/>
          <w:lang w:eastAsia="lv-LV"/>
        </w:rPr>
        <w:t>;</w:t>
      </w:r>
      <w:r>
        <w:rPr>
          <w:sz w:val="24"/>
          <w:lang w:eastAsia="lv-LV"/>
        </w:rPr>
        <w:t>”</w:t>
      </w:r>
    </w:p>
    <w:p w:rsidR="00B03D63" w:rsidRPr="00B03D63" w:rsidRDefault="00216386" w:rsidP="00B03D63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>
        <w:rPr>
          <w:bCs/>
          <w:sz w:val="24"/>
        </w:rPr>
        <w:t>papildināt 13.punktu ar 13.45.</w:t>
      </w:r>
      <w:r w:rsidRPr="00B03D63">
        <w:rPr>
          <w:bCs/>
          <w:sz w:val="24"/>
        </w:rPr>
        <w:t>apakšpunktu</w:t>
      </w:r>
      <w:r w:rsidRPr="00B03D63">
        <w:rPr>
          <w:bCs/>
          <w:sz w:val="24"/>
        </w:rPr>
        <w:t xml:space="preserve"> šādā redakcijā:</w:t>
      </w:r>
    </w:p>
    <w:p w:rsidR="00B03D63" w:rsidRDefault="00216386" w:rsidP="00B03D63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“13.45. Rēzeknes novada pašvaldības policija.”</w:t>
      </w:r>
    </w:p>
    <w:p w:rsidR="006658F3" w:rsidRDefault="00216386" w:rsidP="006658F3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>
        <w:rPr>
          <w:sz w:val="24"/>
          <w:lang w:eastAsia="lv-LV"/>
        </w:rPr>
        <w:t>svītrot 15.11.apakšpunktu;</w:t>
      </w:r>
    </w:p>
    <w:p w:rsidR="007F27F2" w:rsidRPr="00B03D63" w:rsidRDefault="00216386" w:rsidP="007F27F2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>
        <w:rPr>
          <w:sz w:val="24"/>
          <w:lang w:eastAsia="lv-LV"/>
        </w:rPr>
        <w:t xml:space="preserve">papildināt 15.punktu ar </w:t>
      </w:r>
      <w:r>
        <w:rPr>
          <w:bCs/>
          <w:sz w:val="24"/>
        </w:rPr>
        <w:t>15.12.</w:t>
      </w:r>
      <w:r w:rsidRPr="00B03D63">
        <w:rPr>
          <w:bCs/>
          <w:sz w:val="24"/>
        </w:rPr>
        <w:t>apakšpunktu šādā redakcijā:</w:t>
      </w:r>
    </w:p>
    <w:p w:rsidR="007F27F2" w:rsidRDefault="00216386" w:rsidP="007F27F2">
      <w:pPr>
        <w:pStyle w:val="ListParagraph"/>
        <w:ind w:left="792"/>
        <w:jc w:val="both"/>
        <w:rPr>
          <w:bCs/>
          <w:sz w:val="24"/>
        </w:rPr>
      </w:pPr>
      <w:r>
        <w:rPr>
          <w:bCs/>
          <w:sz w:val="24"/>
        </w:rPr>
        <w:t>“15.12. Publisko iepirkumu nodaļa</w:t>
      </w:r>
      <w:r w:rsidR="009B6522">
        <w:rPr>
          <w:bCs/>
          <w:sz w:val="24"/>
        </w:rPr>
        <w:t>s</w:t>
      </w:r>
      <w:r>
        <w:rPr>
          <w:bCs/>
          <w:sz w:val="24"/>
        </w:rPr>
        <w:t>.”</w:t>
      </w:r>
    </w:p>
    <w:p w:rsidR="0042447E" w:rsidRPr="00926D8C" w:rsidRDefault="00216386" w:rsidP="00926D8C">
      <w:pPr>
        <w:pStyle w:val="ListParagraph"/>
        <w:numPr>
          <w:ilvl w:val="1"/>
          <w:numId w:val="10"/>
        </w:numPr>
        <w:jc w:val="both"/>
        <w:rPr>
          <w:sz w:val="24"/>
          <w:lang w:eastAsia="lv-LV"/>
        </w:rPr>
      </w:pPr>
      <w:r>
        <w:rPr>
          <w:sz w:val="24"/>
          <w:lang w:eastAsia="lv-LV"/>
        </w:rPr>
        <w:t>svītrot 18.punktā šādus vārdus “</w:t>
      </w:r>
      <w:r w:rsidRPr="0071220A">
        <w:rPr>
          <w:sz w:val="24"/>
          <w:lang w:eastAsia="lv-LV"/>
        </w:rPr>
        <w:t>savu funkciju efektīvai izpildei</w:t>
      </w:r>
      <w:r>
        <w:rPr>
          <w:sz w:val="24"/>
          <w:lang w:eastAsia="lv-LV"/>
        </w:rPr>
        <w:t>”.</w:t>
      </w:r>
    </w:p>
    <w:p w:rsidR="00713001" w:rsidRPr="006658F3" w:rsidRDefault="00216386" w:rsidP="0042447E">
      <w:pPr>
        <w:pStyle w:val="ListParagraph"/>
        <w:numPr>
          <w:ilvl w:val="1"/>
          <w:numId w:val="10"/>
        </w:numPr>
        <w:ind w:left="851" w:hanging="491"/>
        <w:jc w:val="both"/>
        <w:rPr>
          <w:sz w:val="24"/>
          <w:lang w:eastAsia="lv-LV"/>
        </w:rPr>
      </w:pPr>
      <w:r w:rsidRPr="006658F3">
        <w:rPr>
          <w:bCs/>
          <w:sz w:val="24"/>
        </w:rPr>
        <w:t>izt</w:t>
      </w:r>
      <w:r w:rsidRPr="006658F3">
        <w:rPr>
          <w:bCs/>
          <w:sz w:val="24"/>
        </w:rPr>
        <w:t>eikt 24.punktu šādā redakcijā:</w:t>
      </w:r>
    </w:p>
    <w:p w:rsidR="006658F3" w:rsidRPr="007B6660" w:rsidRDefault="00216386" w:rsidP="006658F3">
      <w:pPr>
        <w:pStyle w:val="ListParagraph"/>
        <w:ind w:left="851"/>
        <w:jc w:val="both"/>
        <w:rPr>
          <w:sz w:val="24"/>
          <w:lang w:eastAsia="lv-LV"/>
        </w:rPr>
      </w:pPr>
      <w:r w:rsidRPr="007B6660">
        <w:rPr>
          <w:bCs/>
          <w:sz w:val="24"/>
        </w:rPr>
        <w:t xml:space="preserve">“24. </w:t>
      </w:r>
      <w:r w:rsidRPr="007B6660">
        <w:rPr>
          <w:sz w:val="24"/>
          <w:lang w:eastAsia="lv-LV"/>
        </w:rPr>
        <w:t>Pašvaldība ir biedrs šādās biedrīb</w:t>
      </w:r>
      <w:r w:rsidR="00EB54DB">
        <w:rPr>
          <w:sz w:val="24"/>
          <w:lang w:eastAsia="lv-LV"/>
        </w:rPr>
        <w:t>ās</w:t>
      </w:r>
      <w:r w:rsidR="004601B0">
        <w:rPr>
          <w:sz w:val="24"/>
          <w:lang w:eastAsia="lv-LV"/>
        </w:rPr>
        <w:t xml:space="preserve"> (institūcijās)</w:t>
      </w:r>
      <w:r w:rsidRPr="007B6660">
        <w:rPr>
          <w:sz w:val="24"/>
          <w:lang w:eastAsia="lv-LV"/>
        </w:rPr>
        <w:t xml:space="preserve">: </w:t>
      </w:r>
    </w:p>
    <w:p w:rsidR="006658F3" w:rsidRPr="006658F3" w:rsidRDefault="00216386" w:rsidP="006658F3">
      <w:pPr>
        <w:pStyle w:val="ListParagraph"/>
        <w:ind w:left="360"/>
        <w:rPr>
          <w:sz w:val="24"/>
          <w:lang w:eastAsia="lv-LV"/>
        </w:rPr>
      </w:pPr>
      <w:r>
        <w:rPr>
          <w:sz w:val="24"/>
          <w:lang w:eastAsia="lv-LV"/>
        </w:rPr>
        <w:t xml:space="preserve">                </w:t>
      </w:r>
      <w:r w:rsidRPr="006658F3">
        <w:rPr>
          <w:sz w:val="24"/>
          <w:lang w:eastAsia="lv-LV"/>
        </w:rPr>
        <w:t>24.1. biedrībā „Latvijas Pašvaldību savienība”:</w:t>
      </w:r>
    </w:p>
    <w:p w:rsidR="006658F3" w:rsidRPr="007B6660" w:rsidRDefault="00216386" w:rsidP="006658F3">
      <w:pPr>
        <w:pStyle w:val="ListParagraph"/>
        <w:ind w:left="360"/>
        <w:rPr>
          <w:sz w:val="24"/>
          <w:lang w:eastAsia="lv-LV"/>
        </w:rPr>
      </w:pPr>
      <w:r>
        <w:rPr>
          <w:sz w:val="24"/>
          <w:lang w:eastAsia="lv-LV"/>
        </w:rPr>
        <w:t xml:space="preserve">         </w:t>
      </w:r>
      <w:r w:rsidR="004601B0">
        <w:rPr>
          <w:sz w:val="24"/>
          <w:lang w:eastAsia="lv-LV"/>
        </w:rPr>
        <w:t xml:space="preserve">                 24.1.1</w:t>
      </w:r>
      <w:r w:rsidRPr="007B6660">
        <w:rPr>
          <w:sz w:val="24"/>
          <w:lang w:eastAsia="lv-LV"/>
        </w:rPr>
        <w:t>. Latvijas Pašvaldību izpilddirektoru asociācijā;</w:t>
      </w:r>
    </w:p>
    <w:p w:rsidR="006658F3" w:rsidRPr="006658F3" w:rsidRDefault="00216386" w:rsidP="006658F3">
      <w:pPr>
        <w:pStyle w:val="ListParagraph"/>
        <w:ind w:left="360"/>
        <w:rPr>
          <w:sz w:val="24"/>
          <w:lang w:eastAsia="lv-LV"/>
        </w:rPr>
      </w:pPr>
      <w:r>
        <w:rPr>
          <w:sz w:val="24"/>
          <w:lang w:eastAsia="lv-LV"/>
        </w:rPr>
        <w:t xml:space="preserve">                </w:t>
      </w:r>
      <w:r w:rsidRPr="006658F3">
        <w:rPr>
          <w:sz w:val="24"/>
          <w:lang w:eastAsia="lv-LV"/>
        </w:rPr>
        <w:t>24.2. biedrībā „Rēzeknes novada partnerība”;</w:t>
      </w:r>
    </w:p>
    <w:p w:rsidR="006658F3" w:rsidRPr="006658F3" w:rsidRDefault="00216386" w:rsidP="006658F3">
      <w:pPr>
        <w:pStyle w:val="ListParagraph"/>
        <w:ind w:left="360"/>
        <w:jc w:val="both"/>
        <w:rPr>
          <w:bCs/>
          <w:sz w:val="24"/>
        </w:rPr>
      </w:pPr>
      <w:r w:rsidRPr="006658F3">
        <w:rPr>
          <w:sz w:val="24"/>
          <w:lang w:eastAsia="lv-LV"/>
        </w:rPr>
        <w:t xml:space="preserve">                24.3. biedrībā “Reģionālo attīstības centru un novadu apvienība”.</w:t>
      </w:r>
      <w:r w:rsidRPr="006658F3">
        <w:rPr>
          <w:bCs/>
          <w:sz w:val="24"/>
        </w:rPr>
        <w:t>”</w:t>
      </w:r>
    </w:p>
    <w:p w:rsidR="007B6660" w:rsidRPr="006658F3" w:rsidRDefault="00216386" w:rsidP="00926D8C">
      <w:pPr>
        <w:pStyle w:val="ListParagraph"/>
        <w:numPr>
          <w:ilvl w:val="1"/>
          <w:numId w:val="10"/>
        </w:numPr>
        <w:ind w:left="851" w:hanging="491"/>
        <w:jc w:val="both"/>
        <w:rPr>
          <w:sz w:val="24"/>
          <w:lang w:eastAsia="lv-LV"/>
        </w:rPr>
      </w:pPr>
      <w:r>
        <w:rPr>
          <w:bCs/>
          <w:sz w:val="24"/>
        </w:rPr>
        <w:t>p</w:t>
      </w:r>
      <w:r w:rsidRPr="006658F3">
        <w:rPr>
          <w:bCs/>
          <w:sz w:val="24"/>
        </w:rPr>
        <w:t>apildināt saistošos noteikumus ar 24.</w:t>
      </w:r>
      <w:r w:rsidRPr="006658F3">
        <w:rPr>
          <w:bCs/>
          <w:sz w:val="24"/>
          <w:vertAlign w:val="superscript"/>
        </w:rPr>
        <w:t xml:space="preserve">1 </w:t>
      </w:r>
      <w:r w:rsidRPr="006658F3">
        <w:rPr>
          <w:bCs/>
          <w:sz w:val="24"/>
        </w:rPr>
        <w:t>punktu šādā redakcijā:</w:t>
      </w:r>
    </w:p>
    <w:p w:rsidR="006658F3" w:rsidRDefault="00216386" w:rsidP="006658F3">
      <w:pPr>
        <w:pStyle w:val="ListParagraph"/>
        <w:ind w:left="709"/>
        <w:jc w:val="both"/>
        <w:rPr>
          <w:sz w:val="24"/>
          <w:lang w:eastAsia="lv-LV"/>
        </w:rPr>
      </w:pPr>
      <w:r>
        <w:rPr>
          <w:bCs/>
          <w:sz w:val="24"/>
        </w:rPr>
        <w:t xml:space="preserve"> “24.</w:t>
      </w:r>
      <w:r w:rsidRPr="006658F3">
        <w:rPr>
          <w:bCs/>
          <w:sz w:val="24"/>
          <w:vertAlign w:val="superscript"/>
        </w:rPr>
        <w:t>1</w:t>
      </w:r>
      <w:r>
        <w:rPr>
          <w:bCs/>
          <w:sz w:val="24"/>
        </w:rPr>
        <w:t xml:space="preserve"> </w:t>
      </w:r>
      <w:r w:rsidRPr="007B6660">
        <w:rPr>
          <w:sz w:val="24"/>
          <w:lang w:eastAsia="lv-LV"/>
        </w:rPr>
        <w:t>Pašvaldība</w:t>
      </w:r>
      <w:r>
        <w:rPr>
          <w:sz w:val="24"/>
          <w:lang w:eastAsia="lv-LV"/>
        </w:rPr>
        <w:t>s iestādes</w:t>
      </w:r>
      <w:r w:rsidRPr="007B6660">
        <w:rPr>
          <w:sz w:val="24"/>
          <w:lang w:eastAsia="lv-LV"/>
        </w:rPr>
        <w:t xml:space="preserve"> ir </w:t>
      </w:r>
      <w:r>
        <w:rPr>
          <w:sz w:val="24"/>
          <w:lang w:eastAsia="lv-LV"/>
        </w:rPr>
        <w:t>biedri</w:t>
      </w:r>
      <w:r w:rsidRPr="007B6660">
        <w:rPr>
          <w:sz w:val="24"/>
          <w:lang w:eastAsia="lv-LV"/>
        </w:rPr>
        <w:t xml:space="preserve"> šādās biedrībās</w:t>
      </w:r>
      <w:r>
        <w:rPr>
          <w:sz w:val="24"/>
          <w:lang w:eastAsia="lv-LV"/>
        </w:rPr>
        <w:t>:</w:t>
      </w:r>
    </w:p>
    <w:p w:rsidR="003A584D" w:rsidRDefault="00216386" w:rsidP="006658F3">
      <w:pPr>
        <w:pStyle w:val="ListParagraph"/>
        <w:ind w:left="709"/>
        <w:jc w:val="both"/>
        <w:rPr>
          <w:sz w:val="24"/>
          <w:lang w:eastAsia="lv-LV"/>
        </w:rPr>
      </w:pPr>
      <w:r>
        <w:rPr>
          <w:sz w:val="24"/>
          <w:lang w:eastAsia="lv-LV"/>
        </w:rPr>
        <w:t xml:space="preserve">          </w:t>
      </w:r>
      <w:r>
        <w:rPr>
          <w:sz w:val="24"/>
          <w:lang w:eastAsia="lv-LV"/>
        </w:rPr>
        <w:t xml:space="preserve"> </w:t>
      </w:r>
      <w:r>
        <w:rPr>
          <w:bCs/>
          <w:sz w:val="24"/>
        </w:rPr>
        <w:t>24.</w:t>
      </w:r>
      <w:r w:rsidRPr="006658F3">
        <w:rPr>
          <w:bCs/>
          <w:sz w:val="24"/>
          <w:vertAlign w:val="superscript"/>
        </w:rPr>
        <w:t>1</w:t>
      </w:r>
      <w:r>
        <w:rPr>
          <w:bCs/>
          <w:sz w:val="24"/>
          <w:vertAlign w:val="superscript"/>
        </w:rPr>
        <w:t xml:space="preserve"> </w:t>
      </w:r>
      <w:r>
        <w:rPr>
          <w:sz w:val="24"/>
          <w:lang w:eastAsia="lv-LV"/>
        </w:rPr>
        <w:t>1. biedrībā “</w:t>
      </w:r>
      <w:r w:rsidRPr="003A584D">
        <w:rPr>
          <w:sz w:val="24"/>
          <w:lang w:eastAsia="lv-LV"/>
        </w:rPr>
        <w:t xml:space="preserve">Latvijas </w:t>
      </w:r>
      <w:r>
        <w:rPr>
          <w:sz w:val="24"/>
          <w:lang w:eastAsia="lv-LV"/>
        </w:rPr>
        <w:t>Bāriņtiesu darbinieku asociācija”;</w:t>
      </w:r>
    </w:p>
    <w:p w:rsidR="003A584D" w:rsidRDefault="00216386" w:rsidP="003A584D">
      <w:pPr>
        <w:jc w:val="both"/>
        <w:rPr>
          <w:sz w:val="24"/>
          <w:lang w:eastAsia="lv-LV"/>
        </w:rPr>
      </w:pPr>
      <w:r>
        <w:rPr>
          <w:bCs/>
          <w:sz w:val="24"/>
        </w:rPr>
        <w:t xml:space="preserve">                       </w:t>
      </w:r>
      <w:r w:rsidRPr="003A584D">
        <w:rPr>
          <w:bCs/>
          <w:sz w:val="24"/>
        </w:rPr>
        <w:t>24.</w:t>
      </w:r>
      <w:r w:rsidRPr="003A584D">
        <w:rPr>
          <w:bCs/>
          <w:sz w:val="24"/>
          <w:vertAlign w:val="superscript"/>
        </w:rPr>
        <w:t xml:space="preserve">1 </w:t>
      </w:r>
      <w:r>
        <w:rPr>
          <w:sz w:val="24"/>
          <w:lang w:eastAsia="lv-LV"/>
        </w:rPr>
        <w:t>2</w:t>
      </w:r>
      <w:r w:rsidRPr="003A584D">
        <w:rPr>
          <w:sz w:val="24"/>
          <w:lang w:eastAsia="lv-LV"/>
        </w:rPr>
        <w:t>.</w:t>
      </w:r>
      <w:r>
        <w:rPr>
          <w:sz w:val="24"/>
          <w:lang w:eastAsia="lv-LV"/>
        </w:rPr>
        <w:t xml:space="preserve"> biedrībā “</w:t>
      </w:r>
      <w:r w:rsidRPr="003A584D">
        <w:rPr>
          <w:sz w:val="24"/>
          <w:lang w:eastAsia="lv-LV"/>
        </w:rPr>
        <w:t>Latvijas Pašvaldību soc</w:t>
      </w:r>
      <w:r>
        <w:rPr>
          <w:sz w:val="24"/>
          <w:lang w:eastAsia="lv-LV"/>
        </w:rPr>
        <w:t>iālo dienestu vadītāju apvienība”;</w:t>
      </w:r>
    </w:p>
    <w:p w:rsidR="003A584D" w:rsidRPr="003A584D" w:rsidRDefault="00216386" w:rsidP="003A584D">
      <w:pPr>
        <w:jc w:val="both"/>
        <w:rPr>
          <w:rFonts w:eastAsia="Calibri"/>
          <w:sz w:val="24"/>
        </w:rPr>
      </w:pPr>
      <w:r>
        <w:rPr>
          <w:bCs/>
          <w:sz w:val="24"/>
        </w:rPr>
        <w:t xml:space="preserve">                       </w:t>
      </w:r>
      <w:r w:rsidRPr="003A584D">
        <w:rPr>
          <w:bCs/>
          <w:sz w:val="24"/>
        </w:rPr>
        <w:t>24.</w:t>
      </w:r>
      <w:r w:rsidRPr="003A584D">
        <w:rPr>
          <w:bCs/>
          <w:sz w:val="24"/>
          <w:vertAlign w:val="superscript"/>
        </w:rPr>
        <w:t xml:space="preserve">1 </w:t>
      </w:r>
      <w:r>
        <w:rPr>
          <w:sz w:val="24"/>
          <w:lang w:eastAsia="lv-LV"/>
        </w:rPr>
        <w:t>3</w:t>
      </w:r>
      <w:r w:rsidRPr="003A584D">
        <w:rPr>
          <w:sz w:val="24"/>
          <w:lang w:eastAsia="lv-LV"/>
        </w:rPr>
        <w:t>.</w:t>
      </w:r>
      <w:r>
        <w:rPr>
          <w:sz w:val="24"/>
          <w:lang w:eastAsia="lv-LV"/>
        </w:rPr>
        <w:t xml:space="preserve"> </w:t>
      </w:r>
      <w:r w:rsidRPr="003A584D">
        <w:rPr>
          <w:rFonts w:eastAsia="Calibri"/>
          <w:sz w:val="24"/>
        </w:rPr>
        <w:t>biedrībā “Latvijas Futbola federācija”;</w:t>
      </w:r>
    </w:p>
    <w:p w:rsidR="003A584D" w:rsidRPr="003A584D" w:rsidRDefault="00216386" w:rsidP="003A584D">
      <w:pPr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                       </w:t>
      </w:r>
      <w:r w:rsidRPr="003A584D">
        <w:rPr>
          <w:bCs/>
          <w:sz w:val="24"/>
        </w:rPr>
        <w:t>24.</w:t>
      </w:r>
      <w:r w:rsidRPr="003A584D">
        <w:rPr>
          <w:bCs/>
          <w:sz w:val="24"/>
          <w:vertAlign w:val="superscript"/>
        </w:rPr>
        <w:t xml:space="preserve">1 </w:t>
      </w:r>
      <w:r w:rsidR="003473A6">
        <w:rPr>
          <w:sz w:val="24"/>
          <w:lang w:eastAsia="lv-LV"/>
        </w:rPr>
        <w:t>4</w:t>
      </w:r>
      <w:r w:rsidRPr="003A584D">
        <w:rPr>
          <w:sz w:val="24"/>
          <w:lang w:eastAsia="lv-LV"/>
        </w:rPr>
        <w:t>.</w:t>
      </w:r>
      <w:r>
        <w:rPr>
          <w:sz w:val="24"/>
          <w:lang w:eastAsia="lv-LV"/>
        </w:rPr>
        <w:t xml:space="preserve"> </w:t>
      </w:r>
      <w:r w:rsidRPr="003A584D">
        <w:rPr>
          <w:rFonts w:eastAsia="Calibri"/>
          <w:sz w:val="24"/>
        </w:rPr>
        <w:t xml:space="preserve">biedrībā “Latvijas Vieglatlētikas savienība”; </w:t>
      </w:r>
    </w:p>
    <w:p w:rsidR="003A584D" w:rsidRPr="003A584D" w:rsidRDefault="00216386" w:rsidP="003A584D">
      <w:pPr>
        <w:ind w:left="360"/>
        <w:jc w:val="both"/>
        <w:rPr>
          <w:rFonts w:eastAsia="Calibri"/>
          <w:sz w:val="24"/>
        </w:rPr>
      </w:pPr>
      <w:r>
        <w:rPr>
          <w:bCs/>
          <w:sz w:val="24"/>
        </w:rPr>
        <w:t xml:space="preserve">                 </w:t>
      </w:r>
      <w:r w:rsidRPr="003A584D">
        <w:rPr>
          <w:bCs/>
          <w:sz w:val="24"/>
        </w:rPr>
        <w:t>24.</w:t>
      </w:r>
      <w:r w:rsidRPr="003A584D">
        <w:rPr>
          <w:bCs/>
          <w:sz w:val="24"/>
          <w:vertAlign w:val="superscript"/>
        </w:rPr>
        <w:t xml:space="preserve">1 </w:t>
      </w:r>
      <w:r w:rsidR="003473A6">
        <w:rPr>
          <w:sz w:val="24"/>
          <w:lang w:eastAsia="lv-LV"/>
        </w:rPr>
        <w:t>5</w:t>
      </w:r>
      <w:r w:rsidRPr="003A584D">
        <w:rPr>
          <w:sz w:val="24"/>
          <w:lang w:eastAsia="lv-LV"/>
        </w:rPr>
        <w:t>.</w:t>
      </w:r>
      <w:r>
        <w:rPr>
          <w:sz w:val="24"/>
          <w:lang w:eastAsia="lv-LV"/>
        </w:rPr>
        <w:t xml:space="preserve"> </w:t>
      </w:r>
      <w:r w:rsidRPr="003A584D">
        <w:rPr>
          <w:sz w:val="24"/>
          <w:lang w:eastAsia="lv-LV"/>
        </w:rPr>
        <w:t>biedrībā “Latvijas Sporta izglītības iestāžu “Direktoru padome””;</w:t>
      </w:r>
    </w:p>
    <w:p w:rsidR="007B6660" w:rsidRDefault="00216386" w:rsidP="003A584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</w:t>
      </w:r>
      <w:r w:rsidR="003A584D" w:rsidRPr="003A584D">
        <w:rPr>
          <w:bCs/>
          <w:sz w:val="24"/>
        </w:rPr>
        <w:t>24.</w:t>
      </w:r>
      <w:r w:rsidR="003A584D" w:rsidRPr="003A584D">
        <w:rPr>
          <w:bCs/>
          <w:sz w:val="24"/>
          <w:vertAlign w:val="superscript"/>
        </w:rPr>
        <w:t xml:space="preserve">1 </w:t>
      </w:r>
      <w:r>
        <w:rPr>
          <w:sz w:val="24"/>
          <w:lang w:eastAsia="lv-LV"/>
        </w:rPr>
        <w:t>6</w:t>
      </w:r>
      <w:r w:rsidR="003A584D" w:rsidRPr="003A584D">
        <w:rPr>
          <w:sz w:val="24"/>
          <w:lang w:eastAsia="lv-LV"/>
        </w:rPr>
        <w:t>.</w:t>
      </w:r>
      <w:r w:rsidR="003A584D">
        <w:rPr>
          <w:sz w:val="24"/>
          <w:lang w:eastAsia="lv-LV"/>
        </w:rPr>
        <w:t xml:space="preserve"> </w:t>
      </w:r>
      <w:r w:rsidR="003A584D" w:rsidRPr="003A584D">
        <w:rPr>
          <w:rFonts w:eastAsia="Calibri"/>
          <w:sz w:val="24"/>
        </w:rPr>
        <w:t>biedrībā “</w:t>
      </w:r>
      <w:r w:rsidR="003A584D" w:rsidRPr="003A584D">
        <w:rPr>
          <w:sz w:val="24"/>
          <w:lang w:eastAsia="lv-LV"/>
        </w:rPr>
        <w:t>Latvijas Galda tenisa federācija</w:t>
      </w:r>
      <w:r>
        <w:rPr>
          <w:rFonts w:eastAsia="Calibri"/>
          <w:sz w:val="24"/>
        </w:rPr>
        <w:t>”;</w:t>
      </w:r>
    </w:p>
    <w:p w:rsidR="003473A6" w:rsidRPr="006658F3" w:rsidRDefault="00216386" w:rsidP="003A584D">
      <w:pPr>
        <w:jc w:val="both"/>
        <w:rPr>
          <w:bCs/>
          <w:sz w:val="24"/>
        </w:rPr>
      </w:pPr>
      <w:r>
        <w:rPr>
          <w:bCs/>
          <w:sz w:val="24"/>
        </w:rPr>
        <w:t xml:space="preserve">                       </w:t>
      </w:r>
      <w:r w:rsidRPr="003A584D">
        <w:rPr>
          <w:bCs/>
          <w:sz w:val="24"/>
        </w:rPr>
        <w:t>24.</w:t>
      </w:r>
      <w:r w:rsidRPr="003A584D">
        <w:rPr>
          <w:bCs/>
          <w:sz w:val="24"/>
          <w:vertAlign w:val="superscript"/>
        </w:rPr>
        <w:t xml:space="preserve">1 </w:t>
      </w:r>
      <w:r>
        <w:rPr>
          <w:sz w:val="24"/>
          <w:lang w:eastAsia="lv-LV"/>
        </w:rPr>
        <w:t>7</w:t>
      </w:r>
      <w:r w:rsidRPr="003A584D">
        <w:rPr>
          <w:sz w:val="24"/>
          <w:lang w:eastAsia="lv-LV"/>
        </w:rPr>
        <w:t>.</w:t>
      </w:r>
      <w:r>
        <w:rPr>
          <w:sz w:val="24"/>
          <w:lang w:eastAsia="lv-LV"/>
        </w:rPr>
        <w:t xml:space="preserve"> </w:t>
      </w:r>
      <w:r w:rsidRPr="003A584D">
        <w:rPr>
          <w:rFonts w:eastAsia="Calibri"/>
          <w:sz w:val="24"/>
        </w:rPr>
        <w:t>bie</w:t>
      </w:r>
      <w:r w:rsidRPr="003A584D">
        <w:rPr>
          <w:rFonts w:eastAsia="Calibri"/>
          <w:sz w:val="24"/>
        </w:rPr>
        <w:t>drībā “</w:t>
      </w:r>
      <w:r w:rsidRPr="003473A6">
        <w:rPr>
          <w:sz w:val="24"/>
          <w:lang w:eastAsia="lv-LV"/>
        </w:rPr>
        <w:t>Latvijas Dambretes federācija</w:t>
      </w:r>
      <w:r w:rsidRPr="003A584D">
        <w:rPr>
          <w:rFonts w:eastAsia="Calibri"/>
          <w:sz w:val="24"/>
        </w:rPr>
        <w:t>”.</w:t>
      </w:r>
      <w:r>
        <w:rPr>
          <w:bCs/>
          <w:sz w:val="24"/>
        </w:rPr>
        <w:t>”</w:t>
      </w:r>
    </w:p>
    <w:p w:rsidR="003473A6" w:rsidRPr="00C073F4" w:rsidRDefault="00216386" w:rsidP="003473A6">
      <w:pPr>
        <w:pStyle w:val="ListParagraph"/>
        <w:numPr>
          <w:ilvl w:val="0"/>
          <w:numId w:val="10"/>
        </w:numPr>
        <w:jc w:val="both"/>
        <w:rPr>
          <w:bCs/>
          <w:sz w:val="24"/>
        </w:rPr>
      </w:pPr>
      <w:r>
        <w:rPr>
          <w:bCs/>
          <w:sz w:val="24"/>
        </w:rPr>
        <w:t>Saistošo noteikumu</w:t>
      </w:r>
      <w:r w:rsidRPr="00C073F4">
        <w:rPr>
          <w:bCs/>
          <w:sz w:val="24"/>
        </w:rPr>
        <w:t xml:space="preserve"> </w:t>
      </w:r>
      <w:r w:rsidR="007F27F2">
        <w:rPr>
          <w:bCs/>
          <w:sz w:val="24"/>
        </w:rPr>
        <w:t>1.4.,</w:t>
      </w:r>
      <w:r>
        <w:rPr>
          <w:bCs/>
          <w:sz w:val="24"/>
        </w:rPr>
        <w:t xml:space="preserve"> 1.5.</w:t>
      </w:r>
      <w:r w:rsidR="007F27F2">
        <w:rPr>
          <w:bCs/>
          <w:sz w:val="24"/>
        </w:rPr>
        <w:t>, 1.6. un 1.7.</w:t>
      </w:r>
      <w:r>
        <w:rPr>
          <w:bCs/>
          <w:sz w:val="24"/>
        </w:rPr>
        <w:t xml:space="preserve">apakšpunkti </w:t>
      </w:r>
      <w:r w:rsidRPr="00C073F4">
        <w:rPr>
          <w:bCs/>
          <w:sz w:val="24"/>
        </w:rPr>
        <w:t>stājās spēkā 202</w:t>
      </w:r>
      <w:r>
        <w:rPr>
          <w:bCs/>
          <w:sz w:val="24"/>
        </w:rPr>
        <w:t>4</w:t>
      </w:r>
      <w:r w:rsidRPr="00C073F4">
        <w:rPr>
          <w:bCs/>
          <w:sz w:val="24"/>
        </w:rPr>
        <w:t>.gada 1.</w:t>
      </w:r>
      <w:r>
        <w:rPr>
          <w:bCs/>
          <w:sz w:val="24"/>
        </w:rPr>
        <w:t>janvārī</w:t>
      </w:r>
      <w:r w:rsidRPr="00C073F4">
        <w:rPr>
          <w:bCs/>
          <w:sz w:val="24"/>
        </w:rPr>
        <w:t>.</w:t>
      </w:r>
    </w:p>
    <w:p w:rsidR="003473A6" w:rsidRDefault="00216386" w:rsidP="001466C7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</w:t>
      </w:r>
    </w:p>
    <w:p w:rsidR="0042447E" w:rsidRDefault="0042447E" w:rsidP="001466C7">
      <w:pPr>
        <w:ind w:left="-284" w:right="46"/>
        <w:rPr>
          <w:sz w:val="24"/>
          <w:lang w:eastAsia="lv-LV"/>
        </w:rPr>
      </w:pPr>
    </w:p>
    <w:p w:rsidR="00171584" w:rsidRDefault="00171584" w:rsidP="00EB54DB">
      <w:pPr>
        <w:ind w:left="-284" w:right="46"/>
        <w:rPr>
          <w:sz w:val="24"/>
          <w:lang w:eastAsia="lv-LV"/>
        </w:rPr>
      </w:pPr>
    </w:p>
    <w:p w:rsidR="00171584" w:rsidRDefault="00171584" w:rsidP="00EB54DB">
      <w:pPr>
        <w:ind w:left="-284" w:right="46"/>
        <w:rPr>
          <w:sz w:val="24"/>
          <w:lang w:eastAsia="lv-LV"/>
        </w:rPr>
      </w:pPr>
    </w:p>
    <w:p w:rsidR="0003375A" w:rsidRDefault="00216386" w:rsidP="00EB54DB">
      <w:pPr>
        <w:ind w:left="-284" w:right="46"/>
        <w:rPr>
          <w:sz w:val="24"/>
          <w:lang w:eastAsia="lv-LV"/>
        </w:rPr>
      </w:pPr>
      <w:r>
        <w:rPr>
          <w:sz w:val="24"/>
          <w:lang w:eastAsia="lv-LV"/>
        </w:rPr>
        <w:t xml:space="preserve">             </w:t>
      </w:r>
      <w:r w:rsidR="00A05433">
        <w:rPr>
          <w:sz w:val="24"/>
          <w:lang w:eastAsia="lv-LV"/>
        </w:rPr>
        <w:t>Domes priekšsēdētājs</w:t>
      </w:r>
      <w:r w:rsidR="003D1528">
        <w:rPr>
          <w:sz w:val="24"/>
          <w:lang w:eastAsia="lv-LV"/>
        </w:rPr>
        <w:t xml:space="preserve">                                                     </w:t>
      </w:r>
      <w:r w:rsidR="0008491F">
        <w:rPr>
          <w:sz w:val="24"/>
          <w:lang w:eastAsia="lv-LV"/>
        </w:rPr>
        <w:t xml:space="preserve">                </w:t>
      </w:r>
      <w:r w:rsidR="003D1528">
        <w:rPr>
          <w:sz w:val="24"/>
          <w:lang w:eastAsia="lv-LV"/>
        </w:rPr>
        <w:t xml:space="preserve">  </w:t>
      </w:r>
      <w:r w:rsidR="0042447E">
        <w:rPr>
          <w:sz w:val="24"/>
          <w:lang w:eastAsia="lv-LV"/>
        </w:rPr>
        <w:t xml:space="preserve">           </w:t>
      </w:r>
      <w:r w:rsidR="003D1528">
        <w:rPr>
          <w:sz w:val="24"/>
          <w:lang w:eastAsia="lv-LV"/>
        </w:rPr>
        <w:t xml:space="preserve"> </w:t>
      </w:r>
      <w:r w:rsidR="00A05433">
        <w:rPr>
          <w:sz w:val="24"/>
          <w:lang w:eastAsia="lv-LV"/>
        </w:rPr>
        <w:t>Monvīds Švarcs</w:t>
      </w:r>
      <w:r w:rsidR="00F10D02" w:rsidRPr="001466C7">
        <w:rPr>
          <w:sz w:val="24"/>
          <w:lang w:eastAsia="lv-LV"/>
        </w:rPr>
        <w:t xml:space="preserve">   </w:t>
      </w:r>
    </w:p>
    <w:sectPr w:rsidR="0003375A" w:rsidSect="00A20285"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386" w:rsidRDefault="00216386">
      <w:r>
        <w:separator/>
      </w:r>
    </w:p>
  </w:endnote>
  <w:endnote w:type="continuationSeparator" w:id="0">
    <w:p w:rsidR="00216386" w:rsidRDefault="0021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216386">
    <w:r>
      <w:t xml:space="preserve">          </w:t>
    </w:r>
  </w:p>
  <w:p w:rsidR="00C4732F" w:rsidRDefault="00216386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2E9" w:rsidRDefault="00216386">
    <w:r>
      <w:t xml:space="preserve">          Šis dokuments ir parakstīts ar drošu elektronisko pa</w:t>
    </w:r>
    <w:r>
      <w:t>rakstu un satur laika zīmogu</w:t>
    </w:r>
  </w:p>
  <w:p w:rsidR="00C4732F" w:rsidRDefault="00216386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386" w:rsidRDefault="00216386">
      <w:r>
        <w:separator/>
      </w:r>
    </w:p>
  </w:footnote>
  <w:footnote w:type="continuationSeparator" w:id="0">
    <w:p w:rsidR="00216386" w:rsidRDefault="0021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A4E5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249E3"/>
    <w:multiLevelType w:val="multilevel"/>
    <w:tmpl w:val="3882324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F036CA"/>
    <w:multiLevelType w:val="multilevel"/>
    <w:tmpl w:val="C43005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89A6F7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C82667"/>
    <w:multiLevelType w:val="multilevel"/>
    <w:tmpl w:val="ECBCA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A63836"/>
    <w:multiLevelType w:val="multilevel"/>
    <w:tmpl w:val="904AE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8847753"/>
    <w:multiLevelType w:val="hybridMultilevel"/>
    <w:tmpl w:val="FF32E276"/>
    <w:lvl w:ilvl="0" w:tplc="93C6B83A">
      <w:start w:val="1"/>
      <w:numFmt w:val="decimal"/>
      <w:lvlText w:val="%1."/>
      <w:lvlJc w:val="left"/>
      <w:pPr>
        <w:ind w:left="720" w:hanging="360"/>
      </w:pPr>
    </w:lvl>
    <w:lvl w:ilvl="1" w:tplc="1F820F84" w:tentative="1">
      <w:start w:val="1"/>
      <w:numFmt w:val="lowerLetter"/>
      <w:lvlText w:val="%2."/>
      <w:lvlJc w:val="left"/>
      <w:pPr>
        <w:ind w:left="1440" w:hanging="360"/>
      </w:pPr>
    </w:lvl>
    <w:lvl w:ilvl="2" w:tplc="8E0CF81C" w:tentative="1">
      <w:start w:val="1"/>
      <w:numFmt w:val="lowerRoman"/>
      <w:lvlText w:val="%3."/>
      <w:lvlJc w:val="right"/>
      <w:pPr>
        <w:ind w:left="2160" w:hanging="180"/>
      </w:pPr>
    </w:lvl>
    <w:lvl w:ilvl="3" w:tplc="0032F758" w:tentative="1">
      <w:start w:val="1"/>
      <w:numFmt w:val="decimal"/>
      <w:lvlText w:val="%4."/>
      <w:lvlJc w:val="left"/>
      <w:pPr>
        <w:ind w:left="2880" w:hanging="360"/>
      </w:pPr>
    </w:lvl>
    <w:lvl w:ilvl="4" w:tplc="A9C8EB56" w:tentative="1">
      <w:start w:val="1"/>
      <w:numFmt w:val="lowerLetter"/>
      <w:lvlText w:val="%5."/>
      <w:lvlJc w:val="left"/>
      <w:pPr>
        <w:ind w:left="3600" w:hanging="360"/>
      </w:pPr>
    </w:lvl>
    <w:lvl w:ilvl="5" w:tplc="CEFE698E" w:tentative="1">
      <w:start w:val="1"/>
      <w:numFmt w:val="lowerRoman"/>
      <w:lvlText w:val="%6."/>
      <w:lvlJc w:val="right"/>
      <w:pPr>
        <w:ind w:left="4320" w:hanging="180"/>
      </w:pPr>
    </w:lvl>
    <w:lvl w:ilvl="6" w:tplc="01A0CFEC" w:tentative="1">
      <w:start w:val="1"/>
      <w:numFmt w:val="decimal"/>
      <w:lvlText w:val="%7."/>
      <w:lvlJc w:val="left"/>
      <w:pPr>
        <w:ind w:left="5040" w:hanging="360"/>
      </w:pPr>
    </w:lvl>
    <w:lvl w:ilvl="7" w:tplc="0F22E13E" w:tentative="1">
      <w:start w:val="1"/>
      <w:numFmt w:val="lowerLetter"/>
      <w:lvlText w:val="%8."/>
      <w:lvlJc w:val="left"/>
      <w:pPr>
        <w:ind w:left="5760" w:hanging="360"/>
      </w:pPr>
    </w:lvl>
    <w:lvl w:ilvl="8" w:tplc="AD6203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F32E8"/>
    <w:multiLevelType w:val="multilevel"/>
    <w:tmpl w:val="CB40EB6A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B1007B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04603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B30537"/>
    <w:multiLevelType w:val="multilevel"/>
    <w:tmpl w:val="2A08F6D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6D9416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713"/>
    <w:rsid w:val="00002E5B"/>
    <w:rsid w:val="00013135"/>
    <w:rsid w:val="00015162"/>
    <w:rsid w:val="0003375A"/>
    <w:rsid w:val="000628E2"/>
    <w:rsid w:val="0008491F"/>
    <w:rsid w:val="00097713"/>
    <w:rsid w:val="000A5ADC"/>
    <w:rsid w:val="001050DC"/>
    <w:rsid w:val="001072E8"/>
    <w:rsid w:val="00120226"/>
    <w:rsid w:val="00122661"/>
    <w:rsid w:val="001466C7"/>
    <w:rsid w:val="00162B92"/>
    <w:rsid w:val="00171584"/>
    <w:rsid w:val="001822F2"/>
    <w:rsid w:val="001E3E18"/>
    <w:rsid w:val="002162E9"/>
    <w:rsid w:val="00216386"/>
    <w:rsid w:val="0023331D"/>
    <w:rsid w:val="00234E53"/>
    <w:rsid w:val="00254E16"/>
    <w:rsid w:val="00267E93"/>
    <w:rsid w:val="00273CAE"/>
    <w:rsid w:val="0029052D"/>
    <w:rsid w:val="002909E9"/>
    <w:rsid w:val="002B2DFD"/>
    <w:rsid w:val="002B376A"/>
    <w:rsid w:val="002E68E4"/>
    <w:rsid w:val="002F1D7A"/>
    <w:rsid w:val="002F2DA0"/>
    <w:rsid w:val="002F7D39"/>
    <w:rsid w:val="0030241D"/>
    <w:rsid w:val="0030668E"/>
    <w:rsid w:val="003473A6"/>
    <w:rsid w:val="003667C7"/>
    <w:rsid w:val="0037254E"/>
    <w:rsid w:val="00373B19"/>
    <w:rsid w:val="003A584D"/>
    <w:rsid w:val="003A5F56"/>
    <w:rsid w:val="003B56F9"/>
    <w:rsid w:val="003D1528"/>
    <w:rsid w:val="003D2666"/>
    <w:rsid w:val="003E338B"/>
    <w:rsid w:val="003F283E"/>
    <w:rsid w:val="00411AEC"/>
    <w:rsid w:val="00412EF2"/>
    <w:rsid w:val="0042447E"/>
    <w:rsid w:val="00426282"/>
    <w:rsid w:val="004601B0"/>
    <w:rsid w:val="00471906"/>
    <w:rsid w:val="00474D34"/>
    <w:rsid w:val="004B32F5"/>
    <w:rsid w:val="004C066A"/>
    <w:rsid w:val="00502B4E"/>
    <w:rsid w:val="0050618B"/>
    <w:rsid w:val="005207DF"/>
    <w:rsid w:val="005333A4"/>
    <w:rsid w:val="00544CB9"/>
    <w:rsid w:val="00551D62"/>
    <w:rsid w:val="00553814"/>
    <w:rsid w:val="005566D1"/>
    <w:rsid w:val="00563697"/>
    <w:rsid w:val="00564B73"/>
    <w:rsid w:val="00572651"/>
    <w:rsid w:val="0057733A"/>
    <w:rsid w:val="00595EEF"/>
    <w:rsid w:val="00596653"/>
    <w:rsid w:val="005E03DF"/>
    <w:rsid w:val="00605D34"/>
    <w:rsid w:val="00643DB5"/>
    <w:rsid w:val="006658F3"/>
    <w:rsid w:val="006E6B15"/>
    <w:rsid w:val="006F6F40"/>
    <w:rsid w:val="00705DC5"/>
    <w:rsid w:val="0071220A"/>
    <w:rsid w:val="00713001"/>
    <w:rsid w:val="00752008"/>
    <w:rsid w:val="00790B42"/>
    <w:rsid w:val="00790F4E"/>
    <w:rsid w:val="00796D24"/>
    <w:rsid w:val="007A19AC"/>
    <w:rsid w:val="007B6144"/>
    <w:rsid w:val="007B6660"/>
    <w:rsid w:val="007C0995"/>
    <w:rsid w:val="007C43E7"/>
    <w:rsid w:val="007C5464"/>
    <w:rsid w:val="007F27F2"/>
    <w:rsid w:val="0080610C"/>
    <w:rsid w:val="00810F31"/>
    <w:rsid w:val="00821C10"/>
    <w:rsid w:val="00886A83"/>
    <w:rsid w:val="008A3016"/>
    <w:rsid w:val="008A4329"/>
    <w:rsid w:val="008C4DAF"/>
    <w:rsid w:val="008E517F"/>
    <w:rsid w:val="00905A2B"/>
    <w:rsid w:val="00926D8C"/>
    <w:rsid w:val="00955EB9"/>
    <w:rsid w:val="00960977"/>
    <w:rsid w:val="009B6522"/>
    <w:rsid w:val="00A01335"/>
    <w:rsid w:val="00A05433"/>
    <w:rsid w:val="00A17B80"/>
    <w:rsid w:val="00A20285"/>
    <w:rsid w:val="00A41BB2"/>
    <w:rsid w:val="00A6170D"/>
    <w:rsid w:val="00A62A8D"/>
    <w:rsid w:val="00A71CDD"/>
    <w:rsid w:val="00A77EDA"/>
    <w:rsid w:val="00A833DD"/>
    <w:rsid w:val="00AA7260"/>
    <w:rsid w:val="00AD38DE"/>
    <w:rsid w:val="00AF09C4"/>
    <w:rsid w:val="00AF2B26"/>
    <w:rsid w:val="00AF6DF8"/>
    <w:rsid w:val="00B03D63"/>
    <w:rsid w:val="00B04DD4"/>
    <w:rsid w:val="00B25069"/>
    <w:rsid w:val="00B3502A"/>
    <w:rsid w:val="00B35ED7"/>
    <w:rsid w:val="00B4346E"/>
    <w:rsid w:val="00B65E19"/>
    <w:rsid w:val="00B66D76"/>
    <w:rsid w:val="00B77701"/>
    <w:rsid w:val="00BB1461"/>
    <w:rsid w:val="00BB2B58"/>
    <w:rsid w:val="00BB754A"/>
    <w:rsid w:val="00BD491A"/>
    <w:rsid w:val="00BD525A"/>
    <w:rsid w:val="00C00B30"/>
    <w:rsid w:val="00C073F4"/>
    <w:rsid w:val="00C13DDB"/>
    <w:rsid w:val="00C160D2"/>
    <w:rsid w:val="00C4732F"/>
    <w:rsid w:val="00C6760D"/>
    <w:rsid w:val="00C80CFD"/>
    <w:rsid w:val="00CC5667"/>
    <w:rsid w:val="00CE579D"/>
    <w:rsid w:val="00CF61CF"/>
    <w:rsid w:val="00D178FE"/>
    <w:rsid w:val="00D35265"/>
    <w:rsid w:val="00D432C8"/>
    <w:rsid w:val="00D8665B"/>
    <w:rsid w:val="00D95EAF"/>
    <w:rsid w:val="00D96FC6"/>
    <w:rsid w:val="00DB2C98"/>
    <w:rsid w:val="00DD0231"/>
    <w:rsid w:val="00DF5AB7"/>
    <w:rsid w:val="00DF7EE3"/>
    <w:rsid w:val="00E01238"/>
    <w:rsid w:val="00E02333"/>
    <w:rsid w:val="00E072D7"/>
    <w:rsid w:val="00E10979"/>
    <w:rsid w:val="00E24E4D"/>
    <w:rsid w:val="00E47EEF"/>
    <w:rsid w:val="00E5587F"/>
    <w:rsid w:val="00E81177"/>
    <w:rsid w:val="00EB54DB"/>
    <w:rsid w:val="00EC7E3B"/>
    <w:rsid w:val="00EE1D3A"/>
    <w:rsid w:val="00EF0CA3"/>
    <w:rsid w:val="00F10D02"/>
    <w:rsid w:val="00F258DE"/>
    <w:rsid w:val="00F26D0B"/>
    <w:rsid w:val="00F36255"/>
    <w:rsid w:val="00F36AE8"/>
    <w:rsid w:val="00F54910"/>
    <w:rsid w:val="00FA2193"/>
    <w:rsid w:val="00FA7DEA"/>
    <w:rsid w:val="00FC7B44"/>
    <w:rsid w:val="00FD3076"/>
    <w:rsid w:val="00FF2FC8"/>
    <w:rsid w:val="00FF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68BA0A3-9E83-4D31-BBA2-F8933856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7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6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D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DC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zeknesnovads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zekn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2083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Turka</dc:creator>
  <cp:lastModifiedBy>Elza Indričāne</cp:lastModifiedBy>
  <cp:revision>2</cp:revision>
  <cp:lastPrinted>2023-06-15T10:45:00Z</cp:lastPrinted>
  <dcterms:created xsi:type="dcterms:W3CDTF">2023-12-29T11:40:00Z</dcterms:created>
  <dcterms:modified xsi:type="dcterms:W3CDTF">2023-12-29T11:40:00Z</dcterms:modified>
</cp:coreProperties>
</file>