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850"/>
      </w:tblGrid>
      <w:tr w:rsidR="003D39E7" w14:paraId="60F89994" w14:textId="77777777" w:rsidTr="006B3E49">
        <w:trPr>
          <w:trHeight w:hRule="exact" w:val="2330"/>
        </w:trPr>
        <w:tc>
          <w:tcPr>
            <w:tcW w:w="2694" w:type="dxa"/>
          </w:tcPr>
          <w:p w14:paraId="41AE977D" w14:textId="77777777" w:rsidR="003D39E7" w:rsidRPr="00050C54" w:rsidRDefault="003D39E7" w:rsidP="006B3E49">
            <w:pPr>
              <w:suppressAutoHyphens w:val="0"/>
              <w:spacing w:after="0" w:line="240" w:lineRule="auto"/>
              <w:jc w:val="center"/>
              <w:rPr>
                <w:rFonts w:cs="Times New Roman"/>
                <w:color w:val="000000"/>
              </w:rPr>
            </w:pPr>
            <w:r>
              <w:rPr>
                <w:noProof/>
              </w:rPr>
              <mc:AlternateContent>
                <mc:Choice Requires="wps">
                  <w:drawing>
                    <wp:anchor distT="0" distB="0" distL="114300" distR="114300" simplePos="0" relativeHeight="251659264" behindDoc="0" locked="0" layoutInCell="1" allowOverlap="1" wp14:anchorId="5B79F75C" wp14:editId="7113770F">
                      <wp:simplePos x="0" y="0"/>
                      <wp:positionH relativeFrom="column">
                        <wp:posOffset>-41910</wp:posOffset>
                      </wp:positionH>
                      <wp:positionV relativeFrom="paragraph">
                        <wp:posOffset>1345564</wp:posOffset>
                      </wp:positionV>
                      <wp:extent cx="59505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1649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o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"/>
                  </w:pict>
                </mc:Fallback>
              </mc:AlternateContent>
            </w:r>
            <w:r>
              <w:rPr>
                <w:noProof/>
              </w:rPr>
              <w:drawing>
                <wp:anchor distT="0" distB="0" distL="0" distR="0" simplePos="0" relativeHeight="251660288" behindDoc="0" locked="0" layoutInCell="1" allowOverlap="1" wp14:anchorId="12CB7735" wp14:editId="22A8F05E">
                  <wp:simplePos x="0" y="0"/>
                  <wp:positionH relativeFrom="column">
                    <wp:posOffset>279400</wp:posOffset>
                  </wp:positionH>
                  <wp:positionV relativeFrom="paragraph">
                    <wp:posOffset>-33020</wp:posOffset>
                  </wp:positionV>
                  <wp:extent cx="972820" cy="11379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686938"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50C54">
              <w:rPr>
                <w:rFonts w:cs="Times New Roman"/>
                <w:color w:val="000000"/>
              </w:rPr>
              <w:t xml:space="preserve"> </w:t>
            </w:r>
          </w:p>
        </w:tc>
        <w:tc>
          <w:tcPr>
            <w:tcW w:w="6850" w:type="dxa"/>
          </w:tcPr>
          <w:p w14:paraId="61F65E57" w14:textId="77777777" w:rsidR="003D39E7" w:rsidRPr="00050C54" w:rsidRDefault="003D39E7" w:rsidP="006B3E49">
            <w:pPr>
              <w:shd w:val="clear" w:color="auto" w:fill="FFFFFF"/>
              <w:tabs>
                <w:tab w:val="center" w:pos="4320"/>
                <w:tab w:val="right" w:pos="8640"/>
              </w:tabs>
              <w:suppressAutoHyphens w:val="0"/>
              <w:spacing w:after="0" w:line="240" w:lineRule="auto"/>
              <w:ind w:left="-51"/>
              <w:jc w:val="center"/>
              <w:rPr>
                <w:rFonts w:ascii="Verdana" w:hAnsi="Verdana" w:cs="Arial"/>
                <w:b/>
                <w:caps/>
                <w:sz w:val="36"/>
                <w:szCs w:val="36"/>
                <w:lang w:eastAsia="ar-SA"/>
              </w:rPr>
            </w:pPr>
            <w:r w:rsidRPr="00050C54">
              <w:rPr>
                <w:rFonts w:ascii="Verdana" w:hAnsi="Verdana" w:cs="Arial"/>
                <w:b/>
                <w:caps/>
                <w:sz w:val="36"/>
                <w:szCs w:val="36"/>
                <w:lang w:eastAsia="ar-SA"/>
              </w:rPr>
              <w:t>Rēzeknes novada DOME</w:t>
            </w:r>
          </w:p>
          <w:p w14:paraId="438E17D5" w14:textId="77777777" w:rsidR="003D39E7" w:rsidRPr="00050C54" w:rsidRDefault="003D39E7" w:rsidP="006B3E49">
            <w:pPr>
              <w:shd w:val="clear" w:color="auto" w:fill="FFFFFF"/>
              <w:tabs>
                <w:tab w:val="left" w:pos="720"/>
                <w:tab w:val="center" w:pos="4320"/>
                <w:tab w:val="right" w:pos="8640"/>
              </w:tabs>
              <w:suppressAutoHyphens w:val="0"/>
              <w:snapToGrid w:val="0"/>
              <w:spacing w:before="119" w:after="113" w:line="240" w:lineRule="auto"/>
              <w:jc w:val="center"/>
              <w:rPr>
                <w:rFonts w:ascii="Verdana" w:hAnsi="Verdana" w:cs="Times New Roman"/>
                <w:caps/>
                <w:sz w:val="20"/>
                <w:szCs w:val="20"/>
                <w:lang w:eastAsia="ar-SA"/>
              </w:rPr>
            </w:pPr>
            <w:r w:rsidRPr="00050C54">
              <w:rPr>
                <w:rFonts w:ascii="Verdana" w:hAnsi="Verdana" w:cs="Times New Roman"/>
                <w:caps/>
                <w:sz w:val="20"/>
                <w:szCs w:val="20"/>
                <w:lang w:eastAsia="ar-SA"/>
              </w:rPr>
              <w:t>Reģ.Nr.90009112679</w:t>
            </w:r>
          </w:p>
          <w:p w14:paraId="3D351341" w14:textId="77777777" w:rsidR="003D39E7" w:rsidRPr="00050C54" w:rsidRDefault="003D39E7" w:rsidP="006B3E49">
            <w:pPr>
              <w:shd w:val="clear" w:color="auto" w:fill="FFFFFF"/>
              <w:tabs>
                <w:tab w:val="left" w:pos="720"/>
                <w:tab w:val="center" w:pos="4320"/>
                <w:tab w:val="right" w:pos="8640"/>
              </w:tabs>
              <w:suppressAutoHyphens w:val="0"/>
              <w:snapToGrid w:val="0"/>
              <w:spacing w:before="60" w:after="0" w:line="240" w:lineRule="auto"/>
              <w:jc w:val="center"/>
              <w:rPr>
                <w:rFonts w:ascii="Verdana" w:hAnsi="Verdana" w:cs="Times New Roman"/>
                <w:sz w:val="18"/>
                <w:szCs w:val="18"/>
                <w:lang w:eastAsia="ar-SA"/>
              </w:rPr>
            </w:pPr>
            <w:r w:rsidRPr="00050C54">
              <w:rPr>
                <w:rFonts w:ascii="Verdana" w:hAnsi="Verdana" w:cs="Times New Roman"/>
                <w:sz w:val="18"/>
                <w:szCs w:val="18"/>
                <w:lang w:eastAsia="ar-SA"/>
              </w:rPr>
              <w:t>Atbrīvošanas aleja 95A,</w:t>
            </w:r>
            <w:r>
              <w:rPr>
                <w:rFonts w:ascii="Verdana" w:hAnsi="Verdana" w:cs="Times New Roman"/>
                <w:sz w:val="18"/>
                <w:szCs w:val="18"/>
                <w:lang w:eastAsia="ar-SA"/>
              </w:rPr>
              <w:t xml:space="preserve"> </w:t>
            </w:r>
            <w:r w:rsidRPr="00050C54">
              <w:rPr>
                <w:rFonts w:ascii="Verdana" w:hAnsi="Verdana" w:cs="Times New Roman"/>
                <w:sz w:val="18"/>
                <w:szCs w:val="18"/>
                <w:lang w:eastAsia="ar-SA"/>
              </w:rPr>
              <w:t>Rēzekne,</w:t>
            </w:r>
            <w:r>
              <w:rPr>
                <w:rFonts w:ascii="Verdana" w:hAnsi="Verdana" w:cs="Times New Roman"/>
                <w:sz w:val="18"/>
                <w:szCs w:val="18"/>
                <w:lang w:eastAsia="ar-SA"/>
              </w:rPr>
              <w:t xml:space="preserve"> </w:t>
            </w:r>
            <w:r w:rsidRPr="00050C54">
              <w:rPr>
                <w:rFonts w:ascii="Verdana" w:hAnsi="Verdana" w:cs="Times New Roman"/>
                <w:sz w:val="18"/>
                <w:szCs w:val="18"/>
                <w:lang w:eastAsia="ar-SA"/>
              </w:rPr>
              <w:t>LV – 4601,</w:t>
            </w:r>
          </w:p>
          <w:p w14:paraId="38308C64" w14:textId="77777777" w:rsidR="003D39E7" w:rsidRPr="00050C54" w:rsidRDefault="003D39E7" w:rsidP="006B3E49">
            <w:pPr>
              <w:shd w:val="clear" w:color="auto" w:fill="FFFFFF"/>
              <w:tabs>
                <w:tab w:val="left" w:pos="720"/>
                <w:tab w:val="center" w:pos="4320"/>
                <w:tab w:val="right" w:pos="8640"/>
              </w:tabs>
              <w:suppressAutoHyphens w:val="0"/>
              <w:snapToGrid w:val="0"/>
              <w:spacing w:before="60" w:after="0" w:line="240" w:lineRule="auto"/>
              <w:jc w:val="center"/>
              <w:rPr>
                <w:rFonts w:ascii="Verdana" w:hAnsi="Verdana" w:cs="Times New Roman"/>
                <w:sz w:val="18"/>
                <w:szCs w:val="18"/>
                <w:lang w:eastAsia="ar-SA"/>
              </w:rPr>
            </w:pPr>
            <w:r w:rsidRPr="00050C54">
              <w:rPr>
                <w:rFonts w:ascii="Verdana" w:hAnsi="Verdana" w:cs="Times New Roman"/>
                <w:sz w:val="18"/>
                <w:szCs w:val="18"/>
                <w:lang w:eastAsia="ar-SA"/>
              </w:rPr>
              <w:t>Tel. 646 22238; 646 22231,</w:t>
            </w:r>
            <w:r>
              <w:rPr>
                <w:rFonts w:ascii="Verdana" w:hAnsi="Verdana" w:cs="Times New Roman"/>
                <w:sz w:val="18"/>
                <w:szCs w:val="18"/>
                <w:lang w:eastAsia="ar-SA"/>
              </w:rPr>
              <w:t xml:space="preserve"> </w:t>
            </w:r>
            <w:r w:rsidRPr="00050C54">
              <w:rPr>
                <w:rFonts w:ascii="Verdana" w:hAnsi="Verdana" w:cs="Times New Roman"/>
                <w:sz w:val="18"/>
                <w:szCs w:val="18"/>
                <w:lang w:eastAsia="ar-SA"/>
              </w:rPr>
              <w:t>Fax. 646 25935,</w:t>
            </w:r>
          </w:p>
          <w:p w14:paraId="3986A1C2" w14:textId="77777777" w:rsidR="003D39E7" w:rsidRPr="00050C54" w:rsidRDefault="003D39E7" w:rsidP="006B3E49">
            <w:pPr>
              <w:shd w:val="clear" w:color="auto" w:fill="FFFFFF"/>
              <w:tabs>
                <w:tab w:val="left" w:pos="720"/>
                <w:tab w:val="center" w:pos="4320"/>
                <w:tab w:val="right" w:pos="8640"/>
              </w:tabs>
              <w:suppressAutoHyphens w:val="0"/>
              <w:snapToGrid w:val="0"/>
              <w:spacing w:before="60" w:after="0" w:line="240" w:lineRule="auto"/>
              <w:jc w:val="center"/>
              <w:rPr>
                <w:rFonts w:ascii="Verdana" w:hAnsi="Verdana" w:cs="Times New Roman"/>
                <w:sz w:val="18"/>
                <w:szCs w:val="18"/>
                <w:lang w:eastAsia="ar-SA"/>
              </w:rPr>
            </w:pPr>
            <w:r w:rsidRPr="00050C54">
              <w:rPr>
                <w:rFonts w:ascii="Verdana" w:hAnsi="Verdana" w:cs="Times New Roman"/>
                <w:sz w:val="18"/>
                <w:szCs w:val="18"/>
                <w:lang w:eastAsia="ar-SA"/>
              </w:rPr>
              <w:t xml:space="preserve">E–pasts: </w:t>
            </w:r>
            <w:hyperlink r:id="rId8" w:history="1">
              <w:r w:rsidRPr="00050C54">
                <w:rPr>
                  <w:rFonts w:ascii="Verdana" w:hAnsi="Verdana" w:cs="Times New Roman"/>
                  <w:color w:val="0000FF"/>
                  <w:sz w:val="18"/>
                  <w:szCs w:val="18"/>
                  <w:u w:val="single"/>
                  <w:lang w:eastAsia="en-US"/>
                </w:rPr>
                <w:t>info@rezeknesnovads.lv</w:t>
              </w:r>
            </w:hyperlink>
          </w:p>
          <w:p w14:paraId="7CF8699D" w14:textId="77777777" w:rsidR="003D39E7" w:rsidRPr="00050C54" w:rsidRDefault="003D39E7" w:rsidP="006B3E49">
            <w:pPr>
              <w:shd w:val="clear" w:color="auto" w:fill="FFFFFF"/>
              <w:tabs>
                <w:tab w:val="left" w:pos="720"/>
                <w:tab w:val="center" w:pos="4320"/>
                <w:tab w:val="right" w:pos="8640"/>
              </w:tabs>
              <w:suppressAutoHyphens w:val="0"/>
              <w:spacing w:before="120" w:after="0" w:line="240" w:lineRule="auto"/>
              <w:jc w:val="center"/>
              <w:rPr>
                <w:rFonts w:cs="Times New Roman"/>
                <w:lang w:eastAsia="en-US"/>
              </w:rPr>
            </w:pPr>
            <w:r w:rsidRPr="00050C54">
              <w:rPr>
                <w:rFonts w:ascii="Verdana" w:hAnsi="Verdana" w:cs="Times New Roman"/>
                <w:sz w:val="18"/>
                <w:szCs w:val="18"/>
                <w:lang w:eastAsia="ar-SA"/>
              </w:rPr>
              <w:t xml:space="preserve">Informācija internetā: </w:t>
            </w:r>
            <w:hyperlink r:id="rId9" w:history="1">
              <w:r w:rsidRPr="00050C54">
                <w:rPr>
                  <w:rFonts w:ascii="Verdana" w:hAnsi="Verdana" w:cs="Times New Roman"/>
                  <w:color w:val="0000FF"/>
                  <w:sz w:val="18"/>
                  <w:szCs w:val="18"/>
                  <w:u w:val="single"/>
                  <w:lang w:eastAsia="en-US"/>
                </w:rPr>
                <w:t>http://www.rezeknesnovads.lv</w:t>
              </w:r>
            </w:hyperlink>
          </w:p>
        </w:tc>
      </w:tr>
    </w:tbl>
    <w:p w14:paraId="3C28B22F" w14:textId="77777777" w:rsidR="003D39E7" w:rsidRPr="00870CCF" w:rsidRDefault="003D39E7" w:rsidP="003D39E7">
      <w:pPr>
        <w:pStyle w:val="Nosaukums"/>
        <w:tabs>
          <w:tab w:val="left" w:pos="5415"/>
        </w:tabs>
        <w:spacing w:before="0" w:line="240" w:lineRule="auto"/>
        <w:jc w:val="right"/>
        <w:rPr>
          <w:b w:val="0"/>
          <w:bCs/>
          <w:sz w:val="20"/>
        </w:rPr>
      </w:pPr>
      <w:r w:rsidRPr="00870CCF">
        <w:rPr>
          <w:b w:val="0"/>
          <w:bCs/>
          <w:sz w:val="20"/>
        </w:rPr>
        <w:t>APSTIPRINĀTA</w:t>
      </w:r>
    </w:p>
    <w:p w14:paraId="004892BD" w14:textId="77777777" w:rsidR="003D39E7" w:rsidRPr="00870CCF" w:rsidRDefault="003D39E7" w:rsidP="003D39E7">
      <w:pPr>
        <w:pStyle w:val="Nosaukums"/>
        <w:tabs>
          <w:tab w:val="left" w:pos="5472"/>
        </w:tabs>
        <w:spacing w:before="0" w:line="240" w:lineRule="auto"/>
        <w:jc w:val="right"/>
        <w:rPr>
          <w:b w:val="0"/>
          <w:bCs/>
          <w:sz w:val="20"/>
        </w:rPr>
      </w:pPr>
      <w:r w:rsidRPr="00870CCF">
        <w:rPr>
          <w:b w:val="0"/>
          <w:bCs/>
          <w:sz w:val="20"/>
        </w:rPr>
        <w:t xml:space="preserve">ar Rēzeknes novada </w:t>
      </w:r>
      <w:r>
        <w:rPr>
          <w:b w:val="0"/>
          <w:bCs/>
          <w:sz w:val="20"/>
        </w:rPr>
        <w:t>domes</w:t>
      </w:r>
      <w:r w:rsidRPr="00870CCF">
        <w:rPr>
          <w:b w:val="0"/>
          <w:bCs/>
          <w:sz w:val="20"/>
        </w:rPr>
        <w:t xml:space="preserve"> </w:t>
      </w:r>
      <w:r>
        <w:rPr>
          <w:b w:val="0"/>
          <w:bCs/>
          <w:sz w:val="20"/>
        </w:rPr>
        <w:t>18</w:t>
      </w:r>
      <w:r w:rsidRPr="00870CCF">
        <w:rPr>
          <w:b w:val="0"/>
          <w:bCs/>
          <w:sz w:val="20"/>
        </w:rPr>
        <w:t>.</w:t>
      </w:r>
      <w:r>
        <w:rPr>
          <w:b w:val="0"/>
          <w:bCs/>
          <w:sz w:val="20"/>
        </w:rPr>
        <w:t>08</w:t>
      </w:r>
      <w:r w:rsidRPr="00870CCF">
        <w:rPr>
          <w:b w:val="0"/>
          <w:bCs/>
          <w:sz w:val="20"/>
        </w:rPr>
        <w:t>.202</w:t>
      </w:r>
      <w:r>
        <w:rPr>
          <w:b w:val="0"/>
          <w:bCs/>
          <w:sz w:val="20"/>
        </w:rPr>
        <w:t>2</w:t>
      </w:r>
      <w:r w:rsidRPr="00870CCF">
        <w:rPr>
          <w:b w:val="0"/>
          <w:bCs/>
          <w:sz w:val="20"/>
        </w:rPr>
        <w:t>.</w:t>
      </w:r>
    </w:p>
    <w:p w14:paraId="7B321215" w14:textId="77777777" w:rsidR="003D39E7" w:rsidRPr="00870CCF" w:rsidRDefault="003D39E7" w:rsidP="003D39E7">
      <w:pPr>
        <w:pStyle w:val="Nosaukums"/>
        <w:tabs>
          <w:tab w:val="left" w:pos="5472"/>
        </w:tabs>
        <w:spacing w:before="0" w:line="240" w:lineRule="auto"/>
        <w:ind w:hanging="720"/>
        <w:jc w:val="right"/>
        <w:rPr>
          <w:b w:val="0"/>
          <w:bCs/>
          <w:sz w:val="20"/>
        </w:rPr>
      </w:pPr>
      <w:r w:rsidRPr="00870CCF">
        <w:rPr>
          <w:b w:val="0"/>
          <w:bCs/>
          <w:sz w:val="20"/>
        </w:rPr>
        <w:t>lēmumu (protokols Nr.</w:t>
      </w:r>
      <w:r>
        <w:rPr>
          <w:b w:val="0"/>
          <w:bCs/>
          <w:sz w:val="20"/>
        </w:rPr>
        <w:t>22</w:t>
      </w:r>
      <w:r w:rsidRPr="00870CCF">
        <w:rPr>
          <w:b w:val="0"/>
          <w:bCs/>
          <w:sz w:val="20"/>
        </w:rPr>
        <w:t xml:space="preserve">, </w:t>
      </w:r>
      <w:r>
        <w:rPr>
          <w:b w:val="0"/>
          <w:bCs/>
          <w:sz w:val="20"/>
        </w:rPr>
        <w:t>4.§</w:t>
      </w:r>
      <w:r w:rsidRPr="00870CCF">
        <w:rPr>
          <w:b w:val="0"/>
          <w:bCs/>
          <w:sz w:val="20"/>
        </w:rPr>
        <w:t>)</w:t>
      </w:r>
    </w:p>
    <w:p w14:paraId="4AEC9D06" w14:textId="77777777" w:rsidR="003D39E7" w:rsidRPr="007A7B3B" w:rsidRDefault="003D39E7" w:rsidP="003D39E7">
      <w:pPr>
        <w:spacing w:after="0" w:line="240" w:lineRule="auto"/>
        <w:ind w:right="-2"/>
        <w:rPr>
          <w:rFonts w:cs="Times New Roman"/>
        </w:rPr>
      </w:pPr>
    </w:p>
    <w:p w14:paraId="7250DEE5" w14:textId="77777777" w:rsidR="003D39E7" w:rsidRDefault="003D39E7" w:rsidP="003D39E7">
      <w:pPr>
        <w:spacing w:after="0" w:line="240" w:lineRule="auto"/>
        <w:ind w:right="-2"/>
        <w:jc w:val="center"/>
        <w:rPr>
          <w:b/>
          <w:bCs/>
          <w:iCs/>
        </w:rPr>
      </w:pPr>
      <w:r>
        <w:rPr>
          <w:b/>
          <w:bCs/>
          <w:iCs/>
        </w:rPr>
        <w:t>Kārtība</w:t>
      </w:r>
      <w:r w:rsidRPr="00841643">
        <w:rPr>
          <w:b/>
          <w:bCs/>
          <w:iCs/>
        </w:rPr>
        <w:t>, kādā tiek veikta valsts budžeta mērķdo</w:t>
      </w:r>
      <w:r>
        <w:rPr>
          <w:b/>
          <w:bCs/>
          <w:iCs/>
        </w:rPr>
        <w:t xml:space="preserve">tācijas pedagogu darba samaksai </w:t>
      </w:r>
      <w:r w:rsidRPr="00841643">
        <w:rPr>
          <w:b/>
          <w:bCs/>
          <w:iCs/>
        </w:rPr>
        <w:t>un pedagogu slodžu sadale Rēzeknes novada pašvaldības izglī</w:t>
      </w:r>
      <w:r>
        <w:rPr>
          <w:b/>
          <w:bCs/>
          <w:iCs/>
        </w:rPr>
        <w:t>tības iestādēs</w:t>
      </w:r>
    </w:p>
    <w:p w14:paraId="64ADF356" w14:textId="77777777" w:rsidR="00327317" w:rsidRDefault="00327317" w:rsidP="003D39E7">
      <w:pPr>
        <w:spacing w:after="0" w:line="240" w:lineRule="auto"/>
        <w:ind w:right="-2"/>
        <w:jc w:val="center"/>
        <w:rPr>
          <w:b/>
          <w:bCs/>
          <w:iCs/>
        </w:rPr>
      </w:pPr>
    </w:p>
    <w:p w14:paraId="21294E6C" w14:textId="77777777" w:rsidR="00327317" w:rsidRDefault="00327317" w:rsidP="00327317">
      <w:pPr>
        <w:pStyle w:val="Nosaukums"/>
        <w:spacing w:before="0"/>
        <w:jc w:val="left"/>
        <w:rPr>
          <w:b w:val="0"/>
          <w:bCs/>
          <w:sz w:val="24"/>
          <w:szCs w:val="56"/>
        </w:rPr>
      </w:pPr>
      <w:r>
        <w:rPr>
          <w:b w:val="0"/>
          <w:bCs/>
          <w:sz w:val="24"/>
          <w:szCs w:val="56"/>
        </w:rPr>
        <w:t>ar  grozījumiem :</w:t>
      </w:r>
    </w:p>
    <w:p w14:paraId="08A23C29" w14:textId="7C5078FA" w:rsidR="001B2655" w:rsidRPr="001B2655" w:rsidRDefault="001B2655" w:rsidP="001B2655">
      <w:pPr>
        <w:pStyle w:val="Nosaukums"/>
        <w:numPr>
          <w:ilvl w:val="0"/>
          <w:numId w:val="3"/>
        </w:numPr>
        <w:spacing w:before="0"/>
        <w:jc w:val="left"/>
        <w:rPr>
          <w:b w:val="0"/>
          <w:bCs/>
          <w:sz w:val="20"/>
          <w:szCs w:val="56"/>
        </w:rPr>
      </w:pPr>
      <w:r>
        <w:rPr>
          <w:b w:val="0"/>
          <w:bCs/>
          <w:sz w:val="20"/>
          <w:szCs w:val="56"/>
        </w:rPr>
        <w:t>1</w:t>
      </w:r>
      <w:r>
        <w:rPr>
          <w:b w:val="0"/>
          <w:bCs/>
          <w:sz w:val="20"/>
          <w:szCs w:val="56"/>
        </w:rPr>
        <w:t>7</w:t>
      </w:r>
      <w:r>
        <w:rPr>
          <w:b w:val="0"/>
          <w:bCs/>
          <w:sz w:val="20"/>
          <w:szCs w:val="56"/>
        </w:rPr>
        <w:t>.0</w:t>
      </w:r>
      <w:r>
        <w:rPr>
          <w:b w:val="0"/>
          <w:bCs/>
          <w:sz w:val="20"/>
          <w:szCs w:val="56"/>
        </w:rPr>
        <w:t>8</w:t>
      </w:r>
      <w:r>
        <w:rPr>
          <w:b w:val="0"/>
          <w:bCs/>
          <w:sz w:val="20"/>
          <w:szCs w:val="56"/>
        </w:rPr>
        <w:t>.202</w:t>
      </w:r>
      <w:r>
        <w:rPr>
          <w:b w:val="0"/>
          <w:bCs/>
          <w:sz w:val="20"/>
          <w:szCs w:val="56"/>
        </w:rPr>
        <w:t>3</w:t>
      </w:r>
      <w:r>
        <w:rPr>
          <w:b w:val="0"/>
          <w:bCs/>
          <w:sz w:val="20"/>
          <w:szCs w:val="56"/>
        </w:rPr>
        <w:t xml:space="preserve">. (Rēzeknes novada domes lēmums, protokols </w:t>
      </w:r>
      <w:r w:rsidRPr="004907E9">
        <w:rPr>
          <w:b w:val="0"/>
          <w:bCs/>
          <w:sz w:val="20"/>
          <w:szCs w:val="56"/>
        </w:rPr>
        <w:t>Nr.</w:t>
      </w:r>
      <w:r>
        <w:rPr>
          <w:b w:val="0"/>
          <w:bCs/>
          <w:sz w:val="20"/>
          <w:szCs w:val="56"/>
        </w:rPr>
        <w:t>17</w:t>
      </w:r>
      <w:r w:rsidRPr="004907E9">
        <w:rPr>
          <w:b w:val="0"/>
          <w:bCs/>
          <w:sz w:val="20"/>
          <w:szCs w:val="56"/>
        </w:rPr>
        <w:t xml:space="preserve">; </w:t>
      </w:r>
      <w:r>
        <w:rPr>
          <w:b w:val="0"/>
          <w:bCs/>
          <w:sz w:val="20"/>
          <w:szCs w:val="56"/>
        </w:rPr>
        <w:t>1.</w:t>
      </w:r>
      <w:r w:rsidRPr="004907E9">
        <w:rPr>
          <w:b w:val="0"/>
          <w:bCs/>
          <w:sz w:val="20"/>
          <w:szCs w:val="56"/>
        </w:rPr>
        <w:t xml:space="preserve">§) (piemērojams </w:t>
      </w:r>
      <w:r>
        <w:rPr>
          <w:b w:val="0"/>
          <w:bCs/>
          <w:sz w:val="20"/>
          <w:szCs w:val="56"/>
        </w:rPr>
        <w:t>ar 01.0</w:t>
      </w:r>
      <w:r>
        <w:rPr>
          <w:b w:val="0"/>
          <w:bCs/>
          <w:sz w:val="20"/>
          <w:szCs w:val="56"/>
        </w:rPr>
        <w:t>9</w:t>
      </w:r>
      <w:r>
        <w:rPr>
          <w:b w:val="0"/>
          <w:bCs/>
          <w:sz w:val="20"/>
          <w:szCs w:val="56"/>
        </w:rPr>
        <w:t>.202</w:t>
      </w:r>
      <w:r>
        <w:rPr>
          <w:b w:val="0"/>
          <w:bCs/>
          <w:sz w:val="20"/>
          <w:szCs w:val="56"/>
        </w:rPr>
        <w:t>3</w:t>
      </w:r>
      <w:r>
        <w:rPr>
          <w:b w:val="0"/>
          <w:bCs/>
          <w:sz w:val="20"/>
          <w:szCs w:val="56"/>
        </w:rPr>
        <w:t>.)</w:t>
      </w:r>
      <w:r>
        <w:rPr>
          <w:b w:val="0"/>
          <w:bCs/>
          <w:sz w:val="20"/>
          <w:szCs w:val="56"/>
        </w:rPr>
        <w:t>;</w:t>
      </w:r>
    </w:p>
    <w:p w14:paraId="48B249DE" w14:textId="6C89390A" w:rsidR="00327317" w:rsidRDefault="00327317" w:rsidP="00327317">
      <w:pPr>
        <w:pStyle w:val="Nosaukums"/>
        <w:numPr>
          <w:ilvl w:val="0"/>
          <w:numId w:val="3"/>
        </w:numPr>
        <w:spacing w:before="0"/>
        <w:jc w:val="left"/>
        <w:rPr>
          <w:b w:val="0"/>
          <w:bCs/>
          <w:sz w:val="20"/>
          <w:szCs w:val="56"/>
        </w:rPr>
      </w:pPr>
      <w:r>
        <w:rPr>
          <w:b w:val="0"/>
          <w:bCs/>
          <w:sz w:val="20"/>
          <w:szCs w:val="56"/>
        </w:rPr>
        <w:t xml:space="preserve">18.01.2024. (Rēzeknes novada domes lēmums, protokols </w:t>
      </w:r>
      <w:r w:rsidRPr="004907E9">
        <w:rPr>
          <w:b w:val="0"/>
          <w:bCs/>
          <w:sz w:val="20"/>
          <w:szCs w:val="56"/>
        </w:rPr>
        <w:t xml:space="preserve">Nr.2; </w:t>
      </w:r>
      <w:r w:rsidR="001B2655">
        <w:rPr>
          <w:b w:val="0"/>
          <w:bCs/>
          <w:sz w:val="20"/>
          <w:szCs w:val="56"/>
        </w:rPr>
        <w:t>7.</w:t>
      </w:r>
      <w:r w:rsidRPr="004907E9">
        <w:rPr>
          <w:b w:val="0"/>
          <w:bCs/>
          <w:sz w:val="20"/>
          <w:szCs w:val="56"/>
        </w:rPr>
        <w:t xml:space="preserve">§) (piemērojams </w:t>
      </w:r>
      <w:r>
        <w:rPr>
          <w:b w:val="0"/>
          <w:bCs/>
          <w:sz w:val="20"/>
          <w:szCs w:val="56"/>
        </w:rPr>
        <w:t>ar 01.01.2024.)</w:t>
      </w:r>
    </w:p>
    <w:p w14:paraId="4953712B" w14:textId="77777777" w:rsidR="00327317" w:rsidRPr="007A7B3B" w:rsidRDefault="00327317" w:rsidP="003D39E7">
      <w:pPr>
        <w:spacing w:after="0" w:line="240" w:lineRule="auto"/>
        <w:ind w:right="-2"/>
        <w:jc w:val="center"/>
        <w:rPr>
          <w:rFonts w:cs="Times New Roman"/>
          <w:b/>
        </w:rPr>
      </w:pPr>
    </w:p>
    <w:p w14:paraId="2383F0BA" w14:textId="77777777" w:rsidR="003D39E7" w:rsidRPr="001478DE" w:rsidRDefault="003D39E7" w:rsidP="003D39E7">
      <w:pPr>
        <w:spacing w:after="0" w:line="240" w:lineRule="auto"/>
        <w:ind w:right="-2"/>
        <w:jc w:val="center"/>
        <w:rPr>
          <w:rFonts w:cs="Times New Roman"/>
          <w:b/>
        </w:rPr>
      </w:pPr>
    </w:p>
    <w:p w14:paraId="17B6DB07" w14:textId="77777777" w:rsidR="003D39E7" w:rsidRDefault="003D39E7" w:rsidP="003D39E7">
      <w:pPr>
        <w:spacing w:after="0" w:line="240" w:lineRule="auto"/>
        <w:ind w:right="-2"/>
        <w:jc w:val="right"/>
        <w:rPr>
          <w:rFonts w:cs="Times New Roman"/>
          <w:i/>
          <w:sz w:val="20"/>
          <w:szCs w:val="20"/>
        </w:rPr>
      </w:pPr>
      <w:r w:rsidRPr="007E358A">
        <w:rPr>
          <w:rFonts w:cs="Times New Roman"/>
          <w:i/>
          <w:sz w:val="20"/>
          <w:szCs w:val="20"/>
        </w:rPr>
        <w:t>Izdota saskaņā ar likuma “Par pašvaldībām”</w:t>
      </w:r>
      <w:r>
        <w:rPr>
          <w:rFonts w:cs="Times New Roman"/>
          <w:i/>
          <w:sz w:val="20"/>
          <w:szCs w:val="20"/>
        </w:rPr>
        <w:t xml:space="preserve"> </w:t>
      </w:r>
      <w:r w:rsidRPr="007E358A">
        <w:rPr>
          <w:rFonts w:cs="Times New Roman"/>
          <w:i/>
          <w:sz w:val="20"/>
          <w:szCs w:val="20"/>
        </w:rPr>
        <w:t>21.panta pirmās daļas 27.punktu,</w:t>
      </w:r>
      <w:r w:rsidRPr="007E358A">
        <w:rPr>
          <w:rFonts w:cs="Times New Roman"/>
          <w:i/>
          <w:sz w:val="20"/>
          <w:szCs w:val="20"/>
        </w:rPr>
        <w:br/>
        <w:t>41.panta pirmās daļas 2.punktu,</w:t>
      </w:r>
      <w:r>
        <w:rPr>
          <w:rFonts w:cs="Times New Roman"/>
          <w:i/>
          <w:sz w:val="20"/>
          <w:szCs w:val="20"/>
        </w:rPr>
        <w:t xml:space="preserve"> </w:t>
      </w:r>
      <w:r w:rsidRPr="007E358A">
        <w:rPr>
          <w:rFonts w:cs="Times New Roman"/>
          <w:i/>
          <w:sz w:val="20"/>
          <w:szCs w:val="20"/>
        </w:rPr>
        <w:t>Ministru kabineta 2016.gada 5.jūlija</w:t>
      </w:r>
      <w:r>
        <w:rPr>
          <w:rFonts w:cs="Times New Roman"/>
          <w:i/>
          <w:sz w:val="20"/>
          <w:szCs w:val="20"/>
        </w:rPr>
        <w:t xml:space="preserve"> </w:t>
      </w:r>
      <w:r w:rsidRPr="007E358A">
        <w:rPr>
          <w:rFonts w:cs="Times New Roman"/>
          <w:i/>
          <w:sz w:val="20"/>
          <w:szCs w:val="20"/>
        </w:rPr>
        <w:t>noteikumu</w:t>
      </w:r>
    </w:p>
    <w:p w14:paraId="5CFD4BA5" w14:textId="77777777" w:rsidR="003D39E7" w:rsidRDefault="003D39E7" w:rsidP="003D39E7">
      <w:pPr>
        <w:spacing w:after="0" w:line="240" w:lineRule="auto"/>
        <w:ind w:right="-2"/>
        <w:jc w:val="right"/>
        <w:rPr>
          <w:rFonts w:cs="Times New Roman"/>
          <w:i/>
          <w:sz w:val="20"/>
          <w:szCs w:val="20"/>
        </w:rPr>
      </w:pPr>
      <w:r w:rsidRPr="007E358A">
        <w:rPr>
          <w:rFonts w:cs="Times New Roman"/>
          <w:i/>
          <w:sz w:val="20"/>
          <w:szCs w:val="20"/>
        </w:rPr>
        <w:t xml:space="preserve"> Nr.445 “Pedagogu darba</w:t>
      </w:r>
      <w:r>
        <w:rPr>
          <w:rFonts w:cs="Times New Roman"/>
          <w:i/>
          <w:sz w:val="20"/>
          <w:szCs w:val="20"/>
        </w:rPr>
        <w:t xml:space="preserve"> </w:t>
      </w:r>
      <w:r w:rsidRPr="007E358A">
        <w:rPr>
          <w:rFonts w:cs="Times New Roman"/>
          <w:i/>
          <w:sz w:val="20"/>
          <w:szCs w:val="20"/>
        </w:rPr>
        <w:t>samaksas noteikumi” 35.punktu,</w:t>
      </w:r>
      <w:r>
        <w:rPr>
          <w:rFonts w:cs="Times New Roman"/>
          <w:i/>
          <w:sz w:val="20"/>
          <w:szCs w:val="20"/>
        </w:rPr>
        <w:t xml:space="preserve"> </w:t>
      </w:r>
      <w:r w:rsidRPr="007E358A">
        <w:rPr>
          <w:rFonts w:cs="Times New Roman"/>
          <w:i/>
          <w:sz w:val="20"/>
          <w:szCs w:val="20"/>
        </w:rPr>
        <w:t>Ministru kabineta</w:t>
      </w:r>
    </w:p>
    <w:p w14:paraId="7C4BEA4E" w14:textId="77777777" w:rsidR="003D39E7" w:rsidRDefault="003D39E7" w:rsidP="003D39E7">
      <w:pPr>
        <w:spacing w:after="0" w:line="240" w:lineRule="auto"/>
        <w:ind w:right="-2"/>
        <w:jc w:val="right"/>
        <w:rPr>
          <w:rFonts w:cs="Times New Roman"/>
          <w:i/>
          <w:sz w:val="20"/>
          <w:szCs w:val="20"/>
        </w:rPr>
      </w:pPr>
      <w:r w:rsidRPr="007E358A">
        <w:rPr>
          <w:rFonts w:cs="Times New Roman"/>
          <w:i/>
          <w:sz w:val="20"/>
          <w:szCs w:val="20"/>
        </w:rPr>
        <w:t xml:space="preserve"> 20</w:t>
      </w:r>
      <w:r>
        <w:rPr>
          <w:rFonts w:cs="Times New Roman"/>
          <w:i/>
          <w:sz w:val="20"/>
          <w:szCs w:val="20"/>
        </w:rPr>
        <w:t>22</w:t>
      </w:r>
      <w:r w:rsidRPr="007E358A">
        <w:rPr>
          <w:rFonts w:cs="Times New Roman"/>
          <w:i/>
          <w:sz w:val="20"/>
          <w:szCs w:val="20"/>
        </w:rPr>
        <w:t xml:space="preserve">.gada </w:t>
      </w:r>
      <w:r>
        <w:rPr>
          <w:rFonts w:cs="Times New Roman"/>
          <w:i/>
          <w:sz w:val="20"/>
          <w:szCs w:val="20"/>
        </w:rPr>
        <w:t xml:space="preserve">21.jūnija </w:t>
      </w:r>
      <w:r w:rsidRPr="007E358A">
        <w:rPr>
          <w:rFonts w:cs="Times New Roman"/>
          <w:i/>
          <w:sz w:val="20"/>
          <w:szCs w:val="20"/>
        </w:rPr>
        <w:t>noteikumu Nr.</w:t>
      </w:r>
      <w:r>
        <w:rPr>
          <w:rFonts w:cs="Times New Roman"/>
          <w:i/>
          <w:sz w:val="20"/>
          <w:szCs w:val="20"/>
        </w:rPr>
        <w:t>376</w:t>
      </w:r>
      <w:r w:rsidRPr="007E358A">
        <w:rPr>
          <w:rFonts w:cs="Times New Roman"/>
          <w:i/>
          <w:sz w:val="20"/>
          <w:szCs w:val="20"/>
        </w:rPr>
        <w:t xml:space="preserve"> “</w:t>
      </w:r>
      <w:r>
        <w:rPr>
          <w:rFonts w:cs="Times New Roman"/>
          <w:i/>
          <w:sz w:val="20"/>
          <w:szCs w:val="20"/>
        </w:rPr>
        <w:t>Kārtība, kādā aprēķina un sadala</w:t>
      </w:r>
      <w:r w:rsidRPr="007E358A">
        <w:rPr>
          <w:rFonts w:cs="Times New Roman"/>
          <w:i/>
          <w:sz w:val="20"/>
          <w:szCs w:val="20"/>
        </w:rPr>
        <w:t xml:space="preserve"> valsts</w:t>
      </w:r>
    </w:p>
    <w:p w14:paraId="0768ABB9" w14:textId="77777777" w:rsidR="003D39E7" w:rsidRDefault="003D39E7" w:rsidP="003D39E7">
      <w:pPr>
        <w:spacing w:after="0" w:line="240" w:lineRule="auto"/>
        <w:ind w:right="-2"/>
        <w:jc w:val="right"/>
        <w:rPr>
          <w:rFonts w:cs="Times New Roman"/>
          <w:i/>
          <w:sz w:val="20"/>
          <w:szCs w:val="20"/>
        </w:rPr>
      </w:pPr>
      <w:r>
        <w:rPr>
          <w:rFonts w:cs="Times New Roman"/>
          <w:i/>
          <w:sz w:val="20"/>
          <w:szCs w:val="20"/>
        </w:rPr>
        <w:t xml:space="preserve"> b</w:t>
      </w:r>
      <w:r w:rsidRPr="007E358A">
        <w:rPr>
          <w:rFonts w:cs="Times New Roman"/>
          <w:i/>
          <w:sz w:val="20"/>
          <w:szCs w:val="20"/>
        </w:rPr>
        <w:t>udžeta</w:t>
      </w:r>
      <w:r>
        <w:rPr>
          <w:rFonts w:cs="Times New Roman"/>
          <w:i/>
          <w:sz w:val="20"/>
          <w:szCs w:val="20"/>
        </w:rPr>
        <w:t xml:space="preserve"> </w:t>
      </w:r>
      <w:r w:rsidRPr="007E358A">
        <w:rPr>
          <w:rFonts w:cs="Times New Roman"/>
          <w:i/>
          <w:sz w:val="20"/>
          <w:szCs w:val="20"/>
        </w:rPr>
        <w:t>mērķdotāciju pedagogu darba samaksai</w:t>
      </w:r>
      <w:r>
        <w:rPr>
          <w:rFonts w:cs="Times New Roman"/>
          <w:i/>
          <w:sz w:val="20"/>
          <w:szCs w:val="20"/>
        </w:rPr>
        <w:t xml:space="preserve"> </w:t>
      </w:r>
      <w:r w:rsidRPr="007E358A">
        <w:rPr>
          <w:rFonts w:cs="Times New Roman"/>
          <w:i/>
          <w:sz w:val="20"/>
          <w:szCs w:val="20"/>
        </w:rPr>
        <w:t>pašvaldību vispārējās izglītība</w:t>
      </w:r>
      <w:r>
        <w:rPr>
          <w:rFonts w:cs="Times New Roman"/>
          <w:i/>
          <w:sz w:val="20"/>
          <w:szCs w:val="20"/>
        </w:rPr>
        <w:t>s</w:t>
      </w:r>
    </w:p>
    <w:p w14:paraId="55909593" w14:textId="77777777" w:rsidR="003D39E7" w:rsidRPr="00E90781" w:rsidRDefault="003D39E7" w:rsidP="003D39E7">
      <w:pPr>
        <w:spacing w:after="0" w:line="240" w:lineRule="auto"/>
        <w:ind w:right="-2"/>
        <w:jc w:val="right"/>
        <w:rPr>
          <w:rFonts w:cs="Times New Roman"/>
          <w:i/>
          <w:sz w:val="20"/>
          <w:szCs w:val="20"/>
        </w:rPr>
      </w:pPr>
      <w:r w:rsidRPr="007E358A">
        <w:rPr>
          <w:rFonts w:cs="Times New Roman"/>
          <w:i/>
          <w:sz w:val="20"/>
          <w:szCs w:val="20"/>
        </w:rPr>
        <w:t xml:space="preserve"> iestādēs</w:t>
      </w:r>
      <w:r>
        <w:rPr>
          <w:rFonts w:cs="Times New Roman"/>
          <w:i/>
          <w:sz w:val="20"/>
          <w:szCs w:val="20"/>
        </w:rPr>
        <w:t xml:space="preserve"> </w:t>
      </w:r>
      <w:r w:rsidRPr="007E358A">
        <w:rPr>
          <w:rFonts w:cs="Times New Roman"/>
          <w:i/>
          <w:sz w:val="20"/>
          <w:szCs w:val="20"/>
        </w:rPr>
        <w:t>un valsts augstskolu vispārējās vidējās</w:t>
      </w:r>
      <w:r>
        <w:rPr>
          <w:rFonts w:cs="Times New Roman"/>
          <w:i/>
          <w:sz w:val="20"/>
          <w:szCs w:val="20"/>
        </w:rPr>
        <w:t xml:space="preserve"> </w:t>
      </w:r>
      <w:r w:rsidRPr="007E358A">
        <w:rPr>
          <w:rFonts w:cs="Times New Roman"/>
          <w:i/>
          <w:sz w:val="20"/>
          <w:szCs w:val="20"/>
        </w:rPr>
        <w:t>izglītības iestādēs”</w:t>
      </w:r>
      <w:r>
        <w:rPr>
          <w:rFonts w:cs="Times New Roman"/>
          <w:i/>
          <w:sz w:val="20"/>
          <w:szCs w:val="20"/>
        </w:rPr>
        <w:t xml:space="preserve"> 13</w:t>
      </w:r>
      <w:r w:rsidRPr="007E358A">
        <w:rPr>
          <w:rFonts w:cs="Times New Roman"/>
          <w:i/>
          <w:sz w:val="20"/>
          <w:szCs w:val="20"/>
        </w:rPr>
        <w:t>.</w:t>
      </w:r>
      <w:r>
        <w:rPr>
          <w:rFonts w:cs="Times New Roman"/>
          <w:i/>
          <w:sz w:val="20"/>
          <w:szCs w:val="20"/>
        </w:rPr>
        <w:t xml:space="preserve"> un 14.</w:t>
      </w:r>
      <w:r w:rsidRPr="007E358A">
        <w:rPr>
          <w:rFonts w:cs="Times New Roman"/>
          <w:i/>
          <w:sz w:val="20"/>
          <w:szCs w:val="20"/>
        </w:rPr>
        <w:t>punkt</w:t>
      </w:r>
      <w:r>
        <w:rPr>
          <w:rFonts w:cs="Times New Roman"/>
          <w:i/>
          <w:sz w:val="20"/>
          <w:szCs w:val="20"/>
        </w:rPr>
        <w:t>iem</w:t>
      </w:r>
    </w:p>
    <w:p w14:paraId="26C6F92D" w14:textId="77777777" w:rsidR="003D39E7" w:rsidRPr="008F0B29" w:rsidRDefault="003D39E7" w:rsidP="003D39E7">
      <w:pPr>
        <w:spacing w:after="0" w:line="240" w:lineRule="auto"/>
        <w:ind w:right="-2"/>
        <w:rPr>
          <w:rFonts w:cs="Times New Roman"/>
        </w:rPr>
      </w:pPr>
    </w:p>
    <w:p w14:paraId="3A5205D8" w14:textId="77777777" w:rsidR="003D39E7" w:rsidRPr="00D12B92" w:rsidRDefault="003D39E7" w:rsidP="003D39E7">
      <w:pPr>
        <w:numPr>
          <w:ilvl w:val="0"/>
          <w:numId w:val="2"/>
        </w:numPr>
        <w:suppressAutoHyphens w:val="0"/>
        <w:spacing w:after="0" w:line="240" w:lineRule="auto"/>
        <w:ind w:left="142" w:right="-2" w:hanging="142"/>
        <w:jc w:val="center"/>
        <w:rPr>
          <w:rFonts w:eastAsia="Calibri" w:cs="Times New Roman"/>
          <w:b/>
          <w:lang w:eastAsia="en-US"/>
        </w:rPr>
      </w:pPr>
      <w:r w:rsidRPr="00D12B92">
        <w:rPr>
          <w:rFonts w:eastAsia="Calibri" w:cs="Times New Roman"/>
          <w:b/>
          <w:lang w:eastAsia="en-US"/>
        </w:rPr>
        <w:t>Vispārīgie jautājumi</w:t>
      </w:r>
    </w:p>
    <w:p w14:paraId="77B708C8" w14:textId="5D38CCC6" w:rsidR="003D39E7" w:rsidRPr="00A86290" w:rsidRDefault="003D39E7" w:rsidP="003D39E7">
      <w:pPr>
        <w:numPr>
          <w:ilvl w:val="0"/>
          <w:numId w:val="1"/>
        </w:numPr>
        <w:suppressAutoHyphens w:val="0"/>
        <w:spacing w:after="0" w:line="240" w:lineRule="auto"/>
        <w:ind w:left="426" w:right="-2" w:hanging="426"/>
        <w:contextualSpacing/>
        <w:jc w:val="both"/>
        <w:rPr>
          <w:rFonts w:eastAsia="Calibri" w:cs="Times New Roman"/>
          <w:lang w:eastAsia="en-US"/>
        </w:rPr>
      </w:pPr>
      <w:r w:rsidRPr="008F0B29">
        <w:rPr>
          <w:rFonts w:eastAsia="Calibri" w:cs="Times New Roman"/>
          <w:lang w:eastAsia="en-US"/>
        </w:rPr>
        <w:t>Kārtība nosaka</w:t>
      </w:r>
      <w:r>
        <w:rPr>
          <w:rFonts w:eastAsia="Calibri" w:cs="Times New Roman"/>
          <w:lang w:eastAsia="en-US"/>
        </w:rPr>
        <w:t>,</w:t>
      </w:r>
      <w:r w:rsidRPr="008F0B29">
        <w:rPr>
          <w:rFonts w:eastAsia="Calibri" w:cs="Times New Roman"/>
          <w:lang w:eastAsia="en-US"/>
        </w:rPr>
        <w:t xml:space="preserve"> kādā veidā tiek veikta </w:t>
      </w:r>
      <w:r>
        <w:rPr>
          <w:rFonts w:eastAsia="Calibri" w:cs="Times New Roman"/>
          <w:lang w:eastAsia="en-US"/>
        </w:rPr>
        <w:t>mērķdotācijas</w:t>
      </w:r>
      <w:r w:rsidRPr="008F0B29">
        <w:rPr>
          <w:rFonts w:eastAsia="Calibri" w:cs="Times New Roman"/>
          <w:lang w:eastAsia="en-US"/>
        </w:rPr>
        <w:t xml:space="preserve"> sadale </w:t>
      </w:r>
      <w:r w:rsidRPr="00882626">
        <w:rPr>
          <w:rFonts w:cs="Times New Roman"/>
        </w:rPr>
        <w:t xml:space="preserve">Rēzeknes novada pašvaldības </w:t>
      </w:r>
      <w:r w:rsidRPr="008F0B29">
        <w:rPr>
          <w:rFonts w:eastAsia="Calibri" w:cs="Times New Roman"/>
          <w:bCs/>
          <w:lang w:eastAsia="en-US"/>
        </w:rPr>
        <w:t>izglītības iestādē</w:t>
      </w:r>
      <w:r>
        <w:rPr>
          <w:rFonts w:eastAsia="Calibri" w:cs="Times New Roman"/>
          <w:bCs/>
          <w:lang w:eastAsia="en-US"/>
        </w:rPr>
        <w:t>m.</w:t>
      </w:r>
    </w:p>
    <w:p w14:paraId="291EA483" w14:textId="04CFF8B1" w:rsidR="00A86290" w:rsidRPr="00A86290" w:rsidRDefault="00A86290" w:rsidP="00A86290">
      <w:pPr>
        <w:jc w:val="center"/>
        <w:rPr>
          <w:rFonts w:cs="Times New Roman"/>
        </w:rPr>
      </w:pPr>
      <w:r w:rsidRPr="00A86290">
        <w:rPr>
          <w:i/>
          <w:iCs/>
        </w:rPr>
        <w:t>(Grozīts ar Rēzeknes novada domes  18.01.2024. lēmumu)</w:t>
      </w:r>
    </w:p>
    <w:p w14:paraId="43D8CE47" w14:textId="77777777" w:rsidR="003D39E7" w:rsidRPr="008F0B29" w:rsidRDefault="003D39E7" w:rsidP="003D39E7">
      <w:pPr>
        <w:numPr>
          <w:ilvl w:val="0"/>
          <w:numId w:val="1"/>
        </w:numPr>
        <w:suppressAutoHyphens w:val="0"/>
        <w:spacing w:after="0" w:line="240" w:lineRule="auto"/>
        <w:ind w:left="426" w:right="-2" w:hanging="426"/>
        <w:contextualSpacing/>
        <w:jc w:val="both"/>
        <w:rPr>
          <w:rFonts w:eastAsia="Calibri" w:cs="Times New Roman"/>
          <w:lang w:eastAsia="en-US"/>
        </w:rPr>
      </w:pPr>
      <w:r w:rsidRPr="008F0B29">
        <w:rPr>
          <w:rFonts w:eastAsia="Calibri" w:cs="Times New Roman"/>
          <w:lang w:eastAsia="en-US"/>
        </w:rPr>
        <w:t xml:space="preserve">Kārtība </w:t>
      </w:r>
      <w:r>
        <w:rPr>
          <w:rFonts w:eastAsia="Calibri" w:cs="Times New Roman"/>
          <w:lang w:eastAsia="en-US"/>
        </w:rPr>
        <w:t xml:space="preserve">mērķdotācijas sadalē </w:t>
      </w:r>
      <w:r w:rsidRPr="008F0B29">
        <w:rPr>
          <w:rFonts w:eastAsia="Calibri" w:cs="Times New Roman"/>
          <w:lang w:eastAsia="en-US"/>
        </w:rPr>
        <w:t xml:space="preserve">attiecas uz </w:t>
      </w:r>
      <w:r>
        <w:rPr>
          <w:rFonts w:eastAsia="Calibri" w:cs="Times New Roman"/>
          <w:lang w:eastAsia="en-US"/>
        </w:rPr>
        <w:t>izglītības iestādēm bērnu no piecu gadu vecuma izglītošanā nodarbināto pirmsskolas izglītības pedagogu, kā arī vispārējās pamatizglītības (izņemot speciālo pamatskolu) un vispārējās vidējās izglītības iestāžu pedagogu darba samaksas sadali starp izglītības iestādēm, kā arī uz profesionālās ievirzes izglītības iestādēm.</w:t>
      </w:r>
    </w:p>
    <w:p w14:paraId="6F6E49BD" w14:textId="77777777" w:rsidR="003D39E7" w:rsidRPr="008F0B29" w:rsidRDefault="003D39E7" w:rsidP="003D39E7">
      <w:pPr>
        <w:suppressAutoHyphens w:val="0"/>
        <w:spacing w:after="0" w:line="240" w:lineRule="auto"/>
        <w:ind w:right="-2"/>
        <w:jc w:val="both"/>
        <w:rPr>
          <w:rFonts w:eastAsia="Calibri" w:cs="Times New Roman"/>
          <w:lang w:eastAsia="en-US"/>
        </w:rPr>
      </w:pPr>
    </w:p>
    <w:p w14:paraId="750FD097" w14:textId="77777777" w:rsidR="003D39E7" w:rsidRPr="00D12B92" w:rsidRDefault="003D39E7" w:rsidP="003D39E7">
      <w:pPr>
        <w:numPr>
          <w:ilvl w:val="0"/>
          <w:numId w:val="2"/>
        </w:numPr>
        <w:suppressAutoHyphens w:val="0"/>
        <w:spacing w:after="0" w:line="240" w:lineRule="auto"/>
        <w:ind w:left="142" w:right="-2" w:hanging="142"/>
        <w:jc w:val="center"/>
        <w:rPr>
          <w:rFonts w:eastAsia="Calibri" w:cs="Times New Roman"/>
          <w:b/>
          <w:lang w:eastAsia="en-US"/>
        </w:rPr>
      </w:pPr>
      <w:r w:rsidRPr="00D12B92">
        <w:rPr>
          <w:rFonts w:eastAsia="Calibri" w:cs="Times New Roman"/>
          <w:b/>
          <w:lang w:eastAsia="en-US"/>
        </w:rPr>
        <w:t>Mērķi un uzdevumi</w:t>
      </w:r>
    </w:p>
    <w:p w14:paraId="7AC237A6" w14:textId="77777777" w:rsidR="003D39E7" w:rsidRDefault="003D39E7" w:rsidP="003D39E7">
      <w:pPr>
        <w:numPr>
          <w:ilvl w:val="0"/>
          <w:numId w:val="1"/>
        </w:numPr>
        <w:suppressAutoHyphens w:val="0"/>
        <w:spacing w:after="0" w:line="240" w:lineRule="auto"/>
        <w:ind w:left="426" w:right="-2" w:hanging="426"/>
        <w:contextualSpacing/>
        <w:jc w:val="both"/>
        <w:rPr>
          <w:rFonts w:eastAsia="Calibri" w:cs="Times New Roman"/>
          <w:lang w:eastAsia="en-US"/>
        </w:rPr>
      </w:pPr>
      <w:r w:rsidRPr="00042381">
        <w:rPr>
          <w:rFonts w:eastAsia="Calibri" w:cs="Times New Roman"/>
          <w:bCs/>
          <w:lang w:eastAsia="en-US"/>
        </w:rPr>
        <w:t>Noteikt mērķdotācijas sadales principus pašvaldībā</w:t>
      </w:r>
      <w:r w:rsidRPr="00042381">
        <w:rPr>
          <w:rFonts w:eastAsia="Calibri" w:cs="Times New Roman"/>
          <w:lang w:eastAsia="en-US"/>
        </w:rPr>
        <w:t>.</w:t>
      </w:r>
    </w:p>
    <w:p w14:paraId="07DDD2D2" w14:textId="4950E25D" w:rsidR="003D39E7" w:rsidRPr="00A86290" w:rsidRDefault="00A86290" w:rsidP="00A86290">
      <w:pPr>
        <w:numPr>
          <w:ilvl w:val="0"/>
          <w:numId w:val="1"/>
        </w:numPr>
        <w:suppressAutoHyphens w:val="0"/>
        <w:spacing w:after="0" w:line="240" w:lineRule="auto"/>
        <w:ind w:left="426" w:right="-2" w:hanging="426"/>
        <w:contextualSpacing/>
        <w:jc w:val="both"/>
        <w:rPr>
          <w:rFonts w:eastAsia="Calibri" w:cs="Times New Roman"/>
          <w:lang w:eastAsia="en-US"/>
        </w:rPr>
      </w:pPr>
      <w:r w:rsidRPr="00A86290">
        <w:rPr>
          <w:i/>
          <w:iCs/>
        </w:rPr>
        <w:t>(</w:t>
      </w:r>
      <w:r>
        <w:rPr>
          <w:i/>
          <w:iCs/>
        </w:rPr>
        <w:t>Izslēgts</w:t>
      </w:r>
      <w:r w:rsidRPr="00A86290">
        <w:rPr>
          <w:i/>
          <w:iCs/>
        </w:rPr>
        <w:t xml:space="preserve"> ar Rēzeknes novada domes  18.01.2024. lēmumu)</w:t>
      </w:r>
    </w:p>
    <w:p w14:paraId="63ED6AF9" w14:textId="77777777" w:rsidR="003D39E7" w:rsidRPr="008F0B29" w:rsidRDefault="003D39E7" w:rsidP="003D39E7">
      <w:pPr>
        <w:suppressAutoHyphens w:val="0"/>
        <w:spacing w:after="0" w:line="240" w:lineRule="auto"/>
        <w:ind w:right="-2"/>
        <w:jc w:val="both"/>
        <w:rPr>
          <w:rFonts w:eastAsia="Calibri" w:cs="Times New Roman"/>
          <w:lang w:eastAsia="en-US"/>
        </w:rPr>
      </w:pPr>
    </w:p>
    <w:p w14:paraId="262DC480" w14:textId="77777777" w:rsidR="003D39E7" w:rsidRPr="00882984" w:rsidRDefault="003D39E7" w:rsidP="003D39E7">
      <w:pPr>
        <w:numPr>
          <w:ilvl w:val="0"/>
          <w:numId w:val="2"/>
        </w:numPr>
        <w:suppressAutoHyphens w:val="0"/>
        <w:spacing w:after="0" w:line="240" w:lineRule="auto"/>
        <w:ind w:left="426" w:right="-2" w:hanging="142"/>
        <w:jc w:val="center"/>
        <w:rPr>
          <w:rFonts w:eastAsia="Calibri" w:cs="Times New Roman"/>
          <w:b/>
          <w:lang w:eastAsia="en-US"/>
        </w:rPr>
      </w:pPr>
      <w:r w:rsidRPr="00882626">
        <w:rPr>
          <w:rFonts w:cs="Times New Roman"/>
          <w:b/>
        </w:rPr>
        <w:t>Valsts</w:t>
      </w:r>
      <w:r w:rsidRPr="00D12B92">
        <w:rPr>
          <w:rFonts w:cs="Times New Roman"/>
          <w:b/>
        </w:rPr>
        <w:t xml:space="preserve"> </w:t>
      </w:r>
      <w:r w:rsidRPr="00882626">
        <w:rPr>
          <w:rFonts w:cs="Times New Roman"/>
          <w:b/>
        </w:rPr>
        <w:t>budžeta</w:t>
      </w:r>
      <w:r w:rsidRPr="00D12B92">
        <w:rPr>
          <w:rFonts w:cs="Times New Roman"/>
          <w:b/>
        </w:rPr>
        <w:t xml:space="preserve"> </w:t>
      </w:r>
      <w:r w:rsidRPr="00882626">
        <w:rPr>
          <w:rFonts w:cs="Times New Roman"/>
          <w:b/>
        </w:rPr>
        <w:t>mērķdotācijas</w:t>
      </w:r>
      <w:r w:rsidRPr="00D12B92">
        <w:rPr>
          <w:rFonts w:cs="Times New Roman"/>
          <w:b/>
        </w:rPr>
        <w:t xml:space="preserve"> </w:t>
      </w:r>
      <w:r w:rsidRPr="00882626">
        <w:rPr>
          <w:rFonts w:cs="Times New Roman"/>
          <w:b/>
        </w:rPr>
        <w:t>pedagogu</w:t>
      </w:r>
    </w:p>
    <w:p w14:paraId="44D82782" w14:textId="77777777" w:rsidR="003D39E7" w:rsidRPr="00D12B92" w:rsidRDefault="003D39E7" w:rsidP="003D39E7">
      <w:pPr>
        <w:suppressAutoHyphens w:val="0"/>
        <w:spacing w:after="0" w:line="240" w:lineRule="auto"/>
        <w:ind w:left="-142" w:right="-2" w:firstLine="142"/>
        <w:jc w:val="center"/>
        <w:rPr>
          <w:rFonts w:eastAsia="Calibri" w:cs="Times New Roman"/>
          <w:b/>
          <w:lang w:eastAsia="en-US"/>
        </w:rPr>
      </w:pPr>
      <w:r w:rsidRPr="00882626">
        <w:rPr>
          <w:rFonts w:cs="Times New Roman"/>
          <w:b/>
        </w:rPr>
        <w:t>darba</w:t>
      </w:r>
      <w:r w:rsidRPr="00D12B92">
        <w:rPr>
          <w:rFonts w:cs="Times New Roman"/>
          <w:b/>
        </w:rPr>
        <w:t xml:space="preserve"> </w:t>
      </w:r>
      <w:r w:rsidRPr="00882626">
        <w:rPr>
          <w:rFonts w:cs="Times New Roman"/>
          <w:b/>
        </w:rPr>
        <w:t>samaksai</w:t>
      </w:r>
      <w:r w:rsidRPr="00D12B92">
        <w:rPr>
          <w:rFonts w:cs="Times New Roman"/>
          <w:b/>
        </w:rPr>
        <w:t xml:space="preserve"> </w:t>
      </w:r>
      <w:r w:rsidRPr="00882626">
        <w:rPr>
          <w:rFonts w:cs="Times New Roman"/>
          <w:b/>
        </w:rPr>
        <w:t>sadale</w:t>
      </w:r>
      <w:r w:rsidRPr="00D12B92">
        <w:rPr>
          <w:rFonts w:cs="Times New Roman"/>
          <w:b/>
        </w:rPr>
        <w:t xml:space="preserve"> </w:t>
      </w:r>
      <w:r w:rsidRPr="00882626">
        <w:rPr>
          <w:rFonts w:cs="Times New Roman"/>
          <w:b/>
        </w:rPr>
        <w:t>izglītības</w:t>
      </w:r>
      <w:r w:rsidRPr="00D12B92">
        <w:rPr>
          <w:rFonts w:cs="Times New Roman"/>
          <w:b/>
        </w:rPr>
        <w:t xml:space="preserve"> </w:t>
      </w:r>
      <w:r w:rsidRPr="00882626">
        <w:rPr>
          <w:rFonts w:cs="Times New Roman"/>
          <w:b/>
        </w:rPr>
        <w:t>iestādēm</w:t>
      </w:r>
    </w:p>
    <w:p w14:paraId="33708B3B" w14:textId="77777777" w:rsidR="003D39E7" w:rsidRPr="00707721" w:rsidRDefault="003D39E7" w:rsidP="003D39E7">
      <w:pPr>
        <w:numPr>
          <w:ilvl w:val="0"/>
          <w:numId w:val="1"/>
        </w:numPr>
        <w:suppressAutoHyphens w:val="0"/>
        <w:spacing w:after="0" w:line="240" w:lineRule="auto"/>
        <w:ind w:left="426" w:right="-2" w:hanging="426"/>
        <w:contextualSpacing/>
        <w:jc w:val="both"/>
        <w:rPr>
          <w:rFonts w:eastAsia="Calibri" w:cs="Times New Roman"/>
          <w:lang w:eastAsia="en-US"/>
        </w:rPr>
      </w:pPr>
      <w:r w:rsidRPr="00882626">
        <w:rPr>
          <w:rFonts w:cs="Times New Roman"/>
        </w:rPr>
        <w:t>Valsts</w:t>
      </w:r>
      <w:r w:rsidRPr="008F0B29">
        <w:rPr>
          <w:rFonts w:cs="Times New Roman"/>
        </w:rPr>
        <w:t xml:space="preserve"> </w:t>
      </w:r>
      <w:r w:rsidRPr="00882626">
        <w:rPr>
          <w:rFonts w:cs="Times New Roman"/>
        </w:rPr>
        <w:t>budžeta</w:t>
      </w:r>
      <w:r w:rsidRPr="008F0B29">
        <w:rPr>
          <w:rFonts w:cs="Times New Roman"/>
        </w:rPr>
        <w:t xml:space="preserve"> </w:t>
      </w:r>
      <w:r w:rsidRPr="00882626">
        <w:rPr>
          <w:rFonts w:cs="Times New Roman"/>
        </w:rPr>
        <w:t>mērķdotācij</w:t>
      </w:r>
      <w:r>
        <w:rPr>
          <w:rFonts w:cs="Times New Roman"/>
        </w:rPr>
        <w:t>u</w:t>
      </w:r>
      <w:r w:rsidRPr="008F0B29">
        <w:rPr>
          <w:rFonts w:cs="Times New Roman"/>
        </w:rPr>
        <w:t xml:space="preserve"> </w:t>
      </w:r>
      <w:r>
        <w:rPr>
          <w:rFonts w:cs="Times New Roman"/>
        </w:rPr>
        <w:t>bērnu no piecu gadu vecuma izglītošanā nodarbināto p</w:t>
      </w:r>
      <w:r w:rsidRPr="00882626">
        <w:rPr>
          <w:rFonts w:cs="Times New Roman"/>
        </w:rPr>
        <w:t>edagogu</w:t>
      </w:r>
      <w:r w:rsidRPr="008F0B29">
        <w:rPr>
          <w:rFonts w:cs="Times New Roman"/>
        </w:rPr>
        <w:t xml:space="preserve"> </w:t>
      </w:r>
      <w:r w:rsidRPr="00882626">
        <w:rPr>
          <w:rFonts w:cs="Times New Roman"/>
        </w:rPr>
        <w:t>darba</w:t>
      </w:r>
      <w:r w:rsidRPr="008F0B29">
        <w:rPr>
          <w:rFonts w:cs="Times New Roman"/>
        </w:rPr>
        <w:t xml:space="preserve"> </w:t>
      </w:r>
      <w:r w:rsidRPr="00882626">
        <w:rPr>
          <w:rFonts w:cs="Times New Roman"/>
        </w:rPr>
        <w:t>samaksai</w:t>
      </w:r>
      <w:r>
        <w:rPr>
          <w:rFonts w:cs="Times New Roman"/>
        </w:rPr>
        <w:t>, tai skaitā pedagogu profesionālās darbības kvalitātes piemaksām,</w:t>
      </w:r>
      <w:r w:rsidRPr="008F0B29">
        <w:rPr>
          <w:rFonts w:cs="Times New Roman"/>
        </w:rPr>
        <w:t xml:space="preserve"> </w:t>
      </w:r>
      <w:r>
        <w:rPr>
          <w:rFonts w:cs="Times New Roman"/>
        </w:rPr>
        <w:t xml:space="preserve">katrai izglītības iestādei </w:t>
      </w:r>
      <w:r w:rsidRPr="00882626">
        <w:rPr>
          <w:rFonts w:cs="Times New Roman"/>
        </w:rPr>
        <w:t>sadal</w:t>
      </w:r>
      <w:r>
        <w:rPr>
          <w:rFonts w:cs="Times New Roman"/>
        </w:rPr>
        <w:t>a sekojoši:</w:t>
      </w:r>
    </w:p>
    <w:p w14:paraId="7F9A2A93" w14:textId="77777777" w:rsidR="003D39E7" w:rsidRPr="00A27B9C" w:rsidRDefault="003D39E7" w:rsidP="003D39E7">
      <w:pPr>
        <w:numPr>
          <w:ilvl w:val="1"/>
          <w:numId w:val="1"/>
        </w:numPr>
        <w:suppressAutoHyphens w:val="0"/>
        <w:spacing w:after="0" w:line="240" w:lineRule="auto"/>
        <w:ind w:right="-2"/>
        <w:contextualSpacing/>
        <w:jc w:val="both"/>
        <w:rPr>
          <w:rFonts w:eastAsia="Calibri" w:cs="Times New Roman"/>
          <w:lang w:eastAsia="en-US"/>
        </w:rPr>
      </w:pPr>
      <w:r>
        <w:rPr>
          <w:rFonts w:cs="Times New Roman"/>
        </w:rPr>
        <w:t>tiek aprēķināts skolotāja logopēda likmju skaits ( viena likme uz 200 bērniem) un kopējais mēneša finansējums skolotājiem logopēdiem;</w:t>
      </w:r>
    </w:p>
    <w:p w14:paraId="586048EE" w14:textId="77777777" w:rsidR="003D39E7" w:rsidRPr="00A27B9C" w:rsidRDefault="003D39E7" w:rsidP="003D39E7">
      <w:pPr>
        <w:numPr>
          <w:ilvl w:val="1"/>
          <w:numId w:val="1"/>
        </w:numPr>
        <w:suppressAutoHyphens w:val="0"/>
        <w:spacing w:after="0" w:line="240" w:lineRule="auto"/>
        <w:ind w:right="-2"/>
        <w:contextualSpacing/>
        <w:jc w:val="both"/>
        <w:rPr>
          <w:rFonts w:eastAsia="Calibri" w:cs="Times New Roman"/>
          <w:lang w:eastAsia="en-US"/>
        </w:rPr>
      </w:pPr>
      <w:r>
        <w:rPr>
          <w:rFonts w:cs="Times New Roman"/>
        </w:rPr>
        <w:t>atlikušais finansējums tiek sadalīts pirmsskolas pedagogiem atbilstoši attiecīgā vecuma bērnu skaitam izglītības iestādē;</w:t>
      </w:r>
    </w:p>
    <w:p w14:paraId="00DAB24C" w14:textId="77777777" w:rsidR="003D39E7" w:rsidRPr="00707721" w:rsidRDefault="003D39E7" w:rsidP="003D39E7">
      <w:pPr>
        <w:numPr>
          <w:ilvl w:val="1"/>
          <w:numId w:val="1"/>
        </w:numPr>
        <w:suppressAutoHyphens w:val="0"/>
        <w:spacing w:after="0" w:line="240" w:lineRule="auto"/>
        <w:ind w:right="-2"/>
        <w:contextualSpacing/>
        <w:jc w:val="both"/>
        <w:rPr>
          <w:rFonts w:eastAsia="Calibri" w:cs="Times New Roman"/>
          <w:lang w:eastAsia="en-US"/>
        </w:rPr>
      </w:pPr>
      <w:r>
        <w:rPr>
          <w:rFonts w:cs="Times New Roman"/>
        </w:rPr>
        <w:lastRenderedPageBreak/>
        <w:t>bērnu skaitam speciālajās izglītības programmās tiek pielietoti Ministru kabineta noteiktie koeficienti;</w:t>
      </w:r>
    </w:p>
    <w:p w14:paraId="60F6CD4C" w14:textId="77777777" w:rsidR="003D39E7" w:rsidRPr="00796E02" w:rsidRDefault="003D39E7" w:rsidP="003D39E7">
      <w:pPr>
        <w:numPr>
          <w:ilvl w:val="1"/>
          <w:numId w:val="1"/>
        </w:numPr>
        <w:suppressAutoHyphens w:val="0"/>
        <w:spacing w:after="0" w:line="240" w:lineRule="auto"/>
        <w:ind w:right="-2"/>
        <w:contextualSpacing/>
        <w:jc w:val="both"/>
        <w:rPr>
          <w:rFonts w:eastAsia="Calibri" w:cs="Times New Roman"/>
          <w:lang w:eastAsia="en-US"/>
        </w:rPr>
      </w:pPr>
      <w:r>
        <w:rPr>
          <w:rFonts w:cs="Times New Roman"/>
        </w:rPr>
        <w:t>izglītības iestādes vadītājs, veicot pedagogu tarifikāciju, drīkst veikt finansējuma pārdali starp skolotāju logopēdu un pirmsskolas pedagogu finansējumu.</w:t>
      </w:r>
    </w:p>
    <w:p w14:paraId="772EC595" w14:textId="77777777" w:rsidR="003D39E7" w:rsidRPr="00707721" w:rsidRDefault="003D39E7" w:rsidP="003D39E7">
      <w:pPr>
        <w:numPr>
          <w:ilvl w:val="0"/>
          <w:numId w:val="1"/>
        </w:numPr>
        <w:suppressAutoHyphens w:val="0"/>
        <w:spacing w:after="0" w:line="240" w:lineRule="auto"/>
        <w:ind w:left="426" w:right="-2" w:hanging="426"/>
        <w:contextualSpacing/>
        <w:jc w:val="both"/>
        <w:rPr>
          <w:rFonts w:eastAsia="Calibri" w:cs="Times New Roman"/>
          <w:lang w:eastAsia="en-US"/>
        </w:rPr>
      </w:pPr>
      <w:r w:rsidRPr="00882626">
        <w:rPr>
          <w:rFonts w:cs="Times New Roman"/>
        </w:rPr>
        <w:t>Valsts</w:t>
      </w:r>
      <w:r w:rsidRPr="008F0B29">
        <w:rPr>
          <w:rFonts w:cs="Times New Roman"/>
        </w:rPr>
        <w:t xml:space="preserve"> </w:t>
      </w:r>
      <w:r w:rsidRPr="00882626">
        <w:rPr>
          <w:rFonts w:cs="Times New Roman"/>
        </w:rPr>
        <w:t>budžeta</w:t>
      </w:r>
      <w:r w:rsidRPr="008F0B29">
        <w:rPr>
          <w:rFonts w:cs="Times New Roman"/>
        </w:rPr>
        <w:t xml:space="preserve"> </w:t>
      </w:r>
      <w:r w:rsidRPr="00882626">
        <w:rPr>
          <w:rFonts w:cs="Times New Roman"/>
        </w:rPr>
        <w:t>mērķdotācij</w:t>
      </w:r>
      <w:r>
        <w:rPr>
          <w:rFonts w:cs="Times New Roman"/>
        </w:rPr>
        <w:t>u</w:t>
      </w:r>
      <w:r w:rsidRPr="008F0B29">
        <w:rPr>
          <w:rFonts w:cs="Times New Roman"/>
        </w:rPr>
        <w:t xml:space="preserve"> </w:t>
      </w:r>
      <w:r>
        <w:rPr>
          <w:rFonts w:cs="Times New Roman"/>
        </w:rPr>
        <w:t>vispārējās pamatizglītības un vispārējās vidējās izglītības iestāžu p</w:t>
      </w:r>
      <w:r w:rsidRPr="00882626">
        <w:rPr>
          <w:rFonts w:cs="Times New Roman"/>
        </w:rPr>
        <w:t>edagogu</w:t>
      </w:r>
      <w:r w:rsidRPr="008F0B29">
        <w:rPr>
          <w:rFonts w:cs="Times New Roman"/>
        </w:rPr>
        <w:t xml:space="preserve"> </w:t>
      </w:r>
      <w:r w:rsidRPr="00882626">
        <w:rPr>
          <w:rFonts w:cs="Times New Roman"/>
        </w:rPr>
        <w:t>darba</w:t>
      </w:r>
      <w:r w:rsidRPr="008F0B29">
        <w:rPr>
          <w:rFonts w:cs="Times New Roman"/>
        </w:rPr>
        <w:t xml:space="preserve"> </w:t>
      </w:r>
      <w:r w:rsidRPr="00882626">
        <w:rPr>
          <w:rFonts w:cs="Times New Roman"/>
        </w:rPr>
        <w:t>samaksai</w:t>
      </w:r>
      <w:r>
        <w:rPr>
          <w:rFonts w:cs="Times New Roman"/>
        </w:rPr>
        <w:t>, tai skaitā pedagogu profesionālās darbības kvalitātes piemaksām,</w:t>
      </w:r>
      <w:r w:rsidRPr="008F0B29">
        <w:rPr>
          <w:rFonts w:cs="Times New Roman"/>
        </w:rPr>
        <w:t xml:space="preserve">  </w:t>
      </w:r>
      <w:r>
        <w:rPr>
          <w:rFonts w:cs="Times New Roman"/>
        </w:rPr>
        <w:t xml:space="preserve">katrai izglītības iestādei </w:t>
      </w:r>
      <w:r w:rsidRPr="00882626">
        <w:rPr>
          <w:rFonts w:cs="Times New Roman"/>
        </w:rPr>
        <w:t>sadal</w:t>
      </w:r>
      <w:r>
        <w:rPr>
          <w:rFonts w:cs="Times New Roman"/>
        </w:rPr>
        <w:t>a sekojoši:</w:t>
      </w:r>
    </w:p>
    <w:p w14:paraId="585EDCCA" w14:textId="235AF3D0" w:rsidR="003D39E7" w:rsidRPr="00A86290" w:rsidRDefault="003D39E7" w:rsidP="003D39E7">
      <w:pPr>
        <w:numPr>
          <w:ilvl w:val="1"/>
          <w:numId w:val="1"/>
        </w:numPr>
        <w:suppressAutoHyphens w:val="0"/>
        <w:spacing w:after="0" w:line="240" w:lineRule="auto"/>
        <w:ind w:right="-2"/>
        <w:contextualSpacing/>
        <w:jc w:val="both"/>
        <w:rPr>
          <w:rFonts w:eastAsia="Calibri" w:cs="Times New Roman"/>
          <w:lang w:eastAsia="en-US"/>
        </w:rPr>
      </w:pPr>
      <w:r>
        <w:rPr>
          <w:rFonts w:cs="Times New Roman"/>
        </w:rPr>
        <w:t xml:space="preserve">no kopējā finansējuma atdala septiņus procentus atbalsta personāla darba samaksai un </w:t>
      </w:r>
      <w:r w:rsidR="00A86290">
        <w:rPr>
          <w:rFonts w:cs="Times New Roman"/>
        </w:rPr>
        <w:t>finansējumu</w:t>
      </w:r>
      <w:r>
        <w:rPr>
          <w:rFonts w:cs="Times New Roman"/>
        </w:rPr>
        <w:t xml:space="preserve"> iestādes vadītāja, viņa vietnieku un/vai struktūrvienību vadītāju darba samaksai</w:t>
      </w:r>
      <w:r w:rsidR="00A86290">
        <w:rPr>
          <w:rFonts w:cs="Times New Roman"/>
        </w:rPr>
        <w:t xml:space="preserve"> atbilstoši šīs kārtības 8.punktā noteiktajam</w:t>
      </w:r>
      <w:r>
        <w:rPr>
          <w:rFonts w:cs="Times New Roman"/>
        </w:rPr>
        <w:t>;</w:t>
      </w:r>
    </w:p>
    <w:p w14:paraId="52A9C774" w14:textId="02731C83" w:rsidR="00A86290" w:rsidRPr="00A86290" w:rsidRDefault="00A86290" w:rsidP="00A86290">
      <w:pPr>
        <w:jc w:val="center"/>
        <w:rPr>
          <w:rFonts w:cs="Times New Roman"/>
        </w:rPr>
      </w:pPr>
      <w:r w:rsidRPr="00A86290">
        <w:rPr>
          <w:i/>
          <w:iCs/>
        </w:rPr>
        <w:t>(Grozīts ar Rēzeknes novada domes  18.01.2024. lēmumu)</w:t>
      </w:r>
    </w:p>
    <w:p w14:paraId="4A490E5E" w14:textId="77777777" w:rsidR="003D39E7" w:rsidRPr="00A27B9C" w:rsidRDefault="003D39E7" w:rsidP="003D39E7">
      <w:pPr>
        <w:numPr>
          <w:ilvl w:val="1"/>
          <w:numId w:val="1"/>
        </w:numPr>
        <w:suppressAutoHyphens w:val="0"/>
        <w:spacing w:after="0" w:line="240" w:lineRule="auto"/>
        <w:ind w:right="-2"/>
        <w:contextualSpacing/>
        <w:jc w:val="both"/>
        <w:rPr>
          <w:rFonts w:eastAsia="Calibri" w:cs="Times New Roman"/>
          <w:lang w:eastAsia="en-US"/>
        </w:rPr>
      </w:pPr>
      <w:r>
        <w:rPr>
          <w:rFonts w:eastAsia="Calibri" w:cs="Times New Roman"/>
          <w:lang w:eastAsia="en-US"/>
        </w:rPr>
        <w:t>atlikušo finansējumu sadala starp izglītības iestādēm atbilstoši skolēnu skaitam, ievērojot Ministru kabineta noteiktos koeficientus, kas attiecas uz speciālo izglītības programmu skolēniem, neklātienes izglītības programmu skolēniem un pamatizglītības programmu ar augstākiem plānotajiem rezultātiem skolēniem.</w:t>
      </w:r>
    </w:p>
    <w:p w14:paraId="6FB915F2" w14:textId="77777777" w:rsidR="003D39E7" w:rsidRDefault="003D39E7" w:rsidP="003D39E7">
      <w:pPr>
        <w:numPr>
          <w:ilvl w:val="0"/>
          <w:numId w:val="1"/>
        </w:numPr>
        <w:suppressAutoHyphens w:val="0"/>
        <w:spacing w:after="0" w:line="240" w:lineRule="auto"/>
        <w:ind w:right="-2"/>
        <w:contextualSpacing/>
        <w:jc w:val="both"/>
        <w:rPr>
          <w:rFonts w:eastAsia="Calibri" w:cs="Times New Roman"/>
          <w:lang w:eastAsia="en-US"/>
        </w:rPr>
      </w:pPr>
      <w:r>
        <w:rPr>
          <w:rFonts w:eastAsia="Calibri" w:cs="Times New Roman"/>
          <w:lang w:eastAsia="en-US"/>
        </w:rPr>
        <w:t>Atbalsta personāla darbam piešķirto finansējumu izglītības iestādēm sadala šādi:</w:t>
      </w:r>
    </w:p>
    <w:p w14:paraId="2A8BD10A" w14:textId="77777777" w:rsidR="003D39E7" w:rsidRDefault="003D39E7" w:rsidP="003D39E7">
      <w:pPr>
        <w:numPr>
          <w:ilvl w:val="1"/>
          <w:numId w:val="1"/>
        </w:numPr>
        <w:suppressAutoHyphens w:val="0"/>
        <w:spacing w:after="0" w:line="240" w:lineRule="auto"/>
        <w:ind w:right="-2"/>
        <w:contextualSpacing/>
        <w:jc w:val="both"/>
        <w:rPr>
          <w:rFonts w:eastAsia="Calibri" w:cs="Times New Roman"/>
          <w:lang w:eastAsia="en-US"/>
        </w:rPr>
      </w:pPr>
      <w:r>
        <w:rPr>
          <w:rFonts w:eastAsia="Calibri" w:cs="Times New Roman"/>
          <w:lang w:eastAsia="en-US"/>
        </w:rPr>
        <w:t>atbilstoši skolēnu skaitam katrā izglītības iestādē;</w:t>
      </w:r>
    </w:p>
    <w:p w14:paraId="50DF244E" w14:textId="77777777" w:rsidR="003D39E7" w:rsidRPr="00C27E6D" w:rsidRDefault="003D39E7" w:rsidP="003D39E7">
      <w:pPr>
        <w:numPr>
          <w:ilvl w:val="1"/>
          <w:numId w:val="1"/>
        </w:numPr>
        <w:suppressAutoHyphens w:val="0"/>
        <w:spacing w:after="0" w:line="240" w:lineRule="auto"/>
        <w:ind w:right="-2"/>
        <w:contextualSpacing/>
        <w:jc w:val="both"/>
        <w:rPr>
          <w:rFonts w:eastAsia="Calibri" w:cs="Times New Roman"/>
          <w:lang w:eastAsia="en-US"/>
        </w:rPr>
      </w:pPr>
      <w:r>
        <w:rPr>
          <w:rFonts w:cs="Times New Roman"/>
        </w:rPr>
        <w:t>skolēnu skaitam speciālajās izglītības programmās tiek pielietoti Ministru kabineta noteiktie koeficienti.</w:t>
      </w:r>
    </w:p>
    <w:p w14:paraId="1B809C9B" w14:textId="77777777" w:rsidR="003D39E7" w:rsidRPr="00034D73" w:rsidRDefault="003D39E7" w:rsidP="003D39E7">
      <w:pPr>
        <w:numPr>
          <w:ilvl w:val="0"/>
          <w:numId w:val="1"/>
        </w:numPr>
        <w:suppressAutoHyphens w:val="0"/>
        <w:spacing w:after="0" w:line="240" w:lineRule="auto"/>
        <w:ind w:right="-2"/>
        <w:contextualSpacing/>
        <w:jc w:val="both"/>
        <w:rPr>
          <w:rFonts w:eastAsia="Calibri" w:cs="Times New Roman"/>
          <w:lang w:eastAsia="en-US"/>
        </w:rPr>
      </w:pPr>
      <w:r>
        <w:rPr>
          <w:rFonts w:cs="Times New Roman"/>
        </w:rPr>
        <w:t>Iestādes vadītāja, viņa vietnieku un/vai struktūrvienību vadītāju darba samaksai piešķirto finansējumu sadala šādi:</w:t>
      </w:r>
    </w:p>
    <w:p w14:paraId="300498BD" w14:textId="77777777" w:rsidR="003D39E7" w:rsidRPr="00B20A2B" w:rsidRDefault="003D39E7" w:rsidP="003D39E7">
      <w:pPr>
        <w:numPr>
          <w:ilvl w:val="1"/>
          <w:numId w:val="1"/>
        </w:numPr>
        <w:suppressAutoHyphens w:val="0"/>
        <w:spacing w:after="0" w:line="240" w:lineRule="auto"/>
        <w:ind w:right="-2"/>
        <w:contextualSpacing/>
        <w:jc w:val="both"/>
        <w:rPr>
          <w:rFonts w:eastAsia="Calibri" w:cs="Times New Roman"/>
          <w:lang w:eastAsia="en-US"/>
        </w:rPr>
      </w:pPr>
      <w:r>
        <w:rPr>
          <w:rFonts w:cs="Times New Roman"/>
        </w:rPr>
        <w:t xml:space="preserve">tiek noteiktas iestādes vadītāju algas likmes atbilstoši pašvaldības </w:t>
      </w:r>
      <w:r w:rsidRPr="00B20A2B">
        <w:rPr>
          <w:rFonts w:cs="Times New Roman"/>
          <w:i/>
          <w:iCs/>
        </w:rPr>
        <w:t>Kārtībai, kādā tiek noteiktas Rēzeknes novada pašvaldības izglītības iestāžu vadītāju, vadītāju vietnieku un metodiķu amata vienības un algas likmes</w:t>
      </w:r>
      <w:r>
        <w:rPr>
          <w:rFonts w:cs="Times New Roman"/>
        </w:rPr>
        <w:t>;</w:t>
      </w:r>
    </w:p>
    <w:p w14:paraId="3B644781" w14:textId="77777777" w:rsidR="003D39E7" w:rsidRPr="00770AAF" w:rsidRDefault="003D39E7" w:rsidP="003D39E7">
      <w:pPr>
        <w:numPr>
          <w:ilvl w:val="1"/>
          <w:numId w:val="1"/>
        </w:numPr>
        <w:suppressAutoHyphens w:val="0"/>
        <w:spacing w:after="0" w:line="240" w:lineRule="auto"/>
        <w:ind w:right="-2"/>
        <w:contextualSpacing/>
        <w:jc w:val="both"/>
        <w:rPr>
          <w:rFonts w:eastAsia="Calibri" w:cs="Times New Roman"/>
          <w:lang w:eastAsia="en-US"/>
        </w:rPr>
      </w:pPr>
      <w:r>
        <w:rPr>
          <w:rFonts w:cs="Times New Roman"/>
        </w:rPr>
        <w:t>no atlikušā finansējuma tiek aprēķināts finansējums vadītāja vietnieku un/vai struktūrvienību vadītāju darba samaksai, ievērojot sekojošus nosacījumus:</w:t>
      </w:r>
    </w:p>
    <w:p w14:paraId="1117E639" w14:textId="77777777" w:rsidR="003D39E7" w:rsidRPr="00770AAF" w:rsidRDefault="003D39E7" w:rsidP="003D39E7">
      <w:pPr>
        <w:numPr>
          <w:ilvl w:val="2"/>
          <w:numId w:val="1"/>
        </w:numPr>
        <w:suppressAutoHyphens w:val="0"/>
        <w:spacing w:after="0" w:line="240" w:lineRule="auto"/>
        <w:ind w:right="-2"/>
        <w:contextualSpacing/>
        <w:jc w:val="both"/>
        <w:rPr>
          <w:rFonts w:eastAsia="Calibri" w:cs="Times New Roman"/>
          <w:lang w:eastAsia="en-US"/>
        </w:rPr>
      </w:pPr>
      <w:r>
        <w:rPr>
          <w:rFonts w:cs="Times New Roman"/>
        </w:rPr>
        <w:t>piešķirot šo amata vienību likmes atbilstoši izglītojamo skaitam katrā izglītības iestādē atbilstoši šādai tabulai:</w:t>
      </w:r>
    </w:p>
    <w:tbl>
      <w:tblPr>
        <w:tblStyle w:val="Reatabula"/>
        <w:tblW w:w="0" w:type="auto"/>
        <w:tblInd w:w="720" w:type="dxa"/>
        <w:tblLook w:val="04A0" w:firstRow="1" w:lastRow="0" w:firstColumn="1" w:lastColumn="0" w:noHBand="0" w:noVBand="1"/>
      </w:tblPr>
      <w:tblGrid>
        <w:gridCol w:w="1543"/>
        <w:gridCol w:w="2694"/>
        <w:gridCol w:w="3339"/>
      </w:tblGrid>
      <w:tr w:rsidR="003D39E7" w14:paraId="6F83DAB6" w14:textId="77777777" w:rsidTr="006B3E49">
        <w:tc>
          <w:tcPr>
            <w:tcW w:w="1543" w:type="dxa"/>
          </w:tcPr>
          <w:p w14:paraId="5CE7E1B0"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lang w:eastAsia="en-US"/>
              </w:rPr>
              <w:t>Izglītojamo skaits</w:t>
            </w:r>
          </w:p>
        </w:tc>
        <w:tc>
          <w:tcPr>
            <w:tcW w:w="2694" w:type="dxa"/>
          </w:tcPr>
          <w:p w14:paraId="46C9F3A1"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lang w:eastAsia="en-US"/>
              </w:rPr>
              <w:t>Vietnieku un/vai struktūrvienību vadītāju likmju skaits, ja nav struktūrvienības</w:t>
            </w:r>
          </w:p>
        </w:tc>
        <w:tc>
          <w:tcPr>
            <w:tcW w:w="3339" w:type="dxa"/>
          </w:tcPr>
          <w:p w14:paraId="4C944765"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lang w:eastAsia="en-US"/>
              </w:rPr>
              <w:t>Vietnieku un/vai struktūrvienību vadītāju likmju skaits, ja ir struktūrvienība(pamatskola vai sākumskola)</w:t>
            </w:r>
          </w:p>
        </w:tc>
      </w:tr>
      <w:tr w:rsidR="003D39E7" w14:paraId="22961F20" w14:textId="77777777" w:rsidTr="006B3E49">
        <w:tc>
          <w:tcPr>
            <w:tcW w:w="1543" w:type="dxa"/>
          </w:tcPr>
          <w:p w14:paraId="306A5CF9"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31-60</w:t>
            </w:r>
          </w:p>
        </w:tc>
        <w:tc>
          <w:tcPr>
            <w:tcW w:w="2694" w:type="dxa"/>
          </w:tcPr>
          <w:p w14:paraId="7B7D82D0"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0,15</w:t>
            </w:r>
          </w:p>
        </w:tc>
        <w:tc>
          <w:tcPr>
            <w:tcW w:w="3339" w:type="dxa"/>
          </w:tcPr>
          <w:p w14:paraId="191054E9"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w:t>
            </w:r>
          </w:p>
        </w:tc>
      </w:tr>
      <w:tr w:rsidR="003D39E7" w14:paraId="76E1DC1D" w14:textId="77777777" w:rsidTr="006B3E49">
        <w:tc>
          <w:tcPr>
            <w:tcW w:w="1543" w:type="dxa"/>
          </w:tcPr>
          <w:p w14:paraId="7434D61B"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61-90</w:t>
            </w:r>
          </w:p>
        </w:tc>
        <w:tc>
          <w:tcPr>
            <w:tcW w:w="2694" w:type="dxa"/>
          </w:tcPr>
          <w:p w14:paraId="2A06AE97"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0,25</w:t>
            </w:r>
          </w:p>
        </w:tc>
        <w:tc>
          <w:tcPr>
            <w:tcW w:w="3339" w:type="dxa"/>
          </w:tcPr>
          <w:p w14:paraId="5D64962B"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w:t>
            </w:r>
          </w:p>
        </w:tc>
      </w:tr>
      <w:tr w:rsidR="003D39E7" w14:paraId="613026CD" w14:textId="77777777" w:rsidTr="006B3E49">
        <w:tc>
          <w:tcPr>
            <w:tcW w:w="1543" w:type="dxa"/>
          </w:tcPr>
          <w:p w14:paraId="51C64556"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91-120</w:t>
            </w:r>
          </w:p>
        </w:tc>
        <w:tc>
          <w:tcPr>
            <w:tcW w:w="2694" w:type="dxa"/>
          </w:tcPr>
          <w:p w14:paraId="3E5ED75F"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0,5</w:t>
            </w:r>
          </w:p>
        </w:tc>
        <w:tc>
          <w:tcPr>
            <w:tcW w:w="3339" w:type="dxa"/>
          </w:tcPr>
          <w:p w14:paraId="57793D43"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0,8</w:t>
            </w:r>
          </w:p>
        </w:tc>
      </w:tr>
      <w:tr w:rsidR="003D39E7" w14:paraId="357C4B73" w14:textId="77777777" w:rsidTr="006B3E49">
        <w:tc>
          <w:tcPr>
            <w:tcW w:w="1543" w:type="dxa"/>
          </w:tcPr>
          <w:p w14:paraId="0F4D8328"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121-175</w:t>
            </w:r>
          </w:p>
        </w:tc>
        <w:tc>
          <w:tcPr>
            <w:tcW w:w="2694" w:type="dxa"/>
          </w:tcPr>
          <w:p w14:paraId="2BAD5299"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1</w:t>
            </w:r>
          </w:p>
        </w:tc>
        <w:tc>
          <w:tcPr>
            <w:tcW w:w="3339" w:type="dxa"/>
          </w:tcPr>
          <w:p w14:paraId="334692D9"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1,3</w:t>
            </w:r>
          </w:p>
        </w:tc>
      </w:tr>
      <w:tr w:rsidR="003D39E7" w14:paraId="4B7DBD15" w14:textId="77777777" w:rsidTr="006B3E49">
        <w:tc>
          <w:tcPr>
            <w:tcW w:w="1543" w:type="dxa"/>
          </w:tcPr>
          <w:p w14:paraId="7C675297"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176-221</w:t>
            </w:r>
          </w:p>
        </w:tc>
        <w:tc>
          <w:tcPr>
            <w:tcW w:w="2694" w:type="dxa"/>
          </w:tcPr>
          <w:p w14:paraId="22D86690"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1,4</w:t>
            </w:r>
          </w:p>
        </w:tc>
        <w:tc>
          <w:tcPr>
            <w:tcW w:w="3339" w:type="dxa"/>
          </w:tcPr>
          <w:p w14:paraId="62E377F4"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1,7</w:t>
            </w:r>
          </w:p>
        </w:tc>
      </w:tr>
      <w:tr w:rsidR="003D39E7" w14:paraId="6C45E66C" w14:textId="77777777" w:rsidTr="006B3E49">
        <w:tc>
          <w:tcPr>
            <w:tcW w:w="1543" w:type="dxa"/>
          </w:tcPr>
          <w:p w14:paraId="31CBA89E"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222-271</w:t>
            </w:r>
          </w:p>
        </w:tc>
        <w:tc>
          <w:tcPr>
            <w:tcW w:w="2694" w:type="dxa"/>
          </w:tcPr>
          <w:p w14:paraId="6D109501"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1,8</w:t>
            </w:r>
          </w:p>
        </w:tc>
        <w:tc>
          <w:tcPr>
            <w:tcW w:w="3339" w:type="dxa"/>
          </w:tcPr>
          <w:p w14:paraId="30313EE0"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2,1</w:t>
            </w:r>
          </w:p>
        </w:tc>
      </w:tr>
      <w:tr w:rsidR="003D39E7" w14:paraId="35EF0C66" w14:textId="77777777" w:rsidTr="006B3E49">
        <w:tc>
          <w:tcPr>
            <w:tcW w:w="1543" w:type="dxa"/>
          </w:tcPr>
          <w:p w14:paraId="50A5AF46"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272-321</w:t>
            </w:r>
          </w:p>
        </w:tc>
        <w:tc>
          <w:tcPr>
            <w:tcW w:w="2694" w:type="dxa"/>
          </w:tcPr>
          <w:p w14:paraId="7F41FBF3"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2,2</w:t>
            </w:r>
          </w:p>
        </w:tc>
        <w:tc>
          <w:tcPr>
            <w:tcW w:w="3339" w:type="dxa"/>
          </w:tcPr>
          <w:p w14:paraId="216B8C38"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2,5</w:t>
            </w:r>
          </w:p>
        </w:tc>
      </w:tr>
      <w:tr w:rsidR="003D39E7" w14:paraId="5DD6CC2C" w14:textId="77777777" w:rsidTr="006B3E49">
        <w:tc>
          <w:tcPr>
            <w:tcW w:w="1543" w:type="dxa"/>
          </w:tcPr>
          <w:p w14:paraId="2EBB668B"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322-371</w:t>
            </w:r>
          </w:p>
        </w:tc>
        <w:tc>
          <w:tcPr>
            <w:tcW w:w="2694" w:type="dxa"/>
          </w:tcPr>
          <w:p w14:paraId="6659B2E4"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2,6</w:t>
            </w:r>
          </w:p>
        </w:tc>
        <w:tc>
          <w:tcPr>
            <w:tcW w:w="3339" w:type="dxa"/>
          </w:tcPr>
          <w:p w14:paraId="1A30D136"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2,9</w:t>
            </w:r>
          </w:p>
        </w:tc>
      </w:tr>
      <w:tr w:rsidR="003D39E7" w14:paraId="6013B92E" w14:textId="77777777" w:rsidTr="006B3E49">
        <w:tc>
          <w:tcPr>
            <w:tcW w:w="1543" w:type="dxa"/>
          </w:tcPr>
          <w:p w14:paraId="14639FBC"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372-421</w:t>
            </w:r>
          </w:p>
        </w:tc>
        <w:tc>
          <w:tcPr>
            <w:tcW w:w="2694" w:type="dxa"/>
          </w:tcPr>
          <w:p w14:paraId="4CF3AA6A"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3</w:t>
            </w:r>
          </w:p>
        </w:tc>
        <w:tc>
          <w:tcPr>
            <w:tcW w:w="3339" w:type="dxa"/>
          </w:tcPr>
          <w:p w14:paraId="3ADD8A69"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3,3</w:t>
            </w:r>
          </w:p>
        </w:tc>
      </w:tr>
      <w:tr w:rsidR="003D39E7" w14:paraId="07043D36" w14:textId="77777777" w:rsidTr="006B3E49">
        <w:tc>
          <w:tcPr>
            <w:tcW w:w="1543" w:type="dxa"/>
          </w:tcPr>
          <w:p w14:paraId="6FB40E26"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422-471</w:t>
            </w:r>
          </w:p>
        </w:tc>
        <w:tc>
          <w:tcPr>
            <w:tcW w:w="2694" w:type="dxa"/>
          </w:tcPr>
          <w:p w14:paraId="698FABFB"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3,4</w:t>
            </w:r>
          </w:p>
        </w:tc>
        <w:tc>
          <w:tcPr>
            <w:tcW w:w="3339" w:type="dxa"/>
          </w:tcPr>
          <w:p w14:paraId="47C5B6D7"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3,7</w:t>
            </w:r>
          </w:p>
        </w:tc>
      </w:tr>
      <w:tr w:rsidR="003D39E7" w14:paraId="467EB995" w14:textId="77777777" w:rsidTr="006B3E49">
        <w:tc>
          <w:tcPr>
            <w:tcW w:w="1543" w:type="dxa"/>
          </w:tcPr>
          <w:p w14:paraId="48ACF1B2"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472 un vairāk</w:t>
            </w:r>
          </w:p>
        </w:tc>
        <w:tc>
          <w:tcPr>
            <w:tcW w:w="2694" w:type="dxa"/>
          </w:tcPr>
          <w:p w14:paraId="2DC11288"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3,8</w:t>
            </w:r>
          </w:p>
        </w:tc>
        <w:tc>
          <w:tcPr>
            <w:tcW w:w="3339" w:type="dxa"/>
          </w:tcPr>
          <w:p w14:paraId="62F0AF37" w14:textId="77777777" w:rsidR="003D39E7" w:rsidRDefault="003D39E7" w:rsidP="006B3E49">
            <w:pPr>
              <w:suppressAutoHyphens w:val="0"/>
              <w:spacing w:after="0" w:line="240" w:lineRule="auto"/>
              <w:ind w:right="-2"/>
              <w:contextualSpacing/>
              <w:jc w:val="both"/>
              <w:rPr>
                <w:rFonts w:eastAsia="Calibri" w:cs="Times New Roman"/>
                <w:lang w:eastAsia="en-US"/>
              </w:rPr>
            </w:pPr>
            <w:r>
              <w:rPr>
                <w:rFonts w:eastAsia="Calibri" w:cs="Times New Roman"/>
              </w:rPr>
              <w:t>4,1</w:t>
            </w:r>
          </w:p>
        </w:tc>
      </w:tr>
    </w:tbl>
    <w:p w14:paraId="06A2527D" w14:textId="77777777" w:rsidR="003D39E7" w:rsidRPr="00770AAF" w:rsidRDefault="003D39E7" w:rsidP="003D39E7">
      <w:pPr>
        <w:suppressAutoHyphens w:val="0"/>
        <w:spacing w:after="0" w:line="240" w:lineRule="auto"/>
        <w:ind w:left="720" w:right="-2"/>
        <w:contextualSpacing/>
        <w:jc w:val="both"/>
        <w:rPr>
          <w:rFonts w:eastAsia="Calibri" w:cs="Times New Roman"/>
          <w:lang w:eastAsia="en-US"/>
        </w:rPr>
      </w:pPr>
    </w:p>
    <w:p w14:paraId="1C433238" w14:textId="2A57142B" w:rsidR="003D39E7" w:rsidRPr="00A86290" w:rsidRDefault="003D39E7" w:rsidP="003D39E7">
      <w:pPr>
        <w:numPr>
          <w:ilvl w:val="2"/>
          <w:numId w:val="1"/>
        </w:numPr>
        <w:suppressAutoHyphens w:val="0"/>
        <w:spacing w:after="0" w:line="240" w:lineRule="auto"/>
        <w:ind w:right="-2"/>
        <w:contextualSpacing/>
        <w:jc w:val="both"/>
        <w:rPr>
          <w:rFonts w:eastAsia="Calibri" w:cs="Times New Roman"/>
          <w:lang w:eastAsia="en-US"/>
        </w:rPr>
      </w:pPr>
      <w:r>
        <w:rPr>
          <w:rFonts w:cs="Times New Roman"/>
        </w:rPr>
        <w:t>finansējums katrai izglītības iestādei tiek aprēķināts 90% apmērā no šāda aprēķina: 8.2.1.apakšpunktā noteiktais likmju skaits tiek reizināts ar iestādes vadītāja algas likmi, kura noteikta atbilstoši Ministru kabineta noteiktajai minimālajai algai</w:t>
      </w:r>
      <w:r w:rsidR="00A86290">
        <w:rPr>
          <w:rFonts w:cs="Times New Roman"/>
        </w:rPr>
        <w:t>.</w:t>
      </w:r>
      <w:r>
        <w:rPr>
          <w:rFonts w:cs="Times New Roman"/>
        </w:rPr>
        <w:t xml:space="preserve"> Vienas vadītāja vietnieka un/vai struktūrvienības vadītāja likmes algas likme šajā aprēķinā ir vismaz par 100,00 EUR  lielāka nekā  </w:t>
      </w:r>
      <w:r>
        <w:rPr>
          <w:rFonts w:cs="Times New Roman"/>
        </w:rPr>
        <w:lastRenderedPageBreak/>
        <w:t>Ministru kabineta noteiktā minimālā pedagoga(izņemot pirmsskolas pedagogu) algas likme, kura reizināta ar koeficientu 1</w:t>
      </w:r>
      <w:r>
        <w:rPr>
          <w:rFonts w:cs="Times New Roman"/>
          <w:vertAlign w:val="superscript"/>
        </w:rPr>
        <w:t>1</w:t>
      </w:r>
      <w:r>
        <w:rPr>
          <w:rFonts w:cs="Times New Roman"/>
        </w:rPr>
        <w:t>/</w:t>
      </w:r>
      <w:r>
        <w:rPr>
          <w:rFonts w:cs="Times New Roman"/>
          <w:vertAlign w:val="subscript"/>
        </w:rPr>
        <w:t>3</w:t>
      </w:r>
      <w:r>
        <w:rPr>
          <w:rFonts w:cs="Times New Roman"/>
        </w:rPr>
        <w:t>;</w:t>
      </w:r>
    </w:p>
    <w:p w14:paraId="3304B281" w14:textId="069B5B1E" w:rsidR="00A86290" w:rsidRPr="00A86290" w:rsidRDefault="00A86290" w:rsidP="00A86290">
      <w:pPr>
        <w:jc w:val="center"/>
        <w:rPr>
          <w:rFonts w:cs="Times New Roman"/>
        </w:rPr>
      </w:pPr>
      <w:r w:rsidRPr="00A86290">
        <w:rPr>
          <w:i/>
          <w:iCs/>
        </w:rPr>
        <w:t xml:space="preserve">(Grozīts ar Rēzeknes novada domes </w:t>
      </w:r>
      <w:r w:rsidR="001B2655">
        <w:rPr>
          <w:i/>
          <w:iCs/>
        </w:rPr>
        <w:t>17.08.2023. un</w:t>
      </w:r>
      <w:r w:rsidRPr="00A86290">
        <w:rPr>
          <w:i/>
          <w:iCs/>
        </w:rPr>
        <w:t xml:space="preserve"> 18.01.2024. lēmum</w:t>
      </w:r>
      <w:r w:rsidR="00195219">
        <w:rPr>
          <w:i/>
          <w:iCs/>
        </w:rPr>
        <w:t>iem</w:t>
      </w:r>
      <w:r w:rsidRPr="00A86290">
        <w:rPr>
          <w:i/>
          <w:iCs/>
        </w:rPr>
        <w:t>)</w:t>
      </w:r>
    </w:p>
    <w:p w14:paraId="58EA59A5" w14:textId="77777777" w:rsidR="003D39E7" w:rsidRPr="000D7100" w:rsidRDefault="003D39E7" w:rsidP="003D39E7">
      <w:pPr>
        <w:numPr>
          <w:ilvl w:val="2"/>
          <w:numId w:val="1"/>
        </w:numPr>
        <w:suppressAutoHyphens w:val="0"/>
        <w:spacing w:after="0" w:line="240" w:lineRule="auto"/>
        <w:ind w:right="-2"/>
        <w:contextualSpacing/>
        <w:jc w:val="both"/>
        <w:rPr>
          <w:rFonts w:eastAsia="Calibri" w:cs="Times New Roman"/>
          <w:lang w:eastAsia="en-US"/>
        </w:rPr>
      </w:pPr>
      <w:r>
        <w:rPr>
          <w:rFonts w:cs="Times New Roman"/>
        </w:rPr>
        <w:t>izglītības iestādes vadītājs, nosakot savas izglītības iestādes vadītāja vietnieku un/vai struktūrvienības vadītāju likmju skaitu un algas likmi, drīkst palielināt vai samazināt šo amatu likmju skaitu atbilstoši 8.2.1.apakšpunkta tabulā noteiktajam savas iestādes vadībai piešķirtā finansējuma ietvaros;</w:t>
      </w:r>
    </w:p>
    <w:p w14:paraId="317DFDD6" w14:textId="77777777" w:rsidR="003D39E7" w:rsidRPr="00E74E8D" w:rsidRDefault="003D39E7" w:rsidP="003D39E7">
      <w:pPr>
        <w:numPr>
          <w:ilvl w:val="1"/>
          <w:numId w:val="1"/>
        </w:numPr>
        <w:suppressAutoHyphens w:val="0"/>
        <w:spacing w:after="0" w:line="240" w:lineRule="auto"/>
        <w:ind w:right="-2"/>
        <w:contextualSpacing/>
        <w:jc w:val="both"/>
        <w:rPr>
          <w:rFonts w:eastAsia="Calibri" w:cs="Times New Roman"/>
          <w:lang w:eastAsia="en-US"/>
        </w:rPr>
      </w:pPr>
      <w:r>
        <w:rPr>
          <w:rFonts w:cs="Times New Roman"/>
        </w:rPr>
        <w:t xml:space="preserve">katrai izglītības iestādei tiek summēti iestādes vadītājam un vadītāja vietniekiem un/vai struktūrvienības vadītājiem piešķirtie finansējumi, kuri tiek pievienoti šīs kārtības 6.punktā un 7.punktā minētajiem finansējumiem, kopā veidojot katras izglītības iestādes mērķdotācijas apmēru. Mērķdotācijas apjomi tiek apstiprināti domes sēdē. </w:t>
      </w:r>
    </w:p>
    <w:p w14:paraId="497FCDFD" w14:textId="77777777" w:rsidR="003D39E7" w:rsidRPr="00F32EAB" w:rsidRDefault="003D39E7" w:rsidP="003D39E7">
      <w:pPr>
        <w:numPr>
          <w:ilvl w:val="0"/>
          <w:numId w:val="1"/>
        </w:numPr>
        <w:suppressAutoHyphens w:val="0"/>
        <w:spacing w:after="0" w:line="240" w:lineRule="auto"/>
        <w:ind w:right="-2"/>
        <w:contextualSpacing/>
        <w:jc w:val="both"/>
        <w:rPr>
          <w:rFonts w:eastAsia="Calibri" w:cs="Times New Roman"/>
          <w:lang w:eastAsia="en-US"/>
        </w:rPr>
      </w:pPr>
      <w:r>
        <w:rPr>
          <w:rFonts w:cs="Times New Roman"/>
        </w:rPr>
        <w:t>Profesionālās ievirzes izglītības iestādēm finansējumu licencētajām izglītības programmām profesionālās ievirzes skolotāju darba samaksai nodrošina no piešķirtās valsts budžeta mērķdotācijas konkrētai izglītības iestādei, trūkstošo finansējumu mācību plānu īstenošanai sedz no pašvaldības budžeta līdzekļiem.</w:t>
      </w:r>
    </w:p>
    <w:p w14:paraId="470E352E" w14:textId="77777777" w:rsidR="003D39E7" w:rsidRPr="008F0B29" w:rsidRDefault="003D39E7" w:rsidP="003D39E7">
      <w:pPr>
        <w:suppressAutoHyphens w:val="0"/>
        <w:spacing w:after="0" w:line="240" w:lineRule="auto"/>
        <w:ind w:right="-2"/>
        <w:jc w:val="both"/>
        <w:rPr>
          <w:rFonts w:eastAsia="Calibri" w:cs="Times New Roman"/>
          <w:lang w:eastAsia="en-US"/>
        </w:rPr>
      </w:pPr>
    </w:p>
    <w:p w14:paraId="3EEE501C" w14:textId="07EDFB07" w:rsidR="003D39E7" w:rsidRPr="00916D70" w:rsidRDefault="00916D70" w:rsidP="00916D70">
      <w:pPr>
        <w:jc w:val="center"/>
        <w:rPr>
          <w:rFonts w:cs="Times New Roman"/>
        </w:rPr>
      </w:pPr>
      <w:r>
        <w:rPr>
          <w:rFonts w:eastAsia="Calibri" w:cs="Times New Roman"/>
          <w:b/>
          <w:lang w:eastAsia="en-US"/>
        </w:rPr>
        <w:t xml:space="preserve">IV. </w:t>
      </w:r>
      <w:r w:rsidRPr="00502057">
        <w:rPr>
          <w:i/>
          <w:iCs/>
        </w:rPr>
        <w:t>(</w:t>
      </w:r>
      <w:r>
        <w:rPr>
          <w:i/>
          <w:iCs/>
        </w:rPr>
        <w:t>Izslēgta</w:t>
      </w:r>
      <w:r w:rsidRPr="00502057">
        <w:rPr>
          <w:i/>
          <w:iCs/>
        </w:rPr>
        <w:t xml:space="preserve"> ar Rēzeknes novada domes  18.01.2024. lēmumu)</w:t>
      </w:r>
    </w:p>
    <w:p w14:paraId="5784199D" w14:textId="79BDF85D" w:rsidR="003D39E7" w:rsidRPr="00D12B92" w:rsidRDefault="00916D70" w:rsidP="00916D70">
      <w:pPr>
        <w:suppressAutoHyphens w:val="0"/>
        <w:spacing w:after="0" w:line="240" w:lineRule="auto"/>
        <w:ind w:left="360" w:right="-2"/>
        <w:jc w:val="center"/>
        <w:rPr>
          <w:rFonts w:eastAsia="Calibri" w:cs="Times New Roman"/>
          <w:b/>
          <w:lang w:eastAsia="en-US"/>
        </w:rPr>
      </w:pPr>
      <w:r>
        <w:rPr>
          <w:rFonts w:eastAsia="Calibri" w:cs="Times New Roman"/>
          <w:b/>
          <w:lang w:eastAsia="en-US"/>
        </w:rPr>
        <w:t>V.</w:t>
      </w:r>
      <w:r w:rsidR="003D39E7" w:rsidRPr="00D12B92">
        <w:rPr>
          <w:rFonts w:eastAsia="Calibri" w:cs="Times New Roman"/>
          <w:b/>
          <w:lang w:eastAsia="en-US"/>
        </w:rPr>
        <w:t>Noslēguma jautājumi</w:t>
      </w:r>
    </w:p>
    <w:p w14:paraId="01D774E7" w14:textId="77777777" w:rsidR="003D39E7" w:rsidRPr="004E69D8" w:rsidRDefault="003D39E7" w:rsidP="003D39E7">
      <w:pPr>
        <w:numPr>
          <w:ilvl w:val="0"/>
          <w:numId w:val="1"/>
        </w:numPr>
        <w:suppressAutoHyphens w:val="0"/>
        <w:spacing w:after="0" w:line="240" w:lineRule="auto"/>
        <w:ind w:left="426" w:right="-2" w:hanging="426"/>
        <w:contextualSpacing/>
        <w:jc w:val="both"/>
        <w:rPr>
          <w:rFonts w:cs="Times New Roman"/>
        </w:rPr>
      </w:pPr>
      <w:r w:rsidRPr="004E69D8">
        <w:rPr>
          <w:rFonts w:eastAsia="Calibri" w:cs="Times New Roman"/>
          <w:lang w:eastAsia="en-US"/>
        </w:rPr>
        <w:t xml:space="preserve">Izglītības iestādes vadītājs, veicot pedagogu slodžu sadali un ņemot vērā piešķirto finansējumu pedagogu atalgojumam, plāno vakantos līdzekļus promesošu pedagogu darba aizvietošanas apmaksai, mācību gada laikā konstatēto ilgstoši slimojošu izglītojamo mācību procesa finansēšanai, pedagogu atvaļinājuma izmaksu izlīdzināšanai </w:t>
      </w:r>
      <w:r>
        <w:rPr>
          <w:rFonts w:eastAsia="Calibri" w:cs="Times New Roman"/>
          <w:lang w:eastAsia="en-US"/>
        </w:rPr>
        <w:t xml:space="preserve">un citam </w:t>
      </w:r>
      <w:r w:rsidRPr="004E69D8">
        <w:rPr>
          <w:rFonts w:eastAsia="Calibri" w:cs="Times New Roman"/>
          <w:lang w:eastAsia="en-US"/>
        </w:rPr>
        <w:t>nepieciešamajam finansējumam.</w:t>
      </w:r>
    </w:p>
    <w:p w14:paraId="41AC85BA" w14:textId="77777777" w:rsidR="003D39E7" w:rsidRPr="00B20693" w:rsidRDefault="003D39E7" w:rsidP="003D39E7">
      <w:pPr>
        <w:numPr>
          <w:ilvl w:val="0"/>
          <w:numId w:val="1"/>
        </w:numPr>
        <w:suppressAutoHyphens w:val="0"/>
        <w:spacing w:after="0" w:line="240" w:lineRule="auto"/>
        <w:ind w:left="426" w:right="-2" w:hanging="426"/>
        <w:contextualSpacing/>
        <w:jc w:val="both"/>
        <w:rPr>
          <w:rFonts w:cs="Times New Roman"/>
        </w:rPr>
      </w:pPr>
      <w:r>
        <w:rPr>
          <w:rFonts w:eastAsia="Calibri" w:cs="Times New Roman"/>
          <w:lang w:eastAsia="en-US"/>
        </w:rPr>
        <w:t>Kārtība stājas spēkā 2022.gada  1.septembrī</w:t>
      </w:r>
      <w:r w:rsidRPr="00B20693">
        <w:rPr>
          <w:rFonts w:eastAsia="Calibri" w:cs="Times New Roman"/>
          <w:lang w:eastAsia="en-US"/>
        </w:rPr>
        <w:t>.</w:t>
      </w:r>
    </w:p>
    <w:p w14:paraId="1293192D" w14:textId="77777777" w:rsidR="003D39E7" w:rsidRPr="00B20693" w:rsidRDefault="003D39E7" w:rsidP="003D39E7">
      <w:pPr>
        <w:numPr>
          <w:ilvl w:val="0"/>
          <w:numId w:val="1"/>
        </w:numPr>
        <w:suppressAutoHyphens w:val="0"/>
        <w:spacing w:after="0" w:line="240" w:lineRule="auto"/>
        <w:ind w:left="426" w:right="-2" w:hanging="426"/>
        <w:contextualSpacing/>
        <w:jc w:val="both"/>
        <w:rPr>
          <w:rFonts w:cs="Times New Roman"/>
        </w:rPr>
      </w:pPr>
      <w:r w:rsidRPr="00825A3C">
        <w:t>Atzīt par spēku zaudējušu 20</w:t>
      </w:r>
      <w:r>
        <w:t>21</w:t>
      </w:r>
      <w:r w:rsidRPr="00825A3C">
        <w:t xml:space="preserve">.gada  </w:t>
      </w:r>
      <w:r>
        <w:t>8.jūlija</w:t>
      </w:r>
      <w:r w:rsidRPr="00825A3C">
        <w:t xml:space="preserve">  </w:t>
      </w:r>
      <w:r w:rsidRPr="00B20693">
        <w:t>kārtību “</w:t>
      </w:r>
      <w:r w:rsidRPr="00B20693">
        <w:rPr>
          <w:bCs/>
          <w:iCs/>
        </w:rPr>
        <w:t>Kārtība, kādā tiek veikta valsts budžeta mērķdotācijas pedagogu darba samaksai un pedagogu slodžu sadale Rēzeknes novada pašvaldības izglītības iestādēs</w:t>
      </w:r>
      <w:r w:rsidRPr="00B20693">
        <w:t>”</w:t>
      </w:r>
      <w:r w:rsidRPr="00825A3C">
        <w:t xml:space="preserve"> (apstiprināt</w:t>
      </w:r>
      <w:r>
        <w:t>a</w:t>
      </w:r>
      <w:r w:rsidRPr="00825A3C">
        <w:t xml:space="preserve"> ar Rēzeknes  novada </w:t>
      </w:r>
      <w:r>
        <w:t>pašvaldības pagaidu administrācijas</w:t>
      </w:r>
      <w:r w:rsidRPr="00825A3C">
        <w:t xml:space="preserve">     </w:t>
      </w:r>
      <w:r>
        <w:t>08</w:t>
      </w:r>
      <w:r w:rsidRPr="00825A3C">
        <w:t>.0</w:t>
      </w:r>
      <w:r>
        <w:t>7</w:t>
      </w:r>
      <w:r w:rsidRPr="00825A3C">
        <w:t>.20</w:t>
      </w:r>
      <w:r>
        <w:t>21</w:t>
      </w:r>
      <w:r w:rsidRPr="00825A3C">
        <w:t>.  lēmumu  (protokols Nr.</w:t>
      </w:r>
      <w:r>
        <w:t>2, 3</w:t>
      </w:r>
      <w:r w:rsidRPr="00825A3C">
        <w:t>.§).</w:t>
      </w:r>
    </w:p>
    <w:p w14:paraId="30398D58" w14:textId="77777777" w:rsidR="003D39E7" w:rsidRPr="00B20693" w:rsidRDefault="003D39E7" w:rsidP="003D39E7">
      <w:pPr>
        <w:suppressAutoHyphens w:val="0"/>
        <w:spacing w:after="0" w:line="240" w:lineRule="auto"/>
        <w:ind w:right="-2"/>
        <w:contextualSpacing/>
        <w:jc w:val="both"/>
        <w:rPr>
          <w:rFonts w:cs="Times New Roman"/>
        </w:rPr>
      </w:pPr>
    </w:p>
    <w:p w14:paraId="2AF03313" w14:textId="77777777" w:rsidR="003D39E7" w:rsidRPr="004E69D8" w:rsidRDefault="003D39E7" w:rsidP="003D39E7">
      <w:pPr>
        <w:spacing w:after="0" w:line="240" w:lineRule="auto"/>
        <w:ind w:right="-2"/>
        <w:jc w:val="both"/>
        <w:rPr>
          <w:rFonts w:cs="Times New Roman"/>
        </w:rPr>
      </w:pPr>
    </w:p>
    <w:p w14:paraId="5BE42C07" w14:textId="77777777" w:rsidR="003D39E7" w:rsidRDefault="003D39E7" w:rsidP="003D39E7">
      <w:pPr>
        <w:tabs>
          <w:tab w:val="left" w:pos="8136"/>
        </w:tabs>
        <w:spacing w:after="0" w:line="240" w:lineRule="auto"/>
        <w:ind w:right="-2"/>
      </w:pPr>
      <w:r>
        <w:rPr>
          <w:rFonts w:cs="Times New Roman"/>
        </w:rPr>
        <w:t xml:space="preserve">Domes priekšsēdētājs                                                                          </w:t>
      </w:r>
      <w:r w:rsidRPr="004E69D8">
        <w:rPr>
          <w:rFonts w:cs="Times New Roman"/>
        </w:rPr>
        <w:t>M.Švarcs</w:t>
      </w:r>
    </w:p>
    <w:p w14:paraId="2DDE28DD" w14:textId="77777777" w:rsidR="00557BF3" w:rsidRDefault="00557BF3"/>
    <w:sectPr w:rsidR="00557BF3" w:rsidSect="00234854">
      <w:footerReference w:type="default" r:id="rId10"/>
      <w:pgSz w:w="11906" w:h="16838"/>
      <w:pgMar w:top="1134" w:right="1701"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0573" w14:textId="77777777" w:rsidR="00234854" w:rsidRDefault="00234854" w:rsidP="00327317">
      <w:pPr>
        <w:spacing w:after="0" w:line="240" w:lineRule="auto"/>
      </w:pPr>
      <w:r>
        <w:separator/>
      </w:r>
    </w:p>
  </w:endnote>
  <w:endnote w:type="continuationSeparator" w:id="0">
    <w:p w14:paraId="79C9BF6A" w14:textId="77777777" w:rsidR="00234854" w:rsidRDefault="00234854" w:rsidP="0032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399682"/>
      <w:docPartObj>
        <w:docPartGallery w:val="Page Numbers (Bottom of Page)"/>
        <w:docPartUnique/>
      </w:docPartObj>
    </w:sdtPr>
    <w:sdtContent>
      <w:p w14:paraId="71773BBE" w14:textId="5A468B1C" w:rsidR="00327317" w:rsidRDefault="00327317">
        <w:pPr>
          <w:pStyle w:val="Kjene"/>
          <w:jc w:val="right"/>
        </w:pPr>
        <w:r>
          <w:fldChar w:fldCharType="begin"/>
        </w:r>
        <w:r>
          <w:instrText>PAGE   \* MERGEFORMAT</w:instrText>
        </w:r>
        <w:r>
          <w:fldChar w:fldCharType="separate"/>
        </w:r>
        <w:r>
          <w:t>2</w:t>
        </w:r>
        <w:r>
          <w:fldChar w:fldCharType="end"/>
        </w:r>
      </w:p>
    </w:sdtContent>
  </w:sdt>
  <w:p w14:paraId="6E2E196C"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5532" w14:textId="77777777" w:rsidR="00234854" w:rsidRDefault="00234854" w:rsidP="00327317">
      <w:pPr>
        <w:spacing w:after="0" w:line="240" w:lineRule="auto"/>
      </w:pPr>
      <w:r>
        <w:separator/>
      </w:r>
    </w:p>
  </w:footnote>
  <w:footnote w:type="continuationSeparator" w:id="0">
    <w:p w14:paraId="10BC381C" w14:textId="77777777" w:rsidR="00234854" w:rsidRDefault="00234854" w:rsidP="00327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7218B"/>
    <w:multiLevelType w:val="hybridMultilevel"/>
    <w:tmpl w:val="32F08A7A"/>
    <w:lvl w:ilvl="0" w:tplc="EF7856BE">
      <w:start w:val="1"/>
      <w:numFmt w:val="upperRoman"/>
      <w:lvlText w:val="%1."/>
      <w:lvlJc w:val="right"/>
      <w:pPr>
        <w:ind w:left="720" w:hanging="360"/>
      </w:pPr>
    </w:lvl>
    <w:lvl w:ilvl="1" w:tplc="14D21DEA" w:tentative="1">
      <w:start w:val="1"/>
      <w:numFmt w:val="lowerLetter"/>
      <w:lvlText w:val="%2."/>
      <w:lvlJc w:val="left"/>
      <w:pPr>
        <w:ind w:left="1440" w:hanging="360"/>
      </w:pPr>
    </w:lvl>
    <w:lvl w:ilvl="2" w:tplc="FE40810C" w:tentative="1">
      <w:start w:val="1"/>
      <w:numFmt w:val="lowerRoman"/>
      <w:lvlText w:val="%3."/>
      <w:lvlJc w:val="right"/>
      <w:pPr>
        <w:ind w:left="2160" w:hanging="180"/>
      </w:pPr>
    </w:lvl>
    <w:lvl w:ilvl="3" w:tplc="25CC5C30" w:tentative="1">
      <w:start w:val="1"/>
      <w:numFmt w:val="decimal"/>
      <w:lvlText w:val="%4."/>
      <w:lvlJc w:val="left"/>
      <w:pPr>
        <w:ind w:left="2880" w:hanging="360"/>
      </w:pPr>
    </w:lvl>
    <w:lvl w:ilvl="4" w:tplc="087CEDE4" w:tentative="1">
      <w:start w:val="1"/>
      <w:numFmt w:val="lowerLetter"/>
      <w:lvlText w:val="%5."/>
      <w:lvlJc w:val="left"/>
      <w:pPr>
        <w:ind w:left="3600" w:hanging="360"/>
      </w:pPr>
    </w:lvl>
    <w:lvl w:ilvl="5" w:tplc="C46C1080" w:tentative="1">
      <w:start w:val="1"/>
      <w:numFmt w:val="lowerRoman"/>
      <w:lvlText w:val="%6."/>
      <w:lvlJc w:val="right"/>
      <w:pPr>
        <w:ind w:left="4320" w:hanging="180"/>
      </w:pPr>
    </w:lvl>
    <w:lvl w:ilvl="6" w:tplc="39C0F528" w:tentative="1">
      <w:start w:val="1"/>
      <w:numFmt w:val="decimal"/>
      <w:lvlText w:val="%7."/>
      <w:lvlJc w:val="left"/>
      <w:pPr>
        <w:ind w:left="5040" w:hanging="360"/>
      </w:pPr>
    </w:lvl>
    <w:lvl w:ilvl="7" w:tplc="971699F6" w:tentative="1">
      <w:start w:val="1"/>
      <w:numFmt w:val="lowerLetter"/>
      <w:lvlText w:val="%8."/>
      <w:lvlJc w:val="left"/>
      <w:pPr>
        <w:ind w:left="5760" w:hanging="360"/>
      </w:pPr>
    </w:lvl>
    <w:lvl w:ilvl="8" w:tplc="1F9CE95C" w:tentative="1">
      <w:start w:val="1"/>
      <w:numFmt w:val="lowerRoman"/>
      <w:lvlText w:val="%9."/>
      <w:lvlJc w:val="right"/>
      <w:pPr>
        <w:ind w:left="6480" w:hanging="180"/>
      </w:pPr>
    </w:lvl>
  </w:abstractNum>
  <w:abstractNum w:abstractNumId="1" w15:restartNumberingAfterBreak="0">
    <w:nsid w:val="69C04786"/>
    <w:multiLevelType w:val="hybridMultilevel"/>
    <w:tmpl w:val="6734C0E0"/>
    <w:lvl w:ilvl="0" w:tplc="042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61A0FA4"/>
    <w:multiLevelType w:val="multilevel"/>
    <w:tmpl w:val="059EECC0"/>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6211217">
    <w:abstractNumId w:val="2"/>
  </w:num>
  <w:num w:numId="2" w16cid:durableId="222641733">
    <w:abstractNumId w:val="0"/>
  </w:num>
  <w:num w:numId="3" w16cid:durableId="23855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E7"/>
    <w:rsid w:val="00195219"/>
    <w:rsid w:val="001B2655"/>
    <w:rsid w:val="00234854"/>
    <w:rsid w:val="00327317"/>
    <w:rsid w:val="003D39E7"/>
    <w:rsid w:val="00557BF3"/>
    <w:rsid w:val="00916D70"/>
    <w:rsid w:val="00A862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8E2F"/>
  <w15:chartTrackingRefBased/>
  <w15:docId w15:val="{B177518B-A5BE-49D2-A54E-48A4E83B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39E7"/>
    <w:pPr>
      <w:suppressAutoHyphens/>
      <w:spacing w:after="200" w:line="276" w:lineRule="auto"/>
    </w:pPr>
    <w:rPr>
      <w:rFonts w:ascii="Times New Roman" w:eastAsia="Times New Roman" w:hAnsi="Times New Roman" w:cs="Calibri"/>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D39E7"/>
    <w:pPr>
      <w:suppressAutoHyphens w:val="0"/>
      <w:overflowPunct w:val="0"/>
      <w:autoSpaceDE w:val="0"/>
      <w:autoSpaceDN w:val="0"/>
      <w:adjustRightInd w:val="0"/>
      <w:spacing w:before="120" w:after="0" w:line="360" w:lineRule="auto"/>
      <w:jc w:val="center"/>
    </w:pPr>
    <w:rPr>
      <w:rFonts w:cs="Times New Roman"/>
      <w:b/>
      <w:sz w:val="22"/>
      <w:szCs w:val="20"/>
      <w:lang w:eastAsia="en-US"/>
    </w:rPr>
  </w:style>
  <w:style w:type="character" w:customStyle="1" w:styleId="NosaukumsRakstz">
    <w:name w:val="Nosaukums Rakstz."/>
    <w:basedOn w:val="Noklusjumarindkopasfonts"/>
    <w:link w:val="Nosaukums"/>
    <w:rsid w:val="003D39E7"/>
    <w:rPr>
      <w:rFonts w:ascii="Times New Roman" w:eastAsia="Times New Roman" w:hAnsi="Times New Roman" w:cs="Times New Roman"/>
      <w:b/>
      <w:kern w:val="0"/>
      <w:szCs w:val="20"/>
      <w14:ligatures w14:val="none"/>
    </w:rPr>
  </w:style>
  <w:style w:type="table" w:styleId="Reatabula">
    <w:name w:val="Table Grid"/>
    <w:basedOn w:val="Parastatabula"/>
    <w:uiPriority w:val="39"/>
    <w:rsid w:val="003D39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3D39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39E7"/>
    <w:rPr>
      <w:rFonts w:ascii="Times New Roman" w:eastAsia="Times New Roman" w:hAnsi="Times New Roman" w:cs="Calibri"/>
      <w:kern w:val="0"/>
      <w:sz w:val="24"/>
      <w:szCs w:val="24"/>
      <w:lang w:eastAsia="lv-LV"/>
      <w14:ligatures w14:val="none"/>
    </w:rPr>
  </w:style>
  <w:style w:type="paragraph" w:styleId="Galvene">
    <w:name w:val="header"/>
    <w:basedOn w:val="Parasts"/>
    <w:link w:val="GalveneRakstz"/>
    <w:uiPriority w:val="99"/>
    <w:unhideWhenUsed/>
    <w:rsid w:val="003273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7317"/>
    <w:rPr>
      <w:rFonts w:ascii="Times New Roman" w:eastAsia="Times New Roman" w:hAnsi="Times New Roman" w:cs="Calibri"/>
      <w:kern w:val="0"/>
      <w:sz w:val="24"/>
      <w:szCs w:val="24"/>
      <w:lang w:eastAsia="lv-LV"/>
      <w14:ligatures w14:val="none"/>
    </w:rPr>
  </w:style>
  <w:style w:type="paragraph" w:styleId="Sarakstarindkopa">
    <w:name w:val="List Paragraph"/>
    <w:basedOn w:val="Parasts"/>
    <w:uiPriority w:val="34"/>
    <w:qFormat/>
    <w:rsid w:val="00A8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4598</Words>
  <Characters>2622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Vilis Deksnis</dc:creator>
  <cp:keywords/>
  <dc:description/>
  <cp:lastModifiedBy>Vilis Deksnis</cp:lastModifiedBy>
  <cp:revision>5</cp:revision>
  <dcterms:created xsi:type="dcterms:W3CDTF">2024-01-22T07:47:00Z</dcterms:created>
  <dcterms:modified xsi:type="dcterms:W3CDTF">2024-01-22T07:57:00Z</dcterms:modified>
</cp:coreProperties>
</file>