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6B56" w14:textId="3468C57F" w:rsidR="00F42F61" w:rsidRPr="00F42F61" w:rsidRDefault="00F42F61" w:rsidP="00F42F61">
      <w:pPr>
        <w:tabs>
          <w:tab w:val="right" w:pos="9354"/>
        </w:tabs>
        <w:jc w:val="center"/>
        <w:rPr>
          <w:b/>
          <w:bCs/>
          <w:sz w:val="28"/>
          <w:szCs w:val="28"/>
        </w:rPr>
      </w:pPr>
      <w:r w:rsidRPr="00F42F61">
        <w:rPr>
          <w:b/>
          <w:bCs/>
          <w:sz w:val="28"/>
          <w:szCs w:val="28"/>
        </w:rPr>
        <w:t>ZIŅOJUMS PAR PUBLISKĀS APSPRIEŠANAS REZULTĀTIEM</w:t>
      </w:r>
    </w:p>
    <w:p w14:paraId="3221CBF9" w14:textId="77777777" w:rsidR="006D7053" w:rsidRDefault="006D7053" w:rsidP="00F42F61">
      <w:pPr>
        <w:tabs>
          <w:tab w:val="right" w:pos="9354"/>
        </w:tabs>
        <w:spacing w:after="0"/>
        <w:ind w:firstLine="720"/>
        <w:jc w:val="both"/>
      </w:pPr>
    </w:p>
    <w:p w14:paraId="6068D3A8" w14:textId="7B16BB71" w:rsidR="00F42F61" w:rsidRPr="00F42F61" w:rsidRDefault="00F42F61" w:rsidP="00F42F61">
      <w:pPr>
        <w:tabs>
          <w:tab w:val="right" w:pos="9354"/>
        </w:tabs>
        <w:spacing w:after="0"/>
        <w:ind w:firstLine="720"/>
        <w:jc w:val="both"/>
      </w:pPr>
      <w:r w:rsidRPr="00F42F61">
        <w:t xml:space="preserve">Ar Rēzeknes novada domes 2023. gada 2. novembra lēmumu Nr. 1223 (prot. Nr. 22, 2.§) publiskajai apspriešanai tika nodota Rēzeknes novada Ozolaines pagasta </w:t>
      </w:r>
      <w:proofErr w:type="spellStart"/>
      <w:r w:rsidRPr="00F42F61">
        <w:t>Pleikšņu</w:t>
      </w:r>
      <w:proofErr w:type="spellEnd"/>
      <w:r w:rsidRPr="00F42F61">
        <w:t xml:space="preserve"> ciema teritorijas </w:t>
      </w:r>
      <w:proofErr w:type="spellStart"/>
      <w:r w:rsidRPr="00F42F61">
        <w:t>lokālplānojuma</w:t>
      </w:r>
      <w:proofErr w:type="spellEnd"/>
      <w:r w:rsidRPr="00F42F61">
        <w:t xml:space="preserve"> 1.redakcija un Vides pārskata projekts.</w:t>
      </w:r>
    </w:p>
    <w:p w14:paraId="308CB5AA" w14:textId="326D615E" w:rsidR="00F42F61" w:rsidRPr="00F42F61" w:rsidRDefault="00F42F61" w:rsidP="00F42F61">
      <w:pPr>
        <w:pStyle w:val="Paraststmeklis"/>
        <w:spacing w:before="0" w:beforeAutospacing="0" w:after="0" w:afterAutospacing="0"/>
        <w:ind w:firstLine="720"/>
        <w:jc w:val="both"/>
      </w:pPr>
      <w:r w:rsidRPr="00F42F61">
        <w:t>Publiskās apspriešanas termiņš bija noteikts n</w:t>
      </w:r>
      <w:r>
        <w:t>o</w:t>
      </w:r>
      <w:r w:rsidRPr="00F42F61">
        <w:t xml:space="preserve"> </w:t>
      </w:r>
      <w:r w:rsidRPr="00F42F61">
        <w:rPr>
          <w:color w:val="000000" w:themeColor="text1"/>
        </w:rPr>
        <w:t xml:space="preserve">16.11.2023. līdz 15.12.2023. </w:t>
      </w:r>
    </w:p>
    <w:p w14:paraId="504EBDA7" w14:textId="0824FDBC" w:rsidR="007B7CF0" w:rsidRPr="00F42F61" w:rsidRDefault="007B7CF0" w:rsidP="00F42F61">
      <w:pPr>
        <w:spacing w:after="0"/>
        <w:ind w:firstLine="720"/>
        <w:jc w:val="both"/>
      </w:pPr>
      <w:r w:rsidRPr="00F42F61">
        <w:t xml:space="preserve">Publiskās apspriešanas sanāksme notika 2023. gada 12. decembrī </w:t>
      </w:r>
      <w:proofErr w:type="spellStart"/>
      <w:r w:rsidRPr="00F42F61">
        <w:t>hibrīdvariantā</w:t>
      </w:r>
      <w:proofErr w:type="spellEnd"/>
      <w:r w:rsidRPr="00F42F61">
        <w:t>: klātienē Rēzeknes novada pašvaldības Centrālās pārvaldes lielajā zālē un attālināti, pieslēdzot</w:t>
      </w:r>
      <w:r w:rsidR="00523124">
        <w:t>ie</w:t>
      </w:r>
      <w:r w:rsidRPr="00F42F61">
        <w:t xml:space="preserve">s MS </w:t>
      </w:r>
      <w:proofErr w:type="spellStart"/>
      <w:r w:rsidRPr="00F42F61">
        <w:t>Team</w:t>
      </w:r>
      <w:proofErr w:type="spellEnd"/>
      <w:r w:rsidRPr="00F42F61">
        <w:t xml:space="preserve"> platformā. Klātienē piedalījās </w:t>
      </w:r>
      <w:r w:rsidRPr="00F42F61">
        <w:rPr>
          <w:rStyle w:val="ui-provider"/>
        </w:rPr>
        <w:t>–</w:t>
      </w:r>
      <w:r w:rsidRPr="00F42F61">
        <w:t xml:space="preserve"> 29 dalībnieki, attālināti </w:t>
      </w:r>
      <w:r w:rsidRPr="00F42F61">
        <w:rPr>
          <w:rStyle w:val="ui-provider"/>
        </w:rPr>
        <w:t>–</w:t>
      </w:r>
      <w:r w:rsidRPr="00F42F61">
        <w:t xml:space="preserve"> 33 dalībnieki. Sapulce noritēj</w:t>
      </w:r>
      <w:r w:rsidR="00523124">
        <w:t>a</w:t>
      </w:r>
      <w:r w:rsidRPr="00F42F61">
        <w:t xml:space="preserve"> vairāk par 2 stundām.</w:t>
      </w:r>
    </w:p>
    <w:p w14:paraId="77CE7F8A" w14:textId="60C9009E" w:rsidR="007B7CF0" w:rsidRPr="00F42F61" w:rsidRDefault="007B7CF0" w:rsidP="00F42F61">
      <w:pPr>
        <w:spacing w:after="0"/>
        <w:ind w:firstLine="720"/>
        <w:jc w:val="both"/>
      </w:pPr>
      <w:r w:rsidRPr="00F42F61">
        <w:t>Publiskās apspriešanas laikā tika saņemti 12 institūciju (</w:t>
      </w:r>
      <w:r w:rsidRPr="00F42F61">
        <w:rPr>
          <w:rFonts w:cstheme="minorHAnsi"/>
        </w:rPr>
        <w:t xml:space="preserve">Valsts vides dienesta, </w:t>
      </w:r>
      <w:r w:rsidRPr="00F42F61">
        <w:rPr>
          <w:rFonts w:cstheme="minorHAnsi"/>
          <w:lang w:eastAsia="lv-LV"/>
        </w:rPr>
        <w:t xml:space="preserve">Veselības inspekcijas, </w:t>
      </w:r>
      <w:r w:rsidRPr="00F42F61">
        <w:rPr>
          <w:rFonts w:cstheme="minorHAnsi"/>
        </w:rPr>
        <w:t xml:space="preserve">Dabas aizsardzības pārvaldes, VSIA “Zemkopības ministrijas nekustamie īpašumi”, Latvijas Ģeotelpiskās informācijas aģentūra, </w:t>
      </w:r>
      <w:r w:rsidRPr="00F42F61">
        <w:rPr>
          <w:rFonts w:cstheme="minorHAnsi"/>
          <w:lang w:eastAsia="lv-LV"/>
        </w:rPr>
        <w:t xml:space="preserve">VSIA “Latvijas Valsts ceļi”, Rēzeknes </w:t>
      </w:r>
      <w:proofErr w:type="spellStart"/>
      <w:r w:rsidRPr="00F42F61">
        <w:rPr>
          <w:rFonts w:cstheme="minorHAnsi"/>
          <w:lang w:eastAsia="lv-LV"/>
        </w:rPr>
        <w:t>valstspilsētas</w:t>
      </w:r>
      <w:proofErr w:type="spellEnd"/>
      <w:r w:rsidRPr="00F42F61">
        <w:rPr>
          <w:rFonts w:cstheme="minorHAnsi"/>
          <w:lang w:eastAsia="lv-LV"/>
        </w:rPr>
        <w:t xml:space="preserve"> pašvaldības, </w:t>
      </w:r>
      <w:bookmarkStart w:id="0" w:name="_Hlk147742076"/>
      <w:r w:rsidRPr="00F42F61">
        <w:rPr>
          <w:rFonts w:cstheme="minorHAnsi"/>
        </w:rPr>
        <w:t xml:space="preserve">AS “Sadales tīkls”, SIA “TET”, Valsts ugunsdzēsības un glābšanas dienesta, </w:t>
      </w:r>
      <w:r w:rsidRPr="00F42F61">
        <w:rPr>
          <w:rFonts w:cstheme="minorHAnsi"/>
          <w:lang w:eastAsia="lv-LV"/>
        </w:rPr>
        <w:t xml:space="preserve">SIA “Rēzeknes Ūdens”, </w:t>
      </w:r>
      <w:r w:rsidRPr="00F42F61">
        <w:rPr>
          <w:rFonts w:ascii="Calibri" w:hAnsi="Calibri" w:cs="Calibri"/>
        </w:rPr>
        <w:t xml:space="preserve">Vides pārraudzības valsts biroja) atzinumi. </w:t>
      </w:r>
      <w:bookmarkEnd w:id="0"/>
      <w:r w:rsidR="00AC13EB" w:rsidRPr="00AC13EB">
        <w:rPr>
          <w:rFonts w:ascii="Calibri" w:hAnsi="Calibri" w:cs="Calibri"/>
          <w:i/>
          <w:iCs/>
        </w:rPr>
        <w:t>(</w:t>
      </w:r>
      <w:r w:rsidR="00FA2ADA">
        <w:rPr>
          <w:rFonts w:ascii="Calibri" w:hAnsi="Calibri" w:cs="Calibri"/>
          <w:i/>
          <w:iCs/>
        </w:rPr>
        <w:t>S</w:t>
      </w:r>
      <w:r w:rsidR="00AC13EB" w:rsidRPr="00AC13EB">
        <w:rPr>
          <w:rFonts w:ascii="Calibri" w:hAnsi="Calibri" w:cs="Calibri"/>
          <w:i/>
          <w:iCs/>
        </w:rPr>
        <w:t xml:space="preserve">katīt tabulā </w:t>
      </w:r>
      <w:r w:rsidR="00AC13EB">
        <w:rPr>
          <w:rFonts w:ascii="Calibri" w:hAnsi="Calibri" w:cs="Calibri"/>
          <w:i/>
          <w:iCs/>
        </w:rPr>
        <w:t>“</w:t>
      </w:r>
      <w:r w:rsidR="00AC13EB" w:rsidRPr="00AC13EB">
        <w:rPr>
          <w:rFonts w:ascii="Calibri" w:hAnsi="Calibri" w:cs="Calibri"/>
          <w:i/>
          <w:iCs/>
        </w:rPr>
        <w:t>Institūciju atzinumu apkopojums</w:t>
      </w:r>
      <w:r w:rsidR="00AC13EB">
        <w:rPr>
          <w:rFonts w:ascii="Calibri" w:hAnsi="Calibri" w:cs="Calibri"/>
          <w:i/>
          <w:iCs/>
        </w:rPr>
        <w:t>”</w:t>
      </w:r>
      <w:r w:rsidR="00AC13EB" w:rsidRPr="00AC13EB">
        <w:rPr>
          <w:rFonts w:ascii="Calibri" w:hAnsi="Calibri" w:cs="Calibri"/>
          <w:i/>
          <w:iCs/>
        </w:rPr>
        <w:t>)</w:t>
      </w:r>
    </w:p>
    <w:p w14:paraId="1A51C9DC" w14:textId="2A5539E8" w:rsidR="00C205EE" w:rsidRDefault="007B7CF0" w:rsidP="00523124">
      <w:pPr>
        <w:spacing w:after="0"/>
        <w:ind w:firstLine="720"/>
        <w:jc w:val="both"/>
      </w:pPr>
      <w:r w:rsidRPr="00F42F61">
        <w:t>Publiskās apspriešanas laikā tika saņemti 1</w:t>
      </w:r>
      <w:r w:rsidR="00180E83">
        <w:t>2</w:t>
      </w:r>
      <w:r w:rsidRPr="00F42F61">
        <w:t xml:space="preserve"> iedzīvotāju iesniegumi</w:t>
      </w:r>
      <w:r w:rsidR="00F42F61">
        <w:t>.</w:t>
      </w:r>
      <w:r w:rsidR="00AC13EB">
        <w:t xml:space="preserve"> </w:t>
      </w:r>
      <w:r w:rsidR="00AC13EB" w:rsidRPr="00AC13EB">
        <w:rPr>
          <w:rFonts w:ascii="Calibri" w:hAnsi="Calibri" w:cs="Calibri"/>
          <w:i/>
          <w:iCs/>
        </w:rPr>
        <w:t>(</w:t>
      </w:r>
      <w:r w:rsidR="00FA2ADA">
        <w:rPr>
          <w:rFonts w:ascii="Calibri" w:hAnsi="Calibri" w:cs="Calibri"/>
          <w:i/>
          <w:iCs/>
        </w:rPr>
        <w:t>S</w:t>
      </w:r>
      <w:r w:rsidR="00AC13EB" w:rsidRPr="00AC13EB">
        <w:rPr>
          <w:rFonts w:ascii="Calibri" w:hAnsi="Calibri" w:cs="Calibri"/>
          <w:i/>
          <w:iCs/>
        </w:rPr>
        <w:t xml:space="preserve">katīt tabulā </w:t>
      </w:r>
      <w:r w:rsidR="00AC13EB">
        <w:rPr>
          <w:rFonts w:ascii="Calibri" w:hAnsi="Calibri" w:cs="Calibri"/>
          <w:i/>
          <w:iCs/>
        </w:rPr>
        <w:t xml:space="preserve">“Priekšlikumu, kas saņemti </w:t>
      </w:r>
      <w:r w:rsidR="00FA2ADA">
        <w:rPr>
          <w:rFonts w:ascii="Calibri" w:hAnsi="Calibri" w:cs="Calibri"/>
          <w:i/>
          <w:iCs/>
        </w:rPr>
        <w:t xml:space="preserve">publiskās apspriešanas laikā, </w:t>
      </w:r>
      <w:r w:rsidR="00AC13EB" w:rsidRPr="00AC13EB">
        <w:rPr>
          <w:rFonts w:ascii="Calibri" w:hAnsi="Calibri" w:cs="Calibri"/>
          <w:i/>
          <w:iCs/>
        </w:rPr>
        <w:t>apkopojums</w:t>
      </w:r>
      <w:r w:rsidR="00AC13EB">
        <w:rPr>
          <w:rFonts w:ascii="Calibri" w:hAnsi="Calibri" w:cs="Calibri"/>
          <w:i/>
          <w:iCs/>
        </w:rPr>
        <w:t>”</w:t>
      </w:r>
      <w:r w:rsidR="00AC13EB" w:rsidRPr="00AC13EB">
        <w:rPr>
          <w:rFonts w:ascii="Calibri" w:hAnsi="Calibri" w:cs="Calibri"/>
          <w:i/>
          <w:iCs/>
        </w:rPr>
        <w:t>)</w:t>
      </w:r>
    </w:p>
    <w:p w14:paraId="2DA283F1" w14:textId="77777777" w:rsidR="00523124" w:rsidRDefault="00523124" w:rsidP="00523124">
      <w:pPr>
        <w:spacing w:after="0"/>
        <w:ind w:firstLine="720"/>
        <w:jc w:val="both"/>
      </w:pPr>
    </w:p>
    <w:p w14:paraId="5CBB6F2E" w14:textId="77777777" w:rsidR="002F0346" w:rsidRDefault="002F0346" w:rsidP="002F0346">
      <w:pPr>
        <w:jc w:val="center"/>
        <w:rPr>
          <w:rFonts w:cstheme="minorHAnsi"/>
          <w:b/>
          <w:sz w:val="24"/>
          <w:szCs w:val="24"/>
        </w:rPr>
      </w:pPr>
      <w:r w:rsidRPr="00515A65">
        <w:rPr>
          <w:rFonts w:cstheme="minorHAnsi"/>
          <w:b/>
          <w:sz w:val="24"/>
          <w:szCs w:val="24"/>
        </w:rPr>
        <w:t>PRIEKŠLIKUM</w:t>
      </w:r>
      <w:r>
        <w:rPr>
          <w:rFonts w:cstheme="minorHAnsi"/>
          <w:b/>
          <w:sz w:val="24"/>
          <w:szCs w:val="24"/>
        </w:rPr>
        <w:t>U</w:t>
      </w:r>
      <w:r w:rsidRPr="00515A65">
        <w:rPr>
          <w:rFonts w:cstheme="minorHAnsi"/>
          <w:b/>
          <w:sz w:val="24"/>
          <w:szCs w:val="24"/>
        </w:rPr>
        <w:t xml:space="preserve">, KAS SAŅEMTI </w:t>
      </w:r>
      <w:r>
        <w:rPr>
          <w:rFonts w:cstheme="minorHAnsi"/>
          <w:b/>
          <w:sz w:val="24"/>
          <w:szCs w:val="24"/>
        </w:rPr>
        <w:t>PUBLISKĀS APSPRIEŠANAS LAIKĀ, APKOPOJUMS</w:t>
      </w:r>
    </w:p>
    <w:tbl>
      <w:tblPr>
        <w:tblStyle w:val="Reatabula"/>
        <w:tblW w:w="10774" w:type="dxa"/>
        <w:tblInd w:w="-714" w:type="dxa"/>
        <w:tblLayout w:type="fixed"/>
        <w:tblLook w:val="04A0" w:firstRow="1" w:lastRow="0" w:firstColumn="1" w:lastColumn="0" w:noHBand="0" w:noVBand="1"/>
      </w:tblPr>
      <w:tblGrid>
        <w:gridCol w:w="567"/>
        <w:gridCol w:w="1579"/>
        <w:gridCol w:w="4233"/>
        <w:gridCol w:w="4395"/>
      </w:tblGrid>
      <w:tr w:rsidR="002F0346" w:rsidRPr="005574B1" w14:paraId="48CC925C" w14:textId="77777777" w:rsidTr="00D35470">
        <w:trPr>
          <w:tblHeader/>
        </w:trPr>
        <w:tc>
          <w:tcPr>
            <w:tcW w:w="567" w:type="dxa"/>
            <w:vAlign w:val="center"/>
          </w:tcPr>
          <w:p w14:paraId="1DA53239" w14:textId="77777777" w:rsidR="002F0346" w:rsidRPr="00C56034" w:rsidRDefault="002F0346" w:rsidP="00D35470">
            <w:pPr>
              <w:jc w:val="center"/>
              <w:rPr>
                <w:rFonts w:cstheme="minorHAnsi"/>
                <w:b/>
                <w:bCs/>
                <w:sz w:val="21"/>
                <w:szCs w:val="21"/>
              </w:rPr>
            </w:pPr>
            <w:r w:rsidRPr="00C56034">
              <w:rPr>
                <w:rFonts w:cstheme="minorHAnsi"/>
                <w:b/>
                <w:bCs/>
                <w:sz w:val="21"/>
                <w:szCs w:val="21"/>
              </w:rPr>
              <w:t>Nr.</w:t>
            </w:r>
          </w:p>
          <w:p w14:paraId="65846782" w14:textId="77777777" w:rsidR="002F0346" w:rsidRPr="00C56034" w:rsidRDefault="002F0346" w:rsidP="00D35470">
            <w:pPr>
              <w:jc w:val="center"/>
              <w:rPr>
                <w:rFonts w:cstheme="minorHAnsi"/>
                <w:b/>
                <w:bCs/>
                <w:sz w:val="21"/>
                <w:szCs w:val="21"/>
              </w:rPr>
            </w:pPr>
            <w:r w:rsidRPr="00C56034">
              <w:rPr>
                <w:rFonts w:cstheme="minorHAnsi"/>
                <w:b/>
                <w:bCs/>
                <w:sz w:val="21"/>
                <w:szCs w:val="21"/>
              </w:rPr>
              <w:t>p.k.</w:t>
            </w:r>
          </w:p>
        </w:tc>
        <w:tc>
          <w:tcPr>
            <w:tcW w:w="1579" w:type="dxa"/>
            <w:vAlign w:val="center"/>
          </w:tcPr>
          <w:p w14:paraId="2383C5E9" w14:textId="77777777" w:rsidR="002F0346" w:rsidRPr="00C56034" w:rsidRDefault="002F0346" w:rsidP="00D35470">
            <w:pPr>
              <w:jc w:val="center"/>
              <w:rPr>
                <w:rFonts w:cstheme="minorHAnsi"/>
                <w:b/>
                <w:bCs/>
                <w:sz w:val="21"/>
                <w:szCs w:val="21"/>
              </w:rPr>
            </w:pPr>
            <w:r w:rsidRPr="00C56034">
              <w:rPr>
                <w:rFonts w:cstheme="minorHAnsi"/>
                <w:b/>
                <w:bCs/>
                <w:sz w:val="21"/>
                <w:szCs w:val="21"/>
              </w:rPr>
              <w:t>Informācija par priekšlikuma saņemšanu</w:t>
            </w:r>
          </w:p>
        </w:tc>
        <w:tc>
          <w:tcPr>
            <w:tcW w:w="4233" w:type="dxa"/>
            <w:vAlign w:val="center"/>
          </w:tcPr>
          <w:p w14:paraId="114C53C3" w14:textId="77777777" w:rsidR="002F0346" w:rsidRPr="008E7E4A" w:rsidRDefault="002F0346" w:rsidP="00D35470">
            <w:pPr>
              <w:jc w:val="center"/>
              <w:rPr>
                <w:rFonts w:cstheme="minorHAnsi"/>
                <w:b/>
                <w:bCs/>
                <w:sz w:val="21"/>
                <w:szCs w:val="21"/>
              </w:rPr>
            </w:pPr>
            <w:r w:rsidRPr="008E7E4A">
              <w:rPr>
                <w:rFonts w:cstheme="minorHAnsi"/>
                <w:b/>
                <w:bCs/>
                <w:sz w:val="21"/>
                <w:szCs w:val="21"/>
              </w:rPr>
              <w:t>Iesniegtā priekšlikuma saturs</w:t>
            </w:r>
          </w:p>
        </w:tc>
        <w:tc>
          <w:tcPr>
            <w:tcW w:w="4395" w:type="dxa"/>
            <w:vAlign w:val="center"/>
          </w:tcPr>
          <w:p w14:paraId="38362AB2" w14:textId="77777777" w:rsidR="002F0346" w:rsidRPr="008E7E4A" w:rsidRDefault="002F0346" w:rsidP="00D35470">
            <w:pPr>
              <w:jc w:val="center"/>
              <w:rPr>
                <w:rFonts w:cstheme="minorHAnsi"/>
                <w:b/>
                <w:bCs/>
                <w:sz w:val="21"/>
                <w:szCs w:val="21"/>
              </w:rPr>
            </w:pPr>
            <w:r w:rsidRPr="008E7E4A">
              <w:rPr>
                <w:rFonts w:cstheme="minorHAnsi"/>
                <w:b/>
                <w:bCs/>
                <w:sz w:val="21"/>
                <w:szCs w:val="21"/>
              </w:rPr>
              <w:t>Ņemts vērā / nav ņemts vērā</w:t>
            </w:r>
          </w:p>
          <w:p w14:paraId="1110B3C0" w14:textId="77777777" w:rsidR="002F0346" w:rsidRPr="008E7E4A" w:rsidRDefault="002F0346" w:rsidP="00D35470">
            <w:pPr>
              <w:jc w:val="center"/>
              <w:rPr>
                <w:rFonts w:cstheme="minorHAnsi"/>
                <w:b/>
                <w:bCs/>
                <w:sz w:val="21"/>
                <w:szCs w:val="21"/>
              </w:rPr>
            </w:pPr>
            <w:r w:rsidRPr="008E7E4A">
              <w:rPr>
                <w:rFonts w:cstheme="minorHAnsi"/>
                <w:b/>
                <w:bCs/>
                <w:sz w:val="21"/>
                <w:szCs w:val="21"/>
              </w:rPr>
              <w:t>Skaidrojums</w:t>
            </w:r>
          </w:p>
        </w:tc>
      </w:tr>
      <w:tr w:rsidR="002F0346" w:rsidRPr="005574B1" w14:paraId="2306A37E" w14:textId="77777777" w:rsidTr="00D35470">
        <w:tc>
          <w:tcPr>
            <w:tcW w:w="567" w:type="dxa"/>
          </w:tcPr>
          <w:p w14:paraId="6B17A371" w14:textId="77777777" w:rsidR="002F0346" w:rsidRPr="00C56034" w:rsidRDefault="002F0346" w:rsidP="00D35470">
            <w:pPr>
              <w:rPr>
                <w:rFonts w:cstheme="minorHAnsi"/>
                <w:sz w:val="21"/>
                <w:szCs w:val="21"/>
              </w:rPr>
            </w:pPr>
            <w:r w:rsidRPr="00C56034">
              <w:rPr>
                <w:rFonts w:cstheme="minorHAnsi"/>
                <w:sz w:val="21"/>
                <w:szCs w:val="21"/>
              </w:rPr>
              <w:t>1.</w:t>
            </w:r>
          </w:p>
        </w:tc>
        <w:tc>
          <w:tcPr>
            <w:tcW w:w="1579" w:type="dxa"/>
          </w:tcPr>
          <w:p w14:paraId="04E625F5" w14:textId="77777777" w:rsidR="002F0346" w:rsidRPr="00C56034" w:rsidRDefault="002F0346" w:rsidP="00D35470">
            <w:pPr>
              <w:rPr>
                <w:rFonts w:cstheme="minorHAnsi"/>
                <w:sz w:val="21"/>
                <w:szCs w:val="21"/>
              </w:rPr>
            </w:pPr>
            <w:r w:rsidRPr="00C56034">
              <w:rPr>
                <w:rFonts w:cstheme="minorHAnsi"/>
                <w:kern w:val="0"/>
                <w:sz w:val="21"/>
                <w:szCs w:val="21"/>
              </w:rPr>
              <w:t xml:space="preserve">Priekšlikums saņemts geolatvija.lv </w:t>
            </w:r>
            <w:r w:rsidRPr="00C56034">
              <w:rPr>
                <w:rFonts w:cstheme="minorHAnsi"/>
                <w:sz w:val="21"/>
                <w:szCs w:val="21"/>
              </w:rPr>
              <w:t>22.11.2023. Nr.3556</w:t>
            </w:r>
          </w:p>
        </w:tc>
        <w:tc>
          <w:tcPr>
            <w:tcW w:w="4233" w:type="dxa"/>
          </w:tcPr>
          <w:p w14:paraId="0C4ADDE1" w14:textId="77777777" w:rsidR="002F0346" w:rsidRPr="008E7E4A" w:rsidRDefault="002F0346" w:rsidP="00D35470">
            <w:pPr>
              <w:jc w:val="both"/>
              <w:rPr>
                <w:rFonts w:cstheme="minorHAnsi"/>
                <w:sz w:val="21"/>
                <w:szCs w:val="21"/>
              </w:rPr>
            </w:pPr>
            <w:r w:rsidRPr="008E7E4A">
              <w:rPr>
                <w:rFonts w:cstheme="minorHAnsi"/>
                <w:sz w:val="21"/>
                <w:szCs w:val="21"/>
              </w:rPr>
              <w:t>Derētu iekļaut teritoriju 78760011568, 78760011584, 78760011583, 78760011582, 78760011580 PUBLISKAJĀ APBŪVĒ (P).</w:t>
            </w:r>
          </w:p>
        </w:tc>
        <w:tc>
          <w:tcPr>
            <w:tcW w:w="4395" w:type="dxa"/>
          </w:tcPr>
          <w:p w14:paraId="2F2ECB38" w14:textId="77777777" w:rsidR="002F0346" w:rsidRPr="008E7E4A" w:rsidRDefault="002F0346" w:rsidP="00D35470">
            <w:pPr>
              <w:jc w:val="both"/>
              <w:rPr>
                <w:rFonts w:cstheme="minorHAnsi"/>
                <w:b/>
                <w:bCs/>
                <w:sz w:val="21"/>
                <w:szCs w:val="21"/>
              </w:rPr>
            </w:pPr>
            <w:r w:rsidRPr="008E7E4A">
              <w:rPr>
                <w:rFonts w:cstheme="minorHAnsi"/>
                <w:b/>
                <w:bCs/>
                <w:sz w:val="21"/>
                <w:szCs w:val="21"/>
              </w:rPr>
              <w:t>Nav ņemts vērā.</w:t>
            </w:r>
          </w:p>
          <w:p w14:paraId="3136EBF3" w14:textId="77777777" w:rsidR="002F0346" w:rsidRPr="008E7E4A" w:rsidRDefault="002F0346" w:rsidP="00D35470">
            <w:pPr>
              <w:jc w:val="both"/>
              <w:rPr>
                <w:rFonts w:cstheme="minorHAnsi"/>
                <w:color w:val="000000"/>
                <w:sz w:val="21"/>
                <w:szCs w:val="21"/>
              </w:rPr>
            </w:pPr>
            <w:r w:rsidRPr="008E7E4A">
              <w:rPr>
                <w:rFonts w:cstheme="minorHAnsi"/>
                <w:sz w:val="21"/>
                <w:szCs w:val="21"/>
              </w:rPr>
              <w:t xml:space="preserve">Vienojieties ar iesniedzēju, saglabātas Savrupmāju apbūves teritorijas (DzS1). </w:t>
            </w:r>
            <w:proofErr w:type="spellStart"/>
            <w:r w:rsidRPr="008E7E4A">
              <w:rPr>
                <w:rFonts w:cstheme="minorHAnsi"/>
                <w:sz w:val="21"/>
                <w:szCs w:val="21"/>
              </w:rPr>
              <w:t>Pleikšņu</w:t>
            </w:r>
            <w:proofErr w:type="spellEnd"/>
            <w:r w:rsidRPr="008E7E4A">
              <w:rPr>
                <w:rFonts w:cstheme="minorHAnsi"/>
                <w:sz w:val="21"/>
                <w:szCs w:val="21"/>
              </w:rPr>
              <w:t xml:space="preserve"> ciema attīstības koncepcija neietver jaunu Publiskās apbūves teritoriju (P) veidošanu, plāno to attīstīt kā savrupmāju dzīvojamo vidi Rēzeknes piepilsētā.</w:t>
            </w:r>
          </w:p>
        </w:tc>
      </w:tr>
      <w:tr w:rsidR="002F0346" w:rsidRPr="005574B1" w14:paraId="09FF16F3" w14:textId="77777777" w:rsidTr="00D35470">
        <w:tc>
          <w:tcPr>
            <w:tcW w:w="567" w:type="dxa"/>
          </w:tcPr>
          <w:p w14:paraId="50BAE6EC" w14:textId="77777777" w:rsidR="002F0346" w:rsidRPr="00C56034" w:rsidRDefault="002F0346" w:rsidP="00D35470">
            <w:pPr>
              <w:rPr>
                <w:rFonts w:cstheme="minorHAnsi"/>
                <w:sz w:val="21"/>
                <w:szCs w:val="21"/>
              </w:rPr>
            </w:pPr>
            <w:r w:rsidRPr="00C56034">
              <w:rPr>
                <w:rFonts w:cstheme="minorHAnsi"/>
                <w:sz w:val="21"/>
                <w:szCs w:val="21"/>
              </w:rPr>
              <w:t>2.</w:t>
            </w:r>
          </w:p>
        </w:tc>
        <w:tc>
          <w:tcPr>
            <w:tcW w:w="1579" w:type="dxa"/>
          </w:tcPr>
          <w:p w14:paraId="2D39D6E2" w14:textId="77777777" w:rsidR="002F0346" w:rsidRPr="00C56034" w:rsidRDefault="002F0346" w:rsidP="00D35470">
            <w:pPr>
              <w:rPr>
                <w:rFonts w:cstheme="minorHAnsi"/>
                <w:kern w:val="0"/>
                <w:sz w:val="21"/>
                <w:szCs w:val="21"/>
              </w:rPr>
            </w:pPr>
            <w:r w:rsidRPr="00C56034">
              <w:rPr>
                <w:rFonts w:cstheme="minorHAnsi"/>
                <w:kern w:val="0"/>
                <w:sz w:val="21"/>
                <w:szCs w:val="21"/>
              </w:rPr>
              <w:t xml:space="preserve">Priekšlikums saņemts geolatvija.lv </w:t>
            </w:r>
            <w:r w:rsidRPr="00C56034">
              <w:rPr>
                <w:rFonts w:cstheme="minorHAnsi"/>
                <w:sz w:val="21"/>
                <w:szCs w:val="21"/>
              </w:rPr>
              <w:t>13.12.2023. Nr.3592</w:t>
            </w:r>
          </w:p>
        </w:tc>
        <w:tc>
          <w:tcPr>
            <w:tcW w:w="4233" w:type="dxa"/>
          </w:tcPr>
          <w:p w14:paraId="1EF56C34" w14:textId="77777777" w:rsidR="002F0346" w:rsidRPr="008E7E4A" w:rsidRDefault="002F0346" w:rsidP="00D35470">
            <w:pPr>
              <w:jc w:val="both"/>
              <w:rPr>
                <w:rFonts w:cstheme="minorHAnsi"/>
                <w:sz w:val="21"/>
                <w:szCs w:val="21"/>
              </w:rPr>
            </w:pPr>
            <w:r w:rsidRPr="008E7E4A">
              <w:rPr>
                <w:rFonts w:cstheme="minorHAnsi"/>
                <w:sz w:val="21"/>
                <w:szCs w:val="21"/>
              </w:rPr>
              <w:t xml:space="preserve">Izskatīju </w:t>
            </w:r>
            <w:proofErr w:type="spellStart"/>
            <w:r w:rsidRPr="008E7E4A">
              <w:rPr>
                <w:rFonts w:cstheme="minorHAnsi"/>
                <w:sz w:val="21"/>
                <w:szCs w:val="21"/>
              </w:rPr>
              <w:t>lokālplānojumu</w:t>
            </w:r>
            <w:proofErr w:type="spellEnd"/>
            <w:r w:rsidRPr="008E7E4A">
              <w:rPr>
                <w:rFonts w:cstheme="minorHAnsi"/>
                <w:sz w:val="21"/>
                <w:szCs w:val="21"/>
              </w:rPr>
              <w:t xml:space="preserve"> 1.0 redakciju un atklāju ka nav iekļauts mans 05.07.2023. iesniegums (reģistrēts pašvaldībā 05.07.2023.ar Nr. RNP/2023/5.16/4815) kurā tiek lūgts, izstrādājot Rēzeknes novada Ozolaines pagasta </w:t>
            </w:r>
            <w:proofErr w:type="spellStart"/>
            <w:r w:rsidRPr="008E7E4A">
              <w:rPr>
                <w:rFonts w:cstheme="minorHAnsi"/>
                <w:sz w:val="21"/>
                <w:szCs w:val="21"/>
              </w:rPr>
              <w:t>Pleikšņu</w:t>
            </w:r>
            <w:proofErr w:type="spellEnd"/>
            <w:r w:rsidRPr="008E7E4A">
              <w:rPr>
                <w:rFonts w:cstheme="minorHAnsi"/>
                <w:sz w:val="21"/>
                <w:szCs w:val="21"/>
              </w:rPr>
              <w:t xml:space="preserve"> ciema </w:t>
            </w:r>
            <w:proofErr w:type="spellStart"/>
            <w:r w:rsidRPr="008E7E4A">
              <w:rPr>
                <w:rFonts w:cstheme="minorHAnsi"/>
                <w:sz w:val="21"/>
                <w:szCs w:val="21"/>
              </w:rPr>
              <w:t>lokālplānojumu</w:t>
            </w:r>
            <w:proofErr w:type="spellEnd"/>
            <w:r w:rsidRPr="008E7E4A">
              <w:rPr>
                <w:rFonts w:cstheme="minorHAnsi"/>
                <w:sz w:val="21"/>
                <w:szCs w:val="21"/>
              </w:rPr>
              <w:t xml:space="preserve">, mainīt funkcionālo zonējumu no Savrupmāju apbūves teritorijas (DzS1) uz Jaukta centra apbūves teritoriju (JC) nekustamā īpašuma (kadastra nr. 7876 001 1568) zemes vienībai ar kadastra apzīmējumu 7876 001 1568 (adrese </w:t>
            </w:r>
            <w:proofErr w:type="spellStart"/>
            <w:r w:rsidRPr="008E7E4A">
              <w:rPr>
                <w:rFonts w:cstheme="minorHAnsi"/>
                <w:sz w:val="21"/>
                <w:szCs w:val="21"/>
              </w:rPr>
              <w:t>Rožlejas</w:t>
            </w:r>
            <w:proofErr w:type="spellEnd"/>
            <w:r w:rsidRPr="008E7E4A">
              <w:rPr>
                <w:rFonts w:cstheme="minorHAnsi"/>
                <w:sz w:val="21"/>
                <w:szCs w:val="21"/>
              </w:rPr>
              <w:t xml:space="preserve"> 51, </w:t>
            </w:r>
            <w:proofErr w:type="spellStart"/>
            <w:r w:rsidRPr="008E7E4A">
              <w:rPr>
                <w:rFonts w:cstheme="minorHAnsi"/>
                <w:sz w:val="21"/>
                <w:szCs w:val="21"/>
              </w:rPr>
              <w:t>Pleikšņi</w:t>
            </w:r>
            <w:proofErr w:type="spellEnd"/>
            <w:r w:rsidRPr="008E7E4A">
              <w:rPr>
                <w:rFonts w:cstheme="minorHAnsi"/>
                <w:sz w:val="21"/>
                <w:szCs w:val="21"/>
              </w:rPr>
              <w:t xml:space="preserve">, Ozolaines pagasts, Rēzeknes novads). Kā arī pamanīju, ka </w:t>
            </w:r>
            <w:proofErr w:type="spellStart"/>
            <w:r w:rsidRPr="008E7E4A">
              <w:rPr>
                <w:rFonts w:cstheme="minorHAnsi"/>
                <w:sz w:val="21"/>
                <w:szCs w:val="21"/>
              </w:rPr>
              <w:t>lokālplānojuma</w:t>
            </w:r>
            <w:proofErr w:type="spellEnd"/>
            <w:r w:rsidRPr="008E7E4A">
              <w:rPr>
                <w:rFonts w:cstheme="minorHAnsi"/>
                <w:sz w:val="21"/>
                <w:szCs w:val="21"/>
              </w:rPr>
              <w:t xml:space="preserve"> vides pārskatā, kurš tika prezentēts 12.12.2023. publiskajā apspriešanas sanāksmē, lapā "FUNKCIONĀLĀ ZONĒJUMA GROZĪJUMU PRIEKŠLIKUMS" vispār nav iekļauts piedāvājums plānojumam JC (jaukta centra apbūve). Vēlos noskaidrot, kā tad paliek ar zonējuma maiņu uz JC, jo laiks priekšlikumiem ir tikai līdz 15.12.2023.</w:t>
            </w:r>
          </w:p>
        </w:tc>
        <w:tc>
          <w:tcPr>
            <w:tcW w:w="4395" w:type="dxa"/>
          </w:tcPr>
          <w:p w14:paraId="4844C109" w14:textId="77777777" w:rsidR="002F0346" w:rsidRPr="008E7E4A" w:rsidRDefault="002F0346" w:rsidP="00D35470">
            <w:pPr>
              <w:jc w:val="both"/>
              <w:rPr>
                <w:rFonts w:cstheme="minorHAnsi"/>
                <w:b/>
                <w:bCs/>
                <w:sz w:val="21"/>
                <w:szCs w:val="21"/>
              </w:rPr>
            </w:pPr>
            <w:r w:rsidRPr="008E7E4A">
              <w:rPr>
                <w:rFonts w:cstheme="minorHAnsi"/>
                <w:b/>
                <w:bCs/>
                <w:sz w:val="21"/>
                <w:szCs w:val="21"/>
              </w:rPr>
              <w:t>Nav ņemts vērā.</w:t>
            </w:r>
          </w:p>
          <w:p w14:paraId="10AE4E50" w14:textId="77777777" w:rsidR="002F0346" w:rsidRPr="008E7E4A" w:rsidRDefault="002F0346" w:rsidP="00D35470">
            <w:pPr>
              <w:jc w:val="both"/>
              <w:rPr>
                <w:rFonts w:cstheme="minorHAnsi"/>
                <w:sz w:val="21"/>
                <w:szCs w:val="21"/>
              </w:rPr>
            </w:pPr>
            <w:r w:rsidRPr="008E7E4A">
              <w:rPr>
                <w:rFonts w:cstheme="minorHAnsi"/>
                <w:sz w:val="21"/>
                <w:szCs w:val="21"/>
              </w:rPr>
              <w:t xml:space="preserve">Vienojieties ar iesniedzēju, saglabātas Savrupmāju apbūves teritorijas (DzS1). </w:t>
            </w:r>
            <w:proofErr w:type="spellStart"/>
            <w:r w:rsidRPr="008E7E4A">
              <w:rPr>
                <w:rFonts w:cstheme="minorHAnsi"/>
                <w:sz w:val="21"/>
                <w:szCs w:val="21"/>
              </w:rPr>
              <w:t>Pleikšņu</w:t>
            </w:r>
            <w:proofErr w:type="spellEnd"/>
            <w:r w:rsidRPr="008E7E4A">
              <w:rPr>
                <w:rFonts w:cstheme="minorHAnsi"/>
                <w:sz w:val="21"/>
                <w:szCs w:val="21"/>
              </w:rPr>
              <w:t xml:space="preserve"> ciema attīstības koncepcija neietver jaunu Jauktas centra apbūves teritoriju (JC) veidošanu, plāno to attīstīt kā savrupmāju dzīvojamo vidi Rēzeknes piepilsētā.</w:t>
            </w:r>
          </w:p>
        </w:tc>
      </w:tr>
      <w:tr w:rsidR="002F0346" w:rsidRPr="005574B1" w14:paraId="50D60EAB" w14:textId="77777777" w:rsidTr="00D35470">
        <w:tc>
          <w:tcPr>
            <w:tcW w:w="567" w:type="dxa"/>
          </w:tcPr>
          <w:p w14:paraId="1A20317C" w14:textId="77777777" w:rsidR="002F0346" w:rsidRPr="00C56034" w:rsidRDefault="002F0346" w:rsidP="00D35470">
            <w:pPr>
              <w:rPr>
                <w:rFonts w:cstheme="minorHAnsi"/>
                <w:sz w:val="21"/>
                <w:szCs w:val="21"/>
              </w:rPr>
            </w:pPr>
            <w:r w:rsidRPr="00C56034">
              <w:rPr>
                <w:rFonts w:cstheme="minorHAnsi"/>
                <w:sz w:val="21"/>
                <w:szCs w:val="21"/>
              </w:rPr>
              <w:lastRenderedPageBreak/>
              <w:t>3.</w:t>
            </w:r>
          </w:p>
        </w:tc>
        <w:tc>
          <w:tcPr>
            <w:tcW w:w="1579" w:type="dxa"/>
          </w:tcPr>
          <w:p w14:paraId="60172747" w14:textId="77777777" w:rsidR="002F0346" w:rsidRPr="00C56034" w:rsidRDefault="002F0346" w:rsidP="00D35470">
            <w:pPr>
              <w:rPr>
                <w:rFonts w:cstheme="minorHAnsi"/>
                <w:kern w:val="0"/>
                <w:sz w:val="21"/>
                <w:szCs w:val="21"/>
              </w:rPr>
            </w:pPr>
            <w:r w:rsidRPr="00C56034">
              <w:rPr>
                <w:rFonts w:cstheme="minorHAnsi"/>
                <w:kern w:val="0"/>
                <w:sz w:val="21"/>
                <w:szCs w:val="21"/>
              </w:rPr>
              <w:t xml:space="preserve">Priekšlikums saņemts geolatvija.lv </w:t>
            </w:r>
            <w:r w:rsidRPr="00C56034">
              <w:rPr>
                <w:rFonts w:cstheme="minorHAnsi"/>
                <w:sz w:val="21"/>
                <w:szCs w:val="21"/>
              </w:rPr>
              <w:t>15.12.2023. Nr.3593</w:t>
            </w:r>
          </w:p>
        </w:tc>
        <w:tc>
          <w:tcPr>
            <w:tcW w:w="4233" w:type="dxa"/>
          </w:tcPr>
          <w:p w14:paraId="734AC8B3" w14:textId="77777777" w:rsidR="002F0346" w:rsidRPr="008E7E4A" w:rsidRDefault="002F0346" w:rsidP="00D35470">
            <w:pPr>
              <w:jc w:val="both"/>
              <w:rPr>
                <w:rFonts w:cstheme="minorHAnsi"/>
                <w:sz w:val="21"/>
                <w:szCs w:val="21"/>
              </w:rPr>
            </w:pPr>
            <w:r w:rsidRPr="008E7E4A">
              <w:rPr>
                <w:rFonts w:cstheme="minorHAnsi"/>
                <w:sz w:val="21"/>
                <w:szCs w:val="21"/>
              </w:rPr>
              <w:t>Sarkano līniju izvietojumu izkārtot un iezīmēt, neskarot privātpersonu īpašumu robežas, un samazināt sarkano līniju platumu līdz minimumam 4 m. Tas attiecināms uz visu projektu kopumā, ka sarkanās līnijas šķērso īpašumu robežas.</w:t>
            </w:r>
            <w:r w:rsidRPr="008E7E4A">
              <w:rPr>
                <w:rFonts w:cstheme="minorHAnsi"/>
                <w:sz w:val="21"/>
                <w:szCs w:val="21"/>
              </w:rPr>
              <w:br/>
              <w:t>Pašvaldība nav norādījusi kā notiks šo īpašuma teritoriju, kurā iezīmētas sarkanās līnijas, atsavināšanas procesu pamatojoties uz "Sabiedrības vajadzībām nepieciešamā nekustamā īpašuma atsavināšanas likums" likumu vai citus iespējamos iznākumus.</w:t>
            </w:r>
            <w:r w:rsidRPr="008E7E4A">
              <w:rPr>
                <w:rFonts w:cstheme="minorHAnsi"/>
                <w:sz w:val="21"/>
                <w:szCs w:val="21"/>
              </w:rPr>
              <w:br/>
              <w:t xml:space="preserve">Kā arī daļa iedzīvotāju (tika arī izteikts priekšlikums 2023.gada 12.decembra klātienes apspriešanā) izsaka priekšlikumu par vienvirziena ielu kustību, kas novērstu daudzu privātīpašumu robežu pārsegšanos ar sarkanajām līnijām. Kā arī iedzīvotāji uzskata, ka vienvirziena kustība būtu veiksmīgākais </w:t>
            </w:r>
            <w:proofErr w:type="spellStart"/>
            <w:r w:rsidRPr="008E7E4A">
              <w:rPr>
                <w:rFonts w:cstheme="minorHAnsi"/>
                <w:sz w:val="21"/>
                <w:szCs w:val="21"/>
              </w:rPr>
              <w:t>Pleikšņu</w:t>
            </w:r>
            <w:proofErr w:type="spellEnd"/>
            <w:r w:rsidRPr="008E7E4A">
              <w:rPr>
                <w:rFonts w:cstheme="minorHAnsi"/>
                <w:sz w:val="21"/>
                <w:szCs w:val="21"/>
              </w:rPr>
              <w:t xml:space="preserve"> ciema satiksmes risinājums, dēļ pašreiz aktuālās apbūves un īpašumu izvietojuma.</w:t>
            </w:r>
          </w:p>
        </w:tc>
        <w:tc>
          <w:tcPr>
            <w:tcW w:w="4395" w:type="dxa"/>
          </w:tcPr>
          <w:p w14:paraId="1702692D" w14:textId="77777777" w:rsidR="002F0346" w:rsidRPr="008E7E4A" w:rsidRDefault="002F0346" w:rsidP="00D35470">
            <w:pPr>
              <w:jc w:val="both"/>
              <w:rPr>
                <w:rStyle w:val="ui-provider"/>
                <w:rFonts w:cstheme="minorHAnsi"/>
                <w:b/>
                <w:bCs/>
                <w:sz w:val="21"/>
                <w:szCs w:val="21"/>
              </w:rPr>
            </w:pPr>
            <w:r w:rsidRPr="008E7E4A">
              <w:rPr>
                <w:rFonts w:cstheme="minorHAnsi"/>
                <w:b/>
                <w:bCs/>
                <w:sz w:val="21"/>
                <w:szCs w:val="21"/>
              </w:rPr>
              <w:t xml:space="preserve">Pieņemts zināšanai un sniegts skaidrojums. </w:t>
            </w:r>
            <w:r w:rsidRPr="008E7E4A">
              <w:rPr>
                <w:rFonts w:cstheme="minorHAnsi"/>
                <w:sz w:val="21"/>
                <w:szCs w:val="21"/>
              </w:rPr>
              <w:t xml:space="preserve">Saskaņā ar darba uzdevumu </w:t>
            </w:r>
            <w:proofErr w:type="spellStart"/>
            <w:r w:rsidRPr="008E7E4A">
              <w:rPr>
                <w:rFonts w:cstheme="minorHAnsi"/>
                <w:sz w:val="21"/>
                <w:szCs w:val="21"/>
              </w:rPr>
              <w:t>lokālplānojuma</w:t>
            </w:r>
            <w:proofErr w:type="spellEnd"/>
            <w:r w:rsidRPr="008E7E4A">
              <w:rPr>
                <w:rFonts w:cstheme="minorHAnsi"/>
                <w:sz w:val="21"/>
                <w:szCs w:val="21"/>
              </w:rPr>
              <w:t xml:space="preserve"> izstrādes mērķis ir Rēzeknes novada teritorijas plānojuma detalizēšana, radot priekšnoteikumus Rēzeknes novada Ozolaines pagasta </w:t>
            </w:r>
            <w:proofErr w:type="spellStart"/>
            <w:r w:rsidRPr="008E7E4A">
              <w:rPr>
                <w:rFonts w:cstheme="minorHAnsi"/>
                <w:sz w:val="21"/>
                <w:szCs w:val="21"/>
              </w:rPr>
              <w:t>Pleikšņu</w:t>
            </w:r>
            <w:proofErr w:type="spellEnd"/>
            <w:r w:rsidRPr="008E7E4A">
              <w:rPr>
                <w:rFonts w:cstheme="minorHAnsi"/>
                <w:b/>
                <w:bCs/>
                <w:sz w:val="21"/>
                <w:szCs w:val="21"/>
              </w:rPr>
              <w:t xml:space="preserve"> </w:t>
            </w:r>
            <w:r w:rsidRPr="008E7E4A">
              <w:rPr>
                <w:rFonts w:cstheme="minorHAnsi"/>
                <w:bCs/>
                <w:sz w:val="21"/>
                <w:szCs w:val="21"/>
              </w:rPr>
              <w:t xml:space="preserve">ciema teritorijas ilgtspējīgai izmantošanai un pievilcīgas dzīves vides veidošanai ciema vidē, paredzot transporta infrastruktūras attīstību un tehniskās infrastruktūras sakārtošanu. Līdz ar to normatīviem atbilstošu sarkano līniju koridoru noteikšana (ietver arī nepieciešamo teritoriju inženiertīklu izvietošanai) bija viens no būtiskākajiem </w:t>
            </w:r>
            <w:proofErr w:type="spellStart"/>
            <w:r w:rsidRPr="008E7E4A">
              <w:rPr>
                <w:rFonts w:cstheme="minorHAnsi"/>
                <w:bCs/>
                <w:sz w:val="21"/>
                <w:szCs w:val="21"/>
              </w:rPr>
              <w:t>lokālplānojuma</w:t>
            </w:r>
            <w:proofErr w:type="spellEnd"/>
            <w:r w:rsidRPr="008E7E4A">
              <w:rPr>
                <w:rFonts w:cstheme="minorHAnsi"/>
                <w:bCs/>
                <w:sz w:val="21"/>
                <w:szCs w:val="21"/>
              </w:rPr>
              <w:t xml:space="preserve"> izstrādes darba uzdevumiem. Sarkanās līnijas noteiktas </w:t>
            </w:r>
            <w:r w:rsidRPr="008E7E4A">
              <w:rPr>
                <w:rFonts w:cstheme="minorHAnsi"/>
                <w:sz w:val="21"/>
                <w:szCs w:val="21"/>
              </w:rPr>
              <w:t xml:space="preserve">gan ņemot ielas kategoriju (C, B, E), gan esošo situāciju </w:t>
            </w:r>
            <w:r>
              <w:rPr>
                <w:rFonts w:ascii="Times New Roman" w:hAnsi="Times New Roman"/>
                <w:sz w:val="24"/>
                <w:szCs w:val="24"/>
              </w:rPr>
              <w:t>–</w:t>
            </w:r>
            <w:r w:rsidRPr="008E7E4A">
              <w:rPr>
                <w:rFonts w:cstheme="minorHAnsi"/>
                <w:sz w:val="21"/>
                <w:szCs w:val="21"/>
              </w:rPr>
              <w:t xml:space="preserve"> </w:t>
            </w:r>
            <w:proofErr w:type="spellStart"/>
            <w:r w:rsidRPr="008E7E4A">
              <w:rPr>
                <w:rFonts w:cstheme="minorHAnsi"/>
                <w:sz w:val="21"/>
                <w:szCs w:val="21"/>
              </w:rPr>
              <w:t>Pleikšņu</w:t>
            </w:r>
            <w:proofErr w:type="spellEnd"/>
            <w:r w:rsidRPr="008E7E4A">
              <w:rPr>
                <w:rFonts w:cstheme="minorHAnsi"/>
                <w:sz w:val="21"/>
                <w:szCs w:val="21"/>
              </w:rPr>
              <w:t xml:space="preserve"> ciema ielu konfigurāciju un parametrus (platumu u.c.), apbūvi, īpašumu piederību (lielākā daļa jau apbūvētas zemes vienības privātīpašumā, līdz ar to ierobežotas platības sarkano līniju noteikšanai), reljefu, ierīkoto inženiertīklu izvietojumu u.c., gan pieejamās vēsturiskās </w:t>
            </w:r>
            <w:proofErr w:type="spellStart"/>
            <w:r w:rsidRPr="008E7E4A">
              <w:rPr>
                <w:rFonts w:cstheme="minorHAnsi"/>
                <w:sz w:val="21"/>
                <w:szCs w:val="21"/>
              </w:rPr>
              <w:t>Pleikšņu</w:t>
            </w:r>
            <w:proofErr w:type="spellEnd"/>
            <w:r w:rsidRPr="008E7E4A">
              <w:rPr>
                <w:rFonts w:cstheme="minorHAnsi"/>
                <w:sz w:val="21"/>
                <w:szCs w:val="21"/>
              </w:rPr>
              <w:t xml:space="preserve"> dārzkopības kooperatīvu ielu shēmas (vēsturiski šajā </w:t>
            </w:r>
            <w:r w:rsidRPr="008E7E4A">
              <w:rPr>
                <w:rStyle w:val="ui-provider"/>
                <w:rFonts w:cstheme="minorHAnsi"/>
                <w:sz w:val="21"/>
                <w:szCs w:val="21"/>
              </w:rPr>
              <w:t>teritorijā jau bija plānotas ielas uz 6 m, bet tā kā daudzi īpašumi nav instrumentāli uzmērīti, lielā daļā netiek ievērotas vēsturiski nospraustās zemes īpašumu robežas)</w:t>
            </w:r>
            <w:r w:rsidRPr="008E7E4A">
              <w:rPr>
                <w:rFonts w:cstheme="minorHAnsi"/>
                <w:sz w:val="21"/>
                <w:szCs w:val="21"/>
              </w:rPr>
              <w:t xml:space="preserve">, lai pēc iespējas nodrošinātu normatīvo aktu teritorijas attīstības plānošanas jomā (MK noteikumu Nr.240 u.c.), ceļu un ielu projektēšanas normatīvus, inženiertīklu izvietojuma un savstarpējo attālumu starp inženiertīkliem normatīvu, ugunsdzēsības un spēkā esošo Rēzeknes novada teritorijas plānojuma TIAN prasības. </w:t>
            </w:r>
            <w:r w:rsidRPr="008E7E4A">
              <w:rPr>
                <w:rStyle w:val="ui-provider"/>
                <w:rFonts w:cstheme="minorHAnsi"/>
                <w:iCs/>
                <w:sz w:val="21"/>
                <w:szCs w:val="21"/>
              </w:rPr>
              <w:t xml:space="preserve">Ņemot vērā normatīvos noteiktos attālumus starp inženierkomunikācijām, pat minimālajam sarkano līniju koridoram ir nepieciešami 6 m. </w:t>
            </w:r>
          </w:p>
          <w:p w14:paraId="5289976C" w14:textId="77777777" w:rsidR="002F0346" w:rsidRPr="008E7E4A" w:rsidRDefault="002F0346" w:rsidP="00D35470">
            <w:pPr>
              <w:spacing w:before="120" w:after="120" w:line="240" w:lineRule="atLeast"/>
              <w:jc w:val="both"/>
              <w:rPr>
                <w:rFonts w:cstheme="minorHAnsi"/>
                <w:iCs/>
                <w:sz w:val="21"/>
                <w:szCs w:val="21"/>
              </w:rPr>
            </w:pPr>
            <w:proofErr w:type="spellStart"/>
            <w:r w:rsidRPr="008E7E4A">
              <w:rPr>
                <w:rStyle w:val="ui-provider"/>
                <w:rFonts w:cstheme="minorHAnsi"/>
                <w:iCs/>
                <w:sz w:val="21"/>
                <w:szCs w:val="21"/>
              </w:rPr>
              <w:t>Lokālplānojums</w:t>
            </w:r>
            <w:proofErr w:type="spellEnd"/>
            <w:r w:rsidRPr="008E7E4A">
              <w:rPr>
                <w:rStyle w:val="ui-provider"/>
                <w:rFonts w:cstheme="minorHAnsi"/>
                <w:iCs/>
                <w:sz w:val="21"/>
                <w:szCs w:val="21"/>
              </w:rPr>
              <w:t xml:space="preserve"> neaizliedz vienvirziena kustības veidošanu, šādu satiksmes organizāciju nākotnē iespējams organizēt, nemainot noteiktos sarkano līniju koridorus. </w:t>
            </w:r>
            <w:r w:rsidRPr="008E7E4A">
              <w:rPr>
                <w:rFonts w:cstheme="minorHAnsi"/>
                <w:sz w:val="21"/>
                <w:szCs w:val="21"/>
              </w:rPr>
              <w:t xml:space="preserve">Pie ielu pārbūves būvprojekta izstrādes, papildus izvērtējot </w:t>
            </w:r>
            <w:proofErr w:type="spellStart"/>
            <w:r w:rsidRPr="008E7E4A">
              <w:rPr>
                <w:rFonts w:cstheme="minorHAnsi"/>
                <w:sz w:val="21"/>
                <w:szCs w:val="21"/>
              </w:rPr>
              <w:t>Pleikšņu</w:t>
            </w:r>
            <w:proofErr w:type="spellEnd"/>
            <w:r w:rsidRPr="008E7E4A">
              <w:rPr>
                <w:rFonts w:cstheme="minorHAnsi"/>
                <w:sz w:val="21"/>
                <w:szCs w:val="21"/>
              </w:rPr>
              <w:t xml:space="preserve"> ciema transporta plūsmas un sezonālo noslogotību un iespēju atsevišķos ielu posmos noteikt vienvirziena satiksmi (piemēram</w:t>
            </w:r>
            <w:r>
              <w:rPr>
                <w:rFonts w:cstheme="minorHAnsi"/>
                <w:sz w:val="21"/>
                <w:szCs w:val="21"/>
              </w:rPr>
              <w:t>,</w:t>
            </w:r>
            <w:r w:rsidRPr="008E7E4A">
              <w:rPr>
                <w:rFonts w:cstheme="minorHAnsi"/>
                <w:sz w:val="21"/>
                <w:szCs w:val="21"/>
              </w:rPr>
              <w:t xml:space="preserve"> aukstajā gada periodā), ieviešot nepieciešamos papildus pasākumus satiksmes organizēšanai un ielu telpas drošības nodrošināšanai (ceļa zīmju, norāžu, norobežojumu izvietošana </w:t>
            </w:r>
            <w:proofErr w:type="spellStart"/>
            <w:r w:rsidRPr="008E7E4A">
              <w:rPr>
                <w:rFonts w:cstheme="minorHAnsi"/>
                <w:sz w:val="21"/>
                <w:szCs w:val="21"/>
              </w:rPr>
              <w:t>caurbraucamības</w:t>
            </w:r>
            <w:proofErr w:type="spellEnd"/>
            <w:r w:rsidRPr="008E7E4A">
              <w:rPr>
                <w:rFonts w:cstheme="minorHAnsi"/>
                <w:sz w:val="21"/>
                <w:szCs w:val="21"/>
              </w:rPr>
              <w:t xml:space="preserve"> </w:t>
            </w:r>
            <w:r w:rsidRPr="008E7E4A">
              <w:rPr>
                <w:rFonts w:cstheme="minorHAnsi"/>
                <w:sz w:val="21"/>
                <w:szCs w:val="21"/>
              </w:rPr>
              <w:lastRenderedPageBreak/>
              <w:t>ierobežošanai, speciāli ielu segumi vai citi pasākumi atbilstoši nepieciešamībai).</w:t>
            </w:r>
          </w:p>
          <w:p w14:paraId="0382ED4B" w14:textId="77777777" w:rsidR="002F0346" w:rsidRPr="008E7E4A" w:rsidRDefault="002F0346" w:rsidP="00D35470">
            <w:pPr>
              <w:jc w:val="both"/>
              <w:rPr>
                <w:rFonts w:cstheme="minorHAnsi"/>
                <w:bCs/>
                <w:sz w:val="21"/>
                <w:szCs w:val="21"/>
              </w:rPr>
            </w:pPr>
            <w:r w:rsidRPr="008E7E4A">
              <w:rPr>
                <w:rFonts w:cstheme="minorHAnsi"/>
                <w:sz w:val="21"/>
                <w:szCs w:val="21"/>
              </w:rPr>
              <w:t xml:space="preserve">Ar </w:t>
            </w:r>
            <w:proofErr w:type="spellStart"/>
            <w:r w:rsidRPr="008E7E4A">
              <w:rPr>
                <w:rFonts w:cstheme="minorHAnsi"/>
                <w:sz w:val="21"/>
                <w:szCs w:val="21"/>
              </w:rPr>
              <w:t>lokālplānojumu</w:t>
            </w:r>
            <w:proofErr w:type="spellEnd"/>
            <w:r w:rsidRPr="008E7E4A">
              <w:rPr>
                <w:rFonts w:cstheme="minorHAnsi"/>
                <w:sz w:val="21"/>
                <w:szCs w:val="21"/>
              </w:rPr>
              <w:t xml:space="preserve"> netiek plānota </w:t>
            </w:r>
            <w:proofErr w:type="spellStart"/>
            <w:r w:rsidRPr="008E7E4A">
              <w:rPr>
                <w:rFonts w:cstheme="minorHAnsi"/>
                <w:sz w:val="21"/>
                <w:szCs w:val="21"/>
              </w:rPr>
              <w:t>Pleikšņu</w:t>
            </w:r>
            <w:proofErr w:type="spellEnd"/>
            <w:r w:rsidRPr="008E7E4A">
              <w:rPr>
                <w:rFonts w:cstheme="minorHAnsi"/>
                <w:sz w:val="21"/>
                <w:szCs w:val="21"/>
              </w:rPr>
              <w:t xml:space="preserve"> ciema teritorijas paplašināšana,  jau spēkā esošajā teritorijas plānojumā </w:t>
            </w:r>
            <w:proofErr w:type="spellStart"/>
            <w:r w:rsidRPr="008E7E4A">
              <w:rPr>
                <w:rFonts w:cstheme="minorHAnsi"/>
                <w:sz w:val="21"/>
                <w:szCs w:val="21"/>
              </w:rPr>
              <w:t>Pleikšņu</w:t>
            </w:r>
            <w:proofErr w:type="spellEnd"/>
            <w:r w:rsidRPr="008E7E4A">
              <w:rPr>
                <w:rFonts w:cstheme="minorHAnsi"/>
                <w:sz w:val="21"/>
                <w:szCs w:val="21"/>
              </w:rPr>
              <w:t xml:space="preserve"> ciemā ir  atļauta apbūve (DzS1 u.c.). Pie </w:t>
            </w:r>
            <w:proofErr w:type="spellStart"/>
            <w:r w:rsidRPr="008E7E4A">
              <w:rPr>
                <w:rFonts w:cstheme="minorHAnsi"/>
                <w:sz w:val="21"/>
                <w:szCs w:val="21"/>
              </w:rPr>
              <w:t>lokālplānojuma</w:t>
            </w:r>
            <w:proofErr w:type="spellEnd"/>
            <w:r w:rsidRPr="008E7E4A">
              <w:rPr>
                <w:rFonts w:cstheme="minorHAnsi"/>
                <w:sz w:val="21"/>
                <w:szCs w:val="21"/>
              </w:rPr>
              <w:t xml:space="preserve"> īstenošanas, veicot ielu vai to posmu izbūvi/pārbūvi (atbilstoši tehniskajam projektam), pašvaldība pēc nepieciešamības vienosies ar sarkanajās līnijās skarto nekustamo īpašumu īpašniekiem. Pašreizējā situācijā ar </w:t>
            </w:r>
            <w:proofErr w:type="spellStart"/>
            <w:r w:rsidRPr="008E7E4A">
              <w:rPr>
                <w:rFonts w:cstheme="minorHAnsi"/>
                <w:sz w:val="21"/>
                <w:szCs w:val="21"/>
              </w:rPr>
              <w:t>lokālplānojumu</w:t>
            </w:r>
            <w:proofErr w:type="spellEnd"/>
            <w:r w:rsidRPr="008E7E4A">
              <w:rPr>
                <w:rFonts w:cstheme="minorHAnsi"/>
                <w:sz w:val="21"/>
                <w:szCs w:val="21"/>
              </w:rPr>
              <w:t xml:space="preserve"> tiek rezervēta (apgrūtināta) teritorija, lai perspektīvā pašvaldībai būtu iespēja pārbūvēt ielas/posmus, ierīkot inženiertīklus, atbilstoši normatīvo aktu prasībām.</w:t>
            </w:r>
          </w:p>
        </w:tc>
      </w:tr>
      <w:tr w:rsidR="002F0346" w:rsidRPr="005574B1" w14:paraId="2D16D582" w14:textId="77777777" w:rsidTr="00D35470">
        <w:tc>
          <w:tcPr>
            <w:tcW w:w="567" w:type="dxa"/>
          </w:tcPr>
          <w:p w14:paraId="3EFD8758" w14:textId="77777777" w:rsidR="002F0346" w:rsidRPr="00C56034" w:rsidRDefault="002F0346" w:rsidP="00D35470">
            <w:pPr>
              <w:rPr>
                <w:rFonts w:cstheme="minorHAnsi"/>
                <w:sz w:val="21"/>
                <w:szCs w:val="21"/>
              </w:rPr>
            </w:pPr>
            <w:r w:rsidRPr="00C56034">
              <w:rPr>
                <w:rFonts w:cstheme="minorHAnsi"/>
                <w:sz w:val="21"/>
                <w:szCs w:val="21"/>
              </w:rPr>
              <w:lastRenderedPageBreak/>
              <w:t>4.</w:t>
            </w:r>
          </w:p>
        </w:tc>
        <w:tc>
          <w:tcPr>
            <w:tcW w:w="1579" w:type="dxa"/>
          </w:tcPr>
          <w:p w14:paraId="1F3E10EA" w14:textId="77777777" w:rsidR="002F0346" w:rsidRPr="00C56034" w:rsidRDefault="002F0346" w:rsidP="00D35470">
            <w:pPr>
              <w:rPr>
                <w:rFonts w:cstheme="minorHAnsi"/>
                <w:kern w:val="0"/>
                <w:sz w:val="21"/>
                <w:szCs w:val="21"/>
              </w:rPr>
            </w:pPr>
            <w:r w:rsidRPr="00C56034">
              <w:rPr>
                <w:rFonts w:cstheme="minorHAnsi"/>
                <w:kern w:val="0"/>
                <w:sz w:val="21"/>
                <w:szCs w:val="21"/>
              </w:rPr>
              <w:t xml:space="preserve">Priekšlikums saņemts geolatvija.lv </w:t>
            </w:r>
            <w:r w:rsidRPr="00C56034">
              <w:rPr>
                <w:rFonts w:cstheme="minorHAnsi"/>
                <w:sz w:val="21"/>
                <w:szCs w:val="21"/>
              </w:rPr>
              <w:t>15.12.2023. Nr.3596</w:t>
            </w:r>
          </w:p>
        </w:tc>
        <w:tc>
          <w:tcPr>
            <w:tcW w:w="4233" w:type="dxa"/>
          </w:tcPr>
          <w:p w14:paraId="2B1BA199" w14:textId="77777777" w:rsidR="002F0346" w:rsidRPr="008E7E4A" w:rsidRDefault="002F0346" w:rsidP="00D35470">
            <w:pPr>
              <w:jc w:val="both"/>
              <w:rPr>
                <w:rFonts w:cstheme="minorHAnsi"/>
                <w:sz w:val="21"/>
                <w:szCs w:val="21"/>
              </w:rPr>
            </w:pPr>
            <w:r w:rsidRPr="008E7E4A">
              <w:rPr>
                <w:rFonts w:cstheme="minorHAnsi"/>
                <w:sz w:val="21"/>
                <w:szCs w:val="21"/>
              </w:rPr>
              <w:t xml:space="preserve">Iepriekš sniegtais priekšlikums (labojums) - Sarkanās līnijas plānoto ielu attēlot Pašvaldībai piederošās zemes vienības robežās ievērojot </w:t>
            </w:r>
            <w:proofErr w:type="spellStart"/>
            <w:r w:rsidRPr="008E7E4A">
              <w:rPr>
                <w:rFonts w:cstheme="minorHAnsi"/>
                <w:sz w:val="21"/>
                <w:szCs w:val="21"/>
              </w:rPr>
              <w:t>būvlaidi</w:t>
            </w:r>
            <w:proofErr w:type="spellEnd"/>
            <w:r w:rsidRPr="008E7E4A">
              <w:rPr>
                <w:rFonts w:cstheme="minorHAnsi"/>
                <w:sz w:val="21"/>
                <w:szCs w:val="21"/>
              </w:rPr>
              <w:t>, privātpersonai piederošu zemes vienību robežas.</w:t>
            </w:r>
          </w:p>
        </w:tc>
        <w:tc>
          <w:tcPr>
            <w:tcW w:w="4395" w:type="dxa"/>
          </w:tcPr>
          <w:p w14:paraId="5E133416" w14:textId="77777777" w:rsidR="002F0346" w:rsidRPr="008E7E4A" w:rsidRDefault="002F0346" w:rsidP="00D35470">
            <w:pPr>
              <w:jc w:val="both"/>
              <w:rPr>
                <w:rFonts w:cstheme="minorHAnsi"/>
                <w:sz w:val="21"/>
                <w:szCs w:val="21"/>
              </w:rPr>
            </w:pPr>
            <w:r w:rsidRPr="008E7E4A">
              <w:rPr>
                <w:rFonts w:cstheme="minorHAnsi"/>
                <w:b/>
                <w:bCs/>
                <w:sz w:val="21"/>
                <w:szCs w:val="21"/>
              </w:rPr>
              <w:t>Pieņemts zināšanai.</w:t>
            </w:r>
          </w:p>
          <w:p w14:paraId="21C2111A" w14:textId="77777777" w:rsidR="002F0346" w:rsidRPr="008E7E4A" w:rsidRDefault="002F0346" w:rsidP="00D35470">
            <w:pPr>
              <w:jc w:val="both"/>
              <w:rPr>
                <w:rFonts w:cstheme="minorHAnsi"/>
                <w:sz w:val="21"/>
                <w:szCs w:val="21"/>
              </w:rPr>
            </w:pPr>
            <w:r w:rsidRPr="008E7E4A">
              <w:rPr>
                <w:rFonts w:cstheme="minorHAnsi"/>
                <w:sz w:val="21"/>
                <w:szCs w:val="21"/>
              </w:rPr>
              <w:t>Nav identificējama teritorija par kuru iesniegts priekšlikums.</w:t>
            </w:r>
          </w:p>
        </w:tc>
      </w:tr>
      <w:tr w:rsidR="002F0346" w:rsidRPr="005574B1" w14:paraId="529EBDC5" w14:textId="77777777" w:rsidTr="00D35470">
        <w:tc>
          <w:tcPr>
            <w:tcW w:w="567" w:type="dxa"/>
          </w:tcPr>
          <w:p w14:paraId="6009A581" w14:textId="77777777" w:rsidR="002F0346" w:rsidRPr="00C56034" w:rsidRDefault="002F0346" w:rsidP="00D35470">
            <w:pPr>
              <w:rPr>
                <w:rFonts w:cstheme="minorHAnsi"/>
                <w:sz w:val="21"/>
                <w:szCs w:val="21"/>
              </w:rPr>
            </w:pPr>
            <w:r w:rsidRPr="00C56034">
              <w:rPr>
                <w:rFonts w:cstheme="minorHAnsi"/>
                <w:sz w:val="21"/>
                <w:szCs w:val="21"/>
              </w:rPr>
              <w:t>5.</w:t>
            </w:r>
          </w:p>
        </w:tc>
        <w:tc>
          <w:tcPr>
            <w:tcW w:w="1579" w:type="dxa"/>
          </w:tcPr>
          <w:p w14:paraId="6D1F386D" w14:textId="77777777" w:rsidR="002F0346" w:rsidRPr="00C56034" w:rsidRDefault="002F0346" w:rsidP="00D35470">
            <w:pPr>
              <w:rPr>
                <w:rFonts w:cstheme="minorHAnsi"/>
                <w:kern w:val="0"/>
                <w:sz w:val="21"/>
                <w:szCs w:val="21"/>
              </w:rPr>
            </w:pPr>
            <w:r w:rsidRPr="00C56034">
              <w:rPr>
                <w:rFonts w:cstheme="minorHAnsi"/>
                <w:kern w:val="0"/>
                <w:sz w:val="21"/>
                <w:szCs w:val="21"/>
              </w:rPr>
              <w:t xml:space="preserve">Priekšlikums saņemts geolatvija.lv </w:t>
            </w:r>
            <w:r w:rsidRPr="00C56034">
              <w:rPr>
                <w:rFonts w:cstheme="minorHAnsi"/>
                <w:sz w:val="21"/>
                <w:szCs w:val="21"/>
              </w:rPr>
              <w:t>15.12.2023. Nr.3594</w:t>
            </w:r>
          </w:p>
        </w:tc>
        <w:tc>
          <w:tcPr>
            <w:tcW w:w="4233" w:type="dxa"/>
          </w:tcPr>
          <w:p w14:paraId="61C4A362" w14:textId="77777777" w:rsidR="002F0346" w:rsidRPr="008E7E4A" w:rsidRDefault="002F0346" w:rsidP="00D35470">
            <w:pPr>
              <w:jc w:val="both"/>
              <w:rPr>
                <w:rFonts w:cstheme="minorHAnsi"/>
                <w:sz w:val="21"/>
                <w:szCs w:val="21"/>
              </w:rPr>
            </w:pPr>
            <w:proofErr w:type="spellStart"/>
            <w:r w:rsidRPr="008E7E4A">
              <w:rPr>
                <w:rFonts w:cstheme="minorHAnsi"/>
                <w:sz w:val="21"/>
                <w:szCs w:val="21"/>
              </w:rPr>
              <w:t>Lokālplānojuma</w:t>
            </w:r>
            <w:proofErr w:type="spellEnd"/>
            <w:r w:rsidRPr="008E7E4A">
              <w:rPr>
                <w:rFonts w:cstheme="minorHAnsi"/>
                <w:sz w:val="21"/>
                <w:szCs w:val="21"/>
              </w:rPr>
              <w:t xml:space="preserve"> publiskajā apspriedē klātienē tika uzsvērts vairākas reizes par </w:t>
            </w:r>
            <w:proofErr w:type="spellStart"/>
            <w:r w:rsidRPr="008E7E4A">
              <w:rPr>
                <w:rFonts w:cstheme="minorHAnsi"/>
                <w:sz w:val="21"/>
                <w:szCs w:val="21"/>
              </w:rPr>
              <w:t>lokālplānojuma</w:t>
            </w:r>
            <w:proofErr w:type="spellEnd"/>
            <w:r w:rsidRPr="008E7E4A">
              <w:rPr>
                <w:rFonts w:cstheme="minorHAnsi"/>
                <w:sz w:val="21"/>
                <w:szCs w:val="21"/>
              </w:rPr>
              <w:t xml:space="preserve"> ielu vēsturisko izcelsmi. Nav saprotams kāpēc un vēl joprojām netika sniegta atbilde, kāpēc tika izvēlēta Latvijas Padomju laika karte? Ieteikums ceļu un ielu būvei izmantot aktuālas kartes un datus, piemēram, </w:t>
            </w:r>
            <w:hyperlink r:id="rId11" w:history="1">
              <w:r w:rsidRPr="008E7E4A">
                <w:rPr>
                  <w:rStyle w:val="Hipersaite"/>
                  <w:rFonts w:cstheme="minorHAnsi"/>
                  <w:sz w:val="21"/>
                  <w:szCs w:val="21"/>
                </w:rPr>
                <w:t>https://kartes.lgia.gov.lv/karte/?x=264500.99&amp;y=705272.90&amp;zoom=10&amp;basemap=topokarte</w:t>
              </w:r>
            </w:hyperlink>
          </w:p>
        </w:tc>
        <w:tc>
          <w:tcPr>
            <w:tcW w:w="4395" w:type="dxa"/>
          </w:tcPr>
          <w:p w14:paraId="4FBCD51F" w14:textId="77777777" w:rsidR="002F0346" w:rsidRPr="008E7E4A" w:rsidRDefault="002F0346" w:rsidP="00D35470">
            <w:pPr>
              <w:jc w:val="both"/>
              <w:rPr>
                <w:rFonts w:cstheme="minorHAnsi"/>
                <w:sz w:val="21"/>
                <w:szCs w:val="21"/>
              </w:rPr>
            </w:pPr>
            <w:r w:rsidRPr="008E7E4A">
              <w:rPr>
                <w:rFonts w:cstheme="minorHAnsi"/>
                <w:b/>
                <w:bCs/>
                <w:sz w:val="21"/>
                <w:szCs w:val="21"/>
              </w:rPr>
              <w:t>Pieņemts zināšanai un sniegts skaidrojums.</w:t>
            </w:r>
          </w:p>
          <w:p w14:paraId="1A48DD08" w14:textId="77777777" w:rsidR="002F0346" w:rsidRPr="008E7E4A" w:rsidRDefault="002F0346" w:rsidP="00D35470">
            <w:pPr>
              <w:jc w:val="both"/>
              <w:rPr>
                <w:rFonts w:cstheme="minorHAnsi"/>
                <w:sz w:val="21"/>
                <w:szCs w:val="21"/>
              </w:rPr>
            </w:pPr>
            <w:r w:rsidRPr="008E7E4A">
              <w:rPr>
                <w:rFonts w:cstheme="minorHAnsi"/>
                <w:sz w:val="21"/>
                <w:szCs w:val="21"/>
              </w:rPr>
              <w:t xml:space="preserve">Atbilstoši normatīvo aktu prasībām, </w:t>
            </w:r>
            <w:proofErr w:type="spellStart"/>
            <w:r w:rsidRPr="008E7E4A">
              <w:rPr>
                <w:rFonts w:cstheme="minorHAnsi"/>
                <w:sz w:val="21"/>
                <w:szCs w:val="21"/>
              </w:rPr>
              <w:t>lokālplānojuma</w:t>
            </w:r>
            <w:proofErr w:type="spellEnd"/>
            <w:r w:rsidRPr="008E7E4A">
              <w:rPr>
                <w:rFonts w:cstheme="minorHAnsi"/>
                <w:sz w:val="21"/>
                <w:szCs w:val="21"/>
              </w:rPr>
              <w:t xml:space="preserve"> Grafiskā daļa izstrādāta uz Latvijas Ģeotelpiskās informācijas aģentūras 2020.gadā Latvijas ģeodēziskajā koordinātu sistēmā LKS-92 TM un Latvijas normālo augstumu sistēmā LAS-2000,5 izstrādātas topogrāfiskās kartes ar mēroga noteiktību 1:10 000 un </w:t>
            </w:r>
            <w:proofErr w:type="spellStart"/>
            <w:r w:rsidRPr="008E7E4A">
              <w:rPr>
                <w:rFonts w:cstheme="minorHAnsi"/>
                <w:sz w:val="21"/>
                <w:szCs w:val="21"/>
              </w:rPr>
              <w:t>ortofotokartes</w:t>
            </w:r>
            <w:proofErr w:type="spellEnd"/>
            <w:r w:rsidRPr="008E7E4A">
              <w:rPr>
                <w:rFonts w:cstheme="minorHAnsi"/>
                <w:sz w:val="21"/>
                <w:szCs w:val="21"/>
              </w:rPr>
              <w:t xml:space="preserve"> ar 0,25 m izšķirtspēju, kas sagatavota no 2022.gada aerofotografēšanas materiāliem, kā arī nekustamā īpašuma valsts kadastra reģistra informācija. Papildus risinājumu sagatavošanai izmantoti pieejamie instrumentālie topogrāfiskie uzmērījumi M 1:500, kā arī nosakot sarkano līniju koridorus</w:t>
            </w:r>
            <w:r>
              <w:rPr>
                <w:rFonts w:cstheme="minorHAnsi"/>
                <w:sz w:val="21"/>
                <w:szCs w:val="21"/>
              </w:rPr>
              <w:t>,</w:t>
            </w:r>
            <w:r w:rsidRPr="008E7E4A">
              <w:rPr>
                <w:rFonts w:cstheme="minorHAnsi"/>
                <w:sz w:val="21"/>
                <w:szCs w:val="21"/>
              </w:rPr>
              <w:t xml:space="preserve"> tika veikta vēsturiskās situācijas analīze, izmantojot vēsturiskās </w:t>
            </w:r>
            <w:proofErr w:type="spellStart"/>
            <w:r w:rsidRPr="008E7E4A">
              <w:rPr>
                <w:rFonts w:cstheme="minorHAnsi"/>
                <w:sz w:val="21"/>
                <w:szCs w:val="21"/>
              </w:rPr>
              <w:t>Pleikšņu</w:t>
            </w:r>
            <w:proofErr w:type="spellEnd"/>
            <w:r w:rsidRPr="008E7E4A">
              <w:rPr>
                <w:rFonts w:cstheme="minorHAnsi"/>
                <w:sz w:val="21"/>
                <w:szCs w:val="21"/>
              </w:rPr>
              <w:t xml:space="preserve"> dārzkopības kooperatīvu ielu shēmas (vēsturiski šajā </w:t>
            </w:r>
            <w:r w:rsidRPr="008E7E4A">
              <w:rPr>
                <w:rStyle w:val="ui-provider"/>
                <w:rFonts w:cstheme="minorHAnsi"/>
                <w:sz w:val="21"/>
                <w:szCs w:val="21"/>
              </w:rPr>
              <w:t>teritorijā jau bija plānotas ielas uz 6 m, bet tā kā daudzi īpašumi nav instrumentāli uzmērīti, lielā daļā netiek ievērotas vēsturiski nospraustās zemes īpašumu robežas)</w:t>
            </w:r>
            <w:r w:rsidRPr="008E7E4A">
              <w:rPr>
                <w:rFonts w:cstheme="minorHAnsi"/>
                <w:sz w:val="21"/>
                <w:szCs w:val="21"/>
              </w:rPr>
              <w:t xml:space="preserve">. </w:t>
            </w:r>
          </w:p>
          <w:p w14:paraId="78543C6B" w14:textId="77777777" w:rsidR="002F0346" w:rsidRPr="008E7E4A" w:rsidRDefault="002F0346" w:rsidP="00D35470">
            <w:pPr>
              <w:jc w:val="both"/>
              <w:rPr>
                <w:rFonts w:cstheme="minorHAnsi"/>
                <w:sz w:val="21"/>
                <w:szCs w:val="21"/>
              </w:rPr>
            </w:pPr>
            <w:r w:rsidRPr="008E7E4A">
              <w:rPr>
                <w:rFonts w:cstheme="minorHAnsi"/>
                <w:bCs/>
                <w:sz w:val="21"/>
                <w:szCs w:val="21"/>
              </w:rPr>
              <w:t xml:space="preserve">Normatīviem atbilstošu sarkano līniju koridoru noteikšana (ietver arī nepieciešamo teritoriju inženiertīklu izvietošanai) bija viens no būtiskākajiem </w:t>
            </w:r>
            <w:proofErr w:type="spellStart"/>
            <w:r w:rsidRPr="008E7E4A">
              <w:rPr>
                <w:rFonts w:cstheme="minorHAnsi"/>
                <w:bCs/>
                <w:sz w:val="21"/>
                <w:szCs w:val="21"/>
              </w:rPr>
              <w:t>lokālplānojuma</w:t>
            </w:r>
            <w:proofErr w:type="spellEnd"/>
            <w:r w:rsidRPr="008E7E4A">
              <w:rPr>
                <w:rFonts w:cstheme="minorHAnsi"/>
                <w:bCs/>
                <w:sz w:val="21"/>
                <w:szCs w:val="21"/>
              </w:rPr>
              <w:t xml:space="preserve"> izstrādes darba uzdevumiem. Sarkanās līnijas noteiktas </w:t>
            </w:r>
            <w:r w:rsidRPr="008E7E4A">
              <w:rPr>
                <w:rFonts w:cstheme="minorHAnsi"/>
                <w:sz w:val="21"/>
                <w:szCs w:val="21"/>
              </w:rPr>
              <w:t xml:space="preserve">gan ņemot ielas kategoriju (C, B, E), gan esošo situāciju </w:t>
            </w:r>
            <w:r>
              <w:rPr>
                <w:rFonts w:ascii="Times New Roman" w:hAnsi="Times New Roman"/>
                <w:sz w:val="24"/>
                <w:szCs w:val="24"/>
              </w:rPr>
              <w:t>–</w:t>
            </w:r>
            <w:r w:rsidRPr="008E7E4A">
              <w:rPr>
                <w:rFonts w:cstheme="minorHAnsi"/>
                <w:sz w:val="21"/>
                <w:szCs w:val="21"/>
              </w:rPr>
              <w:t xml:space="preserve"> </w:t>
            </w:r>
            <w:proofErr w:type="spellStart"/>
            <w:r w:rsidRPr="008E7E4A">
              <w:rPr>
                <w:rFonts w:cstheme="minorHAnsi"/>
                <w:sz w:val="21"/>
                <w:szCs w:val="21"/>
              </w:rPr>
              <w:t>Pleikšņu</w:t>
            </w:r>
            <w:proofErr w:type="spellEnd"/>
            <w:r w:rsidRPr="008E7E4A">
              <w:rPr>
                <w:rFonts w:cstheme="minorHAnsi"/>
                <w:sz w:val="21"/>
                <w:szCs w:val="21"/>
              </w:rPr>
              <w:t xml:space="preserve"> ciema ielu konfigurāciju un parametrus (platumu u.c.), apbūvi, īpašumu piederību (lielākā daļa jau apbūvētas zemes </w:t>
            </w:r>
            <w:r w:rsidRPr="008E7E4A">
              <w:rPr>
                <w:rFonts w:cstheme="minorHAnsi"/>
                <w:sz w:val="21"/>
                <w:szCs w:val="21"/>
              </w:rPr>
              <w:lastRenderedPageBreak/>
              <w:t xml:space="preserve">vienības privātīpašumā, līdz ar to ierobežotas platības sarkano līniju noteikšanai), reljefu, ierīkoto inženiertīklu izvietojumu u.c., gan pieejamās vēsturiskās </w:t>
            </w:r>
            <w:proofErr w:type="spellStart"/>
            <w:r w:rsidRPr="008E7E4A">
              <w:rPr>
                <w:rFonts w:cstheme="minorHAnsi"/>
                <w:sz w:val="21"/>
                <w:szCs w:val="21"/>
              </w:rPr>
              <w:t>Pleikšņu</w:t>
            </w:r>
            <w:proofErr w:type="spellEnd"/>
            <w:r w:rsidRPr="008E7E4A">
              <w:rPr>
                <w:rFonts w:cstheme="minorHAnsi"/>
                <w:sz w:val="21"/>
                <w:szCs w:val="21"/>
              </w:rPr>
              <w:t xml:space="preserve"> dārzkopības kooperatīvu ielu shēmas, lai pēc iespējas nodrošinātu normatīvo aktu teritorijas attīstības plānošanas jomā (MK noteikumu Nr.</w:t>
            </w:r>
            <w:r>
              <w:rPr>
                <w:rFonts w:cstheme="minorHAnsi"/>
                <w:sz w:val="21"/>
                <w:szCs w:val="21"/>
              </w:rPr>
              <w:t xml:space="preserve"> </w:t>
            </w:r>
            <w:r w:rsidRPr="008E7E4A">
              <w:rPr>
                <w:rFonts w:cstheme="minorHAnsi"/>
                <w:sz w:val="21"/>
                <w:szCs w:val="21"/>
              </w:rPr>
              <w:t>240 u.c.), ceļu un ielu projektēšanas normatīvus, inženiertīklu izvietojuma un savstarpējo attālumu starp inženiertīkliem normatīvu, ugunsdzēsības un spēkā esošo Rēzeknes novada teritorijas plānojuma</w:t>
            </w:r>
            <w:r>
              <w:rPr>
                <w:rFonts w:cstheme="minorHAnsi"/>
                <w:sz w:val="21"/>
                <w:szCs w:val="21"/>
              </w:rPr>
              <w:t xml:space="preserve"> </w:t>
            </w:r>
            <w:r w:rsidRPr="008E7E4A">
              <w:rPr>
                <w:rFonts w:cstheme="minorHAnsi"/>
                <w:sz w:val="21"/>
                <w:szCs w:val="21"/>
              </w:rPr>
              <w:t xml:space="preserve">TIAN prasības. </w:t>
            </w:r>
            <w:r w:rsidRPr="008E7E4A">
              <w:rPr>
                <w:rStyle w:val="ui-provider"/>
                <w:rFonts w:cstheme="minorHAnsi"/>
                <w:iCs/>
                <w:sz w:val="21"/>
                <w:szCs w:val="21"/>
              </w:rPr>
              <w:t>Ņemot vērā normatīvos noteiktos attālumus starp inženierkomunikācijām, pat minimālajam sarkano līniju koridoram ir nepieciešami 6 m.</w:t>
            </w:r>
          </w:p>
        </w:tc>
      </w:tr>
      <w:tr w:rsidR="002F0346" w:rsidRPr="005574B1" w14:paraId="2F76A240" w14:textId="77777777" w:rsidTr="00D35470">
        <w:tc>
          <w:tcPr>
            <w:tcW w:w="567" w:type="dxa"/>
          </w:tcPr>
          <w:p w14:paraId="2EE313CC" w14:textId="77777777" w:rsidR="002F0346" w:rsidRPr="00C56034" w:rsidRDefault="002F0346" w:rsidP="00D35470">
            <w:pPr>
              <w:rPr>
                <w:rFonts w:cstheme="minorHAnsi"/>
                <w:sz w:val="21"/>
                <w:szCs w:val="21"/>
              </w:rPr>
            </w:pPr>
            <w:r w:rsidRPr="00C56034">
              <w:rPr>
                <w:rFonts w:cstheme="minorHAnsi"/>
                <w:sz w:val="21"/>
                <w:szCs w:val="21"/>
              </w:rPr>
              <w:lastRenderedPageBreak/>
              <w:t>6.</w:t>
            </w:r>
          </w:p>
        </w:tc>
        <w:tc>
          <w:tcPr>
            <w:tcW w:w="1579" w:type="dxa"/>
          </w:tcPr>
          <w:p w14:paraId="587B3BCB" w14:textId="77777777" w:rsidR="002F0346" w:rsidRPr="00C56034" w:rsidRDefault="002F0346" w:rsidP="00D35470">
            <w:pPr>
              <w:rPr>
                <w:rFonts w:cstheme="minorHAnsi"/>
                <w:kern w:val="0"/>
                <w:sz w:val="21"/>
                <w:szCs w:val="21"/>
              </w:rPr>
            </w:pPr>
            <w:r w:rsidRPr="00C56034">
              <w:rPr>
                <w:rFonts w:cstheme="minorHAnsi"/>
                <w:kern w:val="0"/>
                <w:sz w:val="21"/>
                <w:szCs w:val="21"/>
              </w:rPr>
              <w:t xml:space="preserve">Priekšlikums saņemts geolatvija.lv </w:t>
            </w:r>
            <w:r w:rsidRPr="00C56034">
              <w:rPr>
                <w:rFonts w:cstheme="minorHAnsi"/>
                <w:sz w:val="21"/>
                <w:szCs w:val="21"/>
              </w:rPr>
              <w:t>15.12.2023. Nr.3595</w:t>
            </w:r>
          </w:p>
        </w:tc>
        <w:tc>
          <w:tcPr>
            <w:tcW w:w="4233" w:type="dxa"/>
          </w:tcPr>
          <w:p w14:paraId="0AB1CDEA" w14:textId="77777777" w:rsidR="002F0346" w:rsidRPr="008E7E4A" w:rsidRDefault="002F0346" w:rsidP="00D35470">
            <w:pPr>
              <w:jc w:val="both"/>
              <w:rPr>
                <w:rFonts w:cstheme="minorHAnsi"/>
                <w:sz w:val="21"/>
                <w:szCs w:val="21"/>
              </w:rPr>
            </w:pPr>
            <w:r w:rsidRPr="008E7E4A">
              <w:rPr>
                <w:rFonts w:cstheme="minorHAnsi"/>
                <w:sz w:val="21"/>
                <w:szCs w:val="21"/>
              </w:rPr>
              <w:t xml:space="preserve">Publiskā apspriešanā tika minēts, ka kaut kādā mērā ir ņemts par pamatu "Vēsturiskās kartes". Vēsturiskās kartēs ir atzīme jau par esošo piebraucamiem ceļiem, kurus šobrīd izmanto. Arī LĢIA topogrāfiskajā slānī un vēsturiskā topogrāfiskā kartē atrodas vēsturiskais ceļš. (skat. saiti </w:t>
            </w:r>
            <w:hyperlink r:id="rId12" w:history="1">
              <w:r w:rsidRPr="008E7E4A">
                <w:rPr>
                  <w:rStyle w:val="Hipersaite"/>
                  <w:rFonts w:cstheme="minorHAnsi"/>
                  <w:sz w:val="21"/>
                  <w:szCs w:val="21"/>
                </w:rPr>
                <w:t>https://kartes.lgia.gov.lv/karte/?x=264532.34&amp;y=705521.61&amp;zoom=10&amp;basemap=topokarte_</w:t>
              </w:r>
            </w:hyperlink>
            <w:r w:rsidRPr="008E7E4A">
              <w:rPr>
                <w:rFonts w:cstheme="minorHAnsi"/>
                <w:sz w:val="21"/>
                <w:szCs w:val="21"/>
              </w:rPr>
              <w:t xml:space="preserve"> </w:t>
            </w:r>
            <w:r w:rsidRPr="008E7E4A">
              <w:rPr>
                <w:rFonts w:cstheme="minorHAnsi"/>
                <w:sz w:val="21"/>
                <w:szCs w:val="21"/>
              </w:rPr>
              <w:br/>
              <w:t>Pārplānot ceļa izvietojumu, lai mazinātu nākotnes izmaksas ceļu, centralizēto sadzīves notekūdeņu kanalizācijas tīklu un citas komunikācijas.</w:t>
            </w:r>
          </w:p>
        </w:tc>
        <w:tc>
          <w:tcPr>
            <w:tcW w:w="4395" w:type="dxa"/>
          </w:tcPr>
          <w:p w14:paraId="62354473" w14:textId="77777777" w:rsidR="002F0346" w:rsidRPr="008E7E4A" w:rsidRDefault="002F0346" w:rsidP="00D35470">
            <w:pPr>
              <w:jc w:val="both"/>
              <w:rPr>
                <w:rFonts w:cstheme="minorHAnsi"/>
                <w:sz w:val="21"/>
                <w:szCs w:val="21"/>
              </w:rPr>
            </w:pPr>
            <w:r w:rsidRPr="008E7E4A">
              <w:rPr>
                <w:rFonts w:cstheme="minorHAnsi"/>
                <w:b/>
                <w:bCs/>
                <w:sz w:val="21"/>
                <w:szCs w:val="21"/>
              </w:rPr>
              <w:t>Pieņemts zināšanai un sniegts skaidrojums.</w:t>
            </w:r>
          </w:p>
          <w:p w14:paraId="308FE3B1" w14:textId="77777777" w:rsidR="002F0346" w:rsidRPr="008E7E4A" w:rsidRDefault="002F0346" w:rsidP="00D35470">
            <w:pPr>
              <w:jc w:val="both"/>
              <w:rPr>
                <w:rFonts w:cstheme="minorHAnsi"/>
                <w:sz w:val="21"/>
                <w:szCs w:val="21"/>
              </w:rPr>
            </w:pPr>
            <w:r w:rsidRPr="008E7E4A">
              <w:rPr>
                <w:rFonts w:cstheme="minorHAnsi"/>
                <w:sz w:val="21"/>
                <w:szCs w:val="21"/>
              </w:rPr>
              <w:t xml:space="preserve">Atbilstoši normatīvo aktu prasībām, </w:t>
            </w:r>
            <w:proofErr w:type="spellStart"/>
            <w:r w:rsidRPr="008E7E4A">
              <w:rPr>
                <w:rFonts w:cstheme="minorHAnsi"/>
                <w:sz w:val="21"/>
                <w:szCs w:val="21"/>
              </w:rPr>
              <w:t>lokālplānojuma</w:t>
            </w:r>
            <w:proofErr w:type="spellEnd"/>
            <w:r w:rsidRPr="008E7E4A">
              <w:rPr>
                <w:rFonts w:cstheme="minorHAnsi"/>
                <w:sz w:val="21"/>
                <w:szCs w:val="21"/>
              </w:rPr>
              <w:t xml:space="preserve"> Grafiskā daļa izstrādāta uz Latvijas Ģeotelpiskās informācijas aģentūras 2020.gadā Latvijas ģeodēziskajā koordinātu sistēmā LKS-92 TM un Latvijas normālo augstumu sistēmā LAS-2000,5 izstrādātas topogrāfiskās kartes ar mēroga noteiktību 1:10 000 un </w:t>
            </w:r>
            <w:proofErr w:type="spellStart"/>
            <w:r w:rsidRPr="008E7E4A">
              <w:rPr>
                <w:rFonts w:cstheme="minorHAnsi"/>
                <w:sz w:val="21"/>
                <w:szCs w:val="21"/>
              </w:rPr>
              <w:t>ortofotokartes</w:t>
            </w:r>
            <w:proofErr w:type="spellEnd"/>
            <w:r w:rsidRPr="008E7E4A">
              <w:rPr>
                <w:rFonts w:cstheme="minorHAnsi"/>
                <w:sz w:val="21"/>
                <w:szCs w:val="21"/>
              </w:rPr>
              <w:t xml:space="preserve"> ar 0,25 m izšķirtspēju, kas sagatavota no 2022.gada aerofotografēšanas materiāliem, kā arī nekustamā īpašuma valsts kadastra reģistra informācija. Papildus risinājumu sagatavošanai izmantoti pieejamie instrumentālie topogrāfiskie uzmērījumi M 1:500, kā arī nosakot sarkano līniju koridorus</w:t>
            </w:r>
            <w:r>
              <w:rPr>
                <w:rFonts w:cstheme="minorHAnsi"/>
                <w:sz w:val="21"/>
                <w:szCs w:val="21"/>
              </w:rPr>
              <w:t>,</w:t>
            </w:r>
            <w:r w:rsidRPr="008E7E4A">
              <w:rPr>
                <w:rFonts w:cstheme="minorHAnsi"/>
                <w:sz w:val="21"/>
                <w:szCs w:val="21"/>
              </w:rPr>
              <w:t xml:space="preserve"> tika veikta vēsturiskās situācijas analīze, izmantojot vēsturiskās </w:t>
            </w:r>
            <w:proofErr w:type="spellStart"/>
            <w:r w:rsidRPr="008E7E4A">
              <w:rPr>
                <w:rFonts w:cstheme="minorHAnsi"/>
                <w:sz w:val="21"/>
                <w:szCs w:val="21"/>
              </w:rPr>
              <w:t>Pleikšņu</w:t>
            </w:r>
            <w:proofErr w:type="spellEnd"/>
            <w:r w:rsidRPr="008E7E4A">
              <w:rPr>
                <w:rFonts w:cstheme="minorHAnsi"/>
                <w:sz w:val="21"/>
                <w:szCs w:val="21"/>
              </w:rPr>
              <w:t xml:space="preserve"> dārzkopības kooperatīvu ielu shēmas (vēsturiski šajā </w:t>
            </w:r>
            <w:r w:rsidRPr="008E7E4A">
              <w:rPr>
                <w:rStyle w:val="ui-provider"/>
                <w:rFonts w:cstheme="minorHAnsi"/>
                <w:sz w:val="21"/>
                <w:szCs w:val="21"/>
              </w:rPr>
              <w:t>teritorijā jau bija plānotas ielas uz 6 m, bet tā kā daudzi īpašumi nav instrumentāli uzmērīti, lielā daļā netiek ievērotas vēsturiski nospraustās zemes īpašumu robežas)</w:t>
            </w:r>
            <w:r w:rsidRPr="008E7E4A">
              <w:rPr>
                <w:rFonts w:cstheme="minorHAnsi"/>
                <w:sz w:val="21"/>
                <w:szCs w:val="21"/>
              </w:rPr>
              <w:t xml:space="preserve">. </w:t>
            </w:r>
          </w:p>
          <w:p w14:paraId="1B1ED711" w14:textId="77777777" w:rsidR="002F0346" w:rsidRPr="008E7E4A" w:rsidRDefault="002F0346" w:rsidP="00D35470">
            <w:pPr>
              <w:jc w:val="both"/>
              <w:rPr>
                <w:rFonts w:cstheme="minorHAnsi"/>
                <w:iCs/>
                <w:sz w:val="21"/>
                <w:szCs w:val="21"/>
              </w:rPr>
            </w:pPr>
            <w:r w:rsidRPr="008E7E4A">
              <w:rPr>
                <w:rFonts w:cstheme="minorHAnsi"/>
                <w:bCs/>
                <w:sz w:val="21"/>
                <w:szCs w:val="21"/>
              </w:rPr>
              <w:t xml:space="preserve">Normatīviem atbilstošu sarkano līniju koridoru noteikšana (ietver arī nepieciešamo teritoriju inženiertīklu izvietošanai) bija viens no būtiskākajiem </w:t>
            </w:r>
            <w:proofErr w:type="spellStart"/>
            <w:r w:rsidRPr="008E7E4A">
              <w:rPr>
                <w:rFonts w:cstheme="minorHAnsi"/>
                <w:bCs/>
                <w:sz w:val="21"/>
                <w:szCs w:val="21"/>
              </w:rPr>
              <w:t>lokālplānojuma</w:t>
            </w:r>
            <w:proofErr w:type="spellEnd"/>
            <w:r w:rsidRPr="008E7E4A">
              <w:rPr>
                <w:rFonts w:cstheme="minorHAnsi"/>
                <w:bCs/>
                <w:sz w:val="21"/>
                <w:szCs w:val="21"/>
              </w:rPr>
              <w:t xml:space="preserve"> izstrādes darba uzdevumiem. Sarkanās līnijas noteiktas </w:t>
            </w:r>
            <w:r w:rsidRPr="008E7E4A">
              <w:rPr>
                <w:rFonts w:cstheme="minorHAnsi"/>
                <w:sz w:val="21"/>
                <w:szCs w:val="21"/>
              </w:rPr>
              <w:t xml:space="preserve">gan ņemot ielas kategoriju (C, B, E), gan esošo situāciju </w:t>
            </w:r>
            <w:r>
              <w:rPr>
                <w:rFonts w:ascii="Times New Roman" w:hAnsi="Times New Roman"/>
                <w:sz w:val="24"/>
                <w:szCs w:val="24"/>
              </w:rPr>
              <w:t>–</w:t>
            </w:r>
            <w:r w:rsidRPr="008E7E4A">
              <w:rPr>
                <w:rFonts w:cstheme="minorHAnsi"/>
                <w:sz w:val="21"/>
                <w:szCs w:val="21"/>
              </w:rPr>
              <w:t xml:space="preserve"> </w:t>
            </w:r>
            <w:proofErr w:type="spellStart"/>
            <w:r w:rsidRPr="008E7E4A">
              <w:rPr>
                <w:rFonts w:cstheme="minorHAnsi"/>
                <w:sz w:val="21"/>
                <w:szCs w:val="21"/>
              </w:rPr>
              <w:t>Pleikšņu</w:t>
            </w:r>
            <w:proofErr w:type="spellEnd"/>
            <w:r w:rsidRPr="008E7E4A">
              <w:rPr>
                <w:rFonts w:cstheme="minorHAnsi"/>
                <w:sz w:val="21"/>
                <w:szCs w:val="21"/>
              </w:rPr>
              <w:t xml:space="preserve"> ciema ielu konfigurāciju un parametrus (platumu u.c.), apbūvi, īpašumu piederību (lielākā daļa jau apbūvētas zemes vienības privātīpašumā, līdz ar to ierobežotas platības sarkano līniju noteikšanai), reljefu, ierīkoto inženiertīklu izvietojumu u.c., gan pieejamās vēsturiskās </w:t>
            </w:r>
            <w:proofErr w:type="spellStart"/>
            <w:r w:rsidRPr="008E7E4A">
              <w:rPr>
                <w:rFonts w:cstheme="minorHAnsi"/>
                <w:sz w:val="21"/>
                <w:szCs w:val="21"/>
              </w:rPr>
              <w:t>Pleikšņu</w:t>
            </w:r>
            <w:proofErr w:type="spellEnd"/>
            <w:r w:rsidRPr="008E7E4A">
              <w:rPr>
                <w:rFonts w:cstheme="minorHAnsi"/>
                <w:sz w:val="21"/>
                <w:szCs w:val="21"/>
              </w:rPr>
              <w:t xml:space="preserve"> dārzkopības kooperatīvu ielu shēmas, lai pēc iespējas nodrošinātu normatīvo aktu teritorijas attīstības </w:t>
            </w:r>
            <w:r w:rsidRPr="008E7E4A">
              <w:rPr>
                <w:rFonts w:cstheme="minorHAnsi"/>
                <w:sz w:val="21"/>
                <w:szCs w:val="21"/>
              </w:rPr>
              <w:lastRenderedPageBreak/>
              <w:t>plānošanas jomā (MK noteikumu Nr.</w:t>
            </w:r>
            <w:r>
              <w:rPr>
                <w:rFonts w:cstheme="minorHAnsi"/>
                <w:sz w:val="21"/>
                <w:szCs w:val="21"/>
              </w:rPr>
              <w:t xml:space="preserve"> </w:t>
            </w:r>
            <w:r w:rsidRPr="008E7E4A">
              <w:rPr>
                <w:rFonts w:cstheme="minorHAnsi"/>
                <w:sz w:val="21"/>
                <w:szCs w:val="21"/>
              </w:rPr>
              <w:t xml:space="preserve">240 u.c.), ceļu un ielu projektēšanas normatīvus, inženiertīklu izvietojuma un savstarpējo attālumu starp inženiertīkliem normatīvu, ugunsdzēsības un spēkā esošo Rēzeknes novada teritorijas plānojuma TIAN prasības. </w:t>
            </w:r>
            <w:r w:rsidRPr="008E7E4A">
              <w:rPr>
                <w:rStyle w:val="ui-provider"/>
                <w:rFonts w:cstheme="minorHAnsi"/>
                <w:iCs/>
                <w:sz w:val="21"/>
                <w:szCs w:val="21"/>
              </w:rPr>
              <w:t>Ņemot vērā normatīvos noteiktos attālumus starp</w:t>
            </w:r>
            <w:r>
              <w:rPr>
                <w:rStyle w:val="ui-provider"/>
                <w:rFonts w:cstheme="minorHAnsi"/>
                <w:iCs/>
                <w:sz w:val="21"/>
                <w:szCs w:val="21"/>
              </w:rPr>
              <w:t xml:space="preserve"> </w:t>
            </w:r>
            <w:r w:rsidRPr="008E7E4A">
              <w:rPr>
                <w:rStyle w:val="ui-provider"/>
                <w:rFonts w:cstheme="minorHAnsi"/>
                <w:iCs/>
                <w:sz w:val="21"/>
                <w:szCs w:val="21"/>
              </w:rPr>
              <w:t>inženierkomunikācijām, pat minimālajam sarkano līniju koridoram ir nepieciešami 6 m.</w:t>
            </w:r>
          </w:p>
          <w:p w14:paraId="092D71E2" w14:textId="77777777" w:rsidR="002F0346" w:rsidRPr="008E7E4A" w:rsidRDefault="002F0346" w:rsidP="00D35470">
            <w:pPr>
              <w:jc w:val="both"/>
              <w:rPr>
                <w:rFonts w:cstheme="minorHAnsi"/>
                <w:sz w:val="21"/>
                <w:szCs w:val="21"/>
              </w:rPr>
            </w:pPr>
            <w:r w:rsidRPr="008E7E4A">
              <w:rPr>
                <w:rFonts w:cstheme="minorHAnsi"/>
                <w:sz w:val="21"/>
                <w:szCs w:val="21"/>
              </w:rPr>
              <w:t>Liesmas ielas, tai skaitā plānotā ielas posms sarkanajās līnijās trasējums Dzirksteles apkaimē noteikts uz pašvaldības īpašumiem, lai pēc iespējas neskartu (neapgrūtinātu) privātīpašumus.</w:t>
            </w:r>
          </w:p>
        </w:tc>
      </w:tr>
      <w:tr w:rsidR="002F0346" w:rsidRPr="005574B1" w14:paraId="7605450B" w14:textId="77777777" w:rsidTr="00D35470">
        <w:tc>
          <w:tcPr>
            <w:tcW w:w="567" w:type="dxa"/>
          </w:tcPr>
          <w:p w14:paraId="753B3F19" w14:textId="77777777" w:rsidR="002F0346" w:rsidRPr="00C56034" w:rsidRDefault="002F0346" w:rsidP="00D35470">
            <w:pPr>
              <w:rPr>
                <w:rFonts w:cstheme="minorHAnsi"/>
                <w:sz w:val="21"/>
                <w:szCs w:val="21"/>
              </w:rPr>
            </w:pPr>
            <w:r w:rsidRPr="00C56034">
              <w:rPr>
                <w:rFonts w:cstheme="minorHAnsi"/>
                <w:sz w:val="21"/>
                <w:szCs w:val="21"/>
              </w:rPr>
              <w:lastRenderedPageBreak/>
              <w:t>7.</w:t>
            </w:r>
          </w:p>
        </w:tc>
        <w:tc>
          <w:tcPr>
            <w:tcW w:w="1579" w:type="dxa"/>
          </w:tcPr>
          <w:p w14:paraId="7CF097B7" w14:textId="77777777" w:rsidR="002F0346" w:rsidRDefault="002F0346" w:rsidP="00D35470">
            <w:pPr>
              <w:rPr>
                <w:rFonts w:cstheme="minorHAnsi"/>
                <w:kern w:val="0"/>
                <w:sz w:val="21"/>
                <w:szCs w:val="21"/>
              </w:rPr>
            </w:pPr>
            <w:r w:rsidRPr="00C56034">
              <w:rPr>
                <w:rFonts w:cstheme="minorHAnsi"/>
                <w:kern w:val="0"/>
                <w:sz w:val="21"/>
                <w:szCs w:val="21"/>
              </w:rPr>
              <w:t>Priekšlikums saņemts</w:t>
            </w:r>
          </w:p>
          <w:p w14:paraId="34F94E94" w14:textId="77777777" w:rsidR="002F0346" w:rsidRPr="00C56034" w:rsidRDefault="002F0346" w:rsidP="00D35470">
            <w:pPr>
              <w:rPr>
                <w:rFonts w:cstheme="minorHAnsi"/>
                <w:kern w:val="0"/>
                <w:sz w:val="21"/>
                <w:szCs w:val="21"/>
              </w:rPr>
            </w:pPr>
            <w:r w:rsidRPr="00C56034">
              <w:rPr>
                <w:rFonts w:cstheme="minorHAnsi"/>
                <w:kern w:val="0"/>
                <w:sz w:val="21"/>
                <w:szCs w:val="21"/>
              </w:rPr>
              <w:t>e-pastā 05.12.2023.</w:t>
            </w:r>
          </w:p>
        </w:tc>
        <w:tc>
          <w:tcPr>
            <w:tcW w:w="4233" w:type="dxa"/>
          </w:tcPr>
          <w:p w14:paraId="5B484A6C" w14:textId="77777777" w:rsidR="002F0346" w:rsidRPr="008E7E4A" w:rsidRDefault="002F0346" w:rsidP="00D35470">
            <w:pPr>
              <w:jc w:val="both"/>
              <w:rPr>
                <w:rFonts w:cstheme="minorHAnsi"/>
                <w:color w:val="000000"/>
                <w:sz w:val="21"/>
                <w:szCs w:val="21"/>
              </w:rPr>
            </w:pPr>
            <w:r w:rsidRPr="008E7E4A">
              <w:rPr>
                <w:rFonts w:cstheme="minorHAnsi"/>
                <w:color w:val="000000"/>
                <w:sz w:val="21"/>
                <w:szCs w:val="21"/>
              </w:rPr>
              <w:t xml:space="preserve">Atvērt </w:t>
            </w:r>
            <w:proofErr w:type="spellStart"/>
            <w:r w:rsidRPr="008E7E4A">
              <w:rPr>
                <w:rFonts w:cstheme="minorHAnsi"/>
                <w:color w:val="000000"/>
                <w:sz w:val="21"/>
                <w:szCs w:val="21"/>
              </w:rPr>
              <w:t>Pleikšņu</w:t>
            </w:r>
            <w:proofErr w:type="spellEnd"/>
            <w:r w:rsidRPr="008E7E4A">
              <w:rPr>
                <w:rFonts w:cstheme="minorHAnsi"/>
                <w:color w:val="000000"/>
                <w:sz w:val="21"/>
                <w:szCs w:val="21"/>
              </w:rPr>
              <w:t xml:space="preserve"> ciema iedzīvotāju aptaujas rezultātu kopsavilkumu un visu pārlasīt. Tur apkopotas iedzīvotāju vēlmes un neapmierinātība. Zema pašvaldības iesaiste, lai risinātu samilzušos jautājumus, problēmas.                                              </w:t>
            </w:r>
          </w:p>
          <w:p w14:paraId="7F5BF616" w14:textId="77777777" w:rsidR="002F0346" w:rsidRPr="008E7E4A" w:rsidRDefault="002F0346" w:rsidP="00D35470">
            <w:pPr>
              <w:jc w:val="both"/>
              <w:rPr>
                <w:rFonts w:cstheme="minorHAnsi"/>
                <w:color w:val="000000"/>
                <w:sz w:val="21"/>
                <w:szCs w:val="21"/>
              </w:rPr>
            </w:pPr>
            <w:r w:rsidRPr="008E7E4A">
              <w:rPr>
                <w:rFonts w:cstheme="minorHAnsi"/>
                <w:color w:val="000000"/>
                <w:sz w:val="21"/>
                <w:szCs w:val="21"/>
              </w:rPr>
              <w:t xml:space="preserve">Ļoti daudz zemes gabalu, aizauguši, nekopti daudzus gadus ar milzīgiem kokiem, kuru zari nokarājas uz kaimiņu zemes gabaliem un ielām. Ielas jau tāpat ir šauras, </w:t>
            </w:r>
            <w:proofErr w:type="spellStart"/>
            <w:r w:rsidRPr="008E7E4A">
              <w:rPr>
                <w:rFonts w:cstheme="minorHAnsi"/>
                <w:color w:val="000000"/>
                <w:sz w:val="21"/>
                <w:szCs w:val="21"/>
              </w:rPr>
              <w:t>knapi</w:t>
            </w:r>
            <w:proofErr w:type="spellEnd"/>
            <w:r w:rsidRPr="008E7E4A">
              <w:rPr>
                <w:rFonts w:cstheme="minorHAnsi"/>
                <w:color w:val="000000"/>
                <w:sz w:val="21"/>
                <w:szCs w:val="21"/>
              </w:rPr>
              <w:t xml:space="preserve"> var pabraukt malā stāvošajām auto. Dzīvžogi daudziem zemes gabaliem sastādīti ielas daļā, bet nevis savā dārzā. Lielo koku vainagi aizņem pusi ielas, tos jāizgriež vismaz 3 metru augstumā, lai neierobežotu  transporta kustību, bet ciemā pa šīm ieliņām pārvietojas atkritumu savācēju mašīnas, ātrās palīdzības mašīnas, jo ciemā ļoti daudz iedzīvotāju, kuri šeit dzīvo pastāvīgi. Jāliek ierīkot 'kabatas". Kāpēc citi īpašnieki ir ierīkojuši, bet citi tikai ar saviem dzīvžogiem aizaudzē ielas.  Pašvaldībai jāpieņem likumi, jābrīdina un jāliek sodi. Nauda paliks pašvaldības maciņā un par to varētu ciemā daudz</w:t>
            </w:r>
            <w:r>
              <w:rPr>
                <w:rFonts w:cstheme="minorHAnsi"/>
                <w:color w:val="000000"/>
                <w:sz w:val="21"/>
                <w:szCs w:val="21"/>
              </w:rPr>
              <w:t xml:space="preserve"> </w:t>
            </w:r>
            <w:r w:rsidRPr="008E7E4A">
              <w:rPr>
                <w:rFonts w:cstheme="minorHAnsi"/>
                <w:color w:val="000000"/>
                <w:sz w:val="21"/>
                <w:szCs w:val="21"/>
              </w:rPr>
              <w:t>ko ierīkot. Pašvaldības atbildīgajam dienestam vajadzētu pabraukāt pa ciema ielām un novērtēt to stāvokli, no kabineta "skatoties" nekas nemainīsies. Ja, īpašniekam nav vajadzīgs zemes gabals, pašvaldībai to atsavina un var ierīkot auto stāvvietas, bērnu rotaļu laukumus u.c.  Vai par aizaugušajiem zemes gabaliem īpašnieki maksā nodokļus?  Ciemā ir ļoti liels un plašs darbības lauks, tikai katram jādara savs darbs, kam jāstāda, jāravē, bet kam sliņķi, bezatbildīgie saimnieki jāsoda. Kāpēc jācieš tiem, kas cenšas lai būtu skaisti, sakopta vide. Skaisti izskatās uzraksts uz Mucu kalna "</w:t>
            </w:r>
            <w:proofErr w:type="spellStart"/>
            <w:r w:rsidRPr="008E7E4A">
              <w:rPr>
                <w:rFonts w:cstheme="minorHAnsi"/>
                <w:color w:val="000000"/>
                <w:sz w:val="21"/>
                <w:szCs w:val="21"/>
              </w:rPr>
              <w:t>Pleikšņi</w:t>
            </w:r>
            <w:proofErr w:type="spellEnd"/>
            <w:r w:rsidRPr="008E7E4A">
              <w:rPr>
                <w:rFonts w:cstheme="minorHAnsi"/>
                <w:color w:val="000000"/>
                <w:sz w:val="21"/>
                <w:szCs w:val="21"/>
              </w:rPr>
              <w:t xml:space="preserve">".  Bija ciemiņi no Rīgas un pateica, ka pie mums izskatās kā Holivudā, </w:t>
            </w:r>
            <w:proofErr w:type="spellStart"/>
            <w:r w:rsidRPr="008E7E4A">
              <w:rPr>
                <w:rFonts w:cstheme="minorHAnsi"/>
                <w:color w:val="000000"/>
                <w:sz w:val="21"/>
                <w:szCs w:val="21"/>
              </w:rPr>
              <w:t>fotogrāfējās</w:t>
            </w:r>
            <w:proofErr w:type="spellEnd"/>
            <w:r w:rsidRPr="008E7E4A">
              <w:rPr>
                <w:rFonts w:cstheme="minorHAnsi"/>
                <w:color w:val="000000"/>
                <w:sz w:val="21"/>
                <w:szCs w:val="21"/>
              </w:rPr>
              <w:t xml:space="preserve">. </w:t>
            </w:r>
            <w:r w:rsidRPr="008E7E4A">
              <w:rPr>
                <w:rFonts w:cstheme="minorHAnsi"/>
                <w:color w:val="000000"/>
                <w:sz w:val="21"/>
                <w:szCs w:val="21"/>
              </w:rPr>
              <w:lastRenderedPageBreak/>
              <w:t>Paldies, ka vismaz vienreiz gadā tiek organizēts pasākums šai kalnā.</w:t>
            </w:r>
          </w:p>
          <w:p w14:paraId="05FC9691" w14:textId="77777777" w:rsidR="002F0346" w:rsidRPr="008E7E4A" w:rsidRDefault="002F0346" w:rsidP="00D35470">
            <w:pPr>
              <w:jc w:val="both"/>
              <w:rPr>
                <w:rFonts w:cstheme="minorHAnsi"/>
                <w:sz w:val="21"/>
                <w:szCs w:val="21"/>
              </w:rPr>
            </w:pPr>
            <w:r w:rsidRPr="008E7E4A">
              <w:rPr>
                <w:rFonts w:cstheme="minorHAnsi"/>
                <w:color w:val="000000"/>
                <w:sz w:val="21"/>
                <w:szCs w:val="21"/>
              </w:rPr>
              <w:t>Lai mums izdodas visiem izveidot skaistu, sakoptu ciemu, kur varētu pat ekskursanti braukt. Biruta</w:t>
            </w:r>
          </w:p>
        </w:tc>
        <w:tc>
          <w:tcPr>
            <w:tcW w:w="4395" w:type="dxa"/>
          </w:tcPr>
          <w:p w14:paraId="4628F3CB" w14:textId="77777777" w:rsidR="002F0346" w:rsidRPr="008E7E4A" w:rsidRDefault="002F0346" w:rsidP="00D35470">
            <w:pPr>
              <w:jc w:val="both"/>
              <w:rPr>
                <w:rFonts w:cstheme="minorHAnsi"/>
                <w:b/>
                <w:bCs/>
                <w:sz w:val="21"/>
                <w:szCs w:val="21"/>
              </w:rPr>
            </w:pPr>
            <w:r w:rsidRPr="008E7E4A">
              <w:rPr>
                <w:rFonts w:cstheme="minorHAnsi"/>
                <w:b/>
                <w:bCs/>
                <w:sz w:val="21"/>
                <w:szCs w:val="21"/>
              </w:rPr>
              <w:lastRenderedPageBreak/>
              <w:t>Pieņemts zināšanai.</w:t>
            </w:r>
          </w:p>
          <w:p w14:paraId="2C1D98A6" w14:textId="77777777" w:rsidR="002F0346" w:rsidRPr="008E7E4A" w:rsidRDefault="002F0346" w:rsidP="00D35470">
            <w:pPr>
              <w:jc w:val="both"/>
              <w:rPr>
                <w:rFonts w:cstheme="minorHAnsi"/>
                <w:sz w:val="21"/>
                <w:szCs w:val="21"/>
              </w:rPr>
            </w:pPr>
            <w:r w:rsidRPr="008E7E4A">
              <w:rPr>
                <w:rFonts w:cstheme="minorHAnsi"/>
                <w:sz w:val="21"/>
                <w:szCs w:val="21"/>
              </w:rPr>
              <w:t xml:space="preserve">Saskaņā ar darba uzdevumu </w:t>
            </w:r>
            <w:proofErr w:type="spellStart"/>
            <w:r w:rsidRPr="008E7E4A">
              <w:rPr>
                <w:rFonts w:cstheme="minorHAnsi"/>
                <w:sz w:val="21"/>
                <w:szCs w:val="21"/>
              </w:rPr>
              <w:t>lokālplānojuma</w:t>
            </w:r>
            <w:proofErr w:type="spellEnd"/>
            <w:r w:rsidRPr="008E7E4A">
              <w:rPr>
                <w:rFonts w:cstheme="minorHAnsi"/>
                <w:sz w:val="21"/>
                <w:szCs w:val="21"/>
              </w:rPr>
              <w:t xml:space="preserve"> izstrādes mērķis ir Rēzeknes novada teritorijas plānojuma detalizēšana, radot priekšnoteikumus Rēzeknes novada Ozolaines pagasta </w:t>
            </w:r>
            <w:proofErr w:type="spellStart"/>
            <w:r w:rsidRPr="008E7E4A">
              <w:rPr>
                <w:rFonts w:cstheme="minorHAnsi"/>
                <w:sz w:val="21"/>
                <w:szCs w:val="21"/>
              </w:rPr>
              <w:t>Pleikšņu</w:t>
            </w:r>
            <w:proofErr w:type="spellEnd"/>
            <w:r w:rsidRPr="008E7E4A">
              <w:rPr>
                <w:rFonts w:cstheme="minorHAnsi"/>
                <w:b/>
                <w:bCs/>
                <w:sz w:val="21"/>
                <w:szCs w:val="21"/>
              </w:rPr>
              <w:t xml:space="preserve"> </w:t>
            </w:r>
            <w:r w:rsidRPr="008E7E4A">
              <w:rPr>
                <w:rFonts w:cstheme="minorHAnsi"/>
                <w:bCs/>
                <w:sz w:val="21"/>
                <w:szCs w:val="21"/>
              </w:rPr>
              <w:t xml:space="preserve">ciema teritorijas ilgtspējīgai izmantošanai un pievilcīgas dzīves vides veidošanai ciema vidē, paredzot transporta infrastruktūras attīstību,  tehniskās infrastruktūras sakārtošanu, kā arī labiekārtojuma veidošanu. Atbilstoši </w:t>
            </w:r>
            <w:proofErr w:type="spellStart"/>
            <w:r w:rsidRPr="008E7E4A">
              <w:rPr>
                <w:rFonts w:cstheme="minorHAnsi"/>
                <w:bCs/>
                <w:sz w:val="21"/>
                <w:szCs w:val="21"/>
              </w:rPr>
              <w:t>lokālplānojuma</w:t>
            </w:r>
            <w:proofErr w:type="spellEnd"/>
            <w:r w:rsidRPr="008E7E4A">
              <w:rPr>
                <w:rFonts w:cstheme="minorHAnsi"/>
                <w:bCs/>
                <w:sz w:val="21"/>
                <w:szCs w:val="21"/>
              </w:rPr>
              <w:t xml:space="preserve"> risinājumos iekļauti priekšlikumi transporta, inženiertehniskās un labiekārtojuma infrastruktūras sakārtošanai un pakāpeniskai attīstībai. </w:t>
            </w:r>
          </w:p>
          <w:p w14:paraId="0675F359" w14:textId="77777777" w:rsidR="002F0346" w:rsidRPr="008E7E4A" w:rsidRDefault="002F0346" w:rsidP="00D35470">
            <w:pPr>
              <w:jc w:val="both"/>
              <w:rPr>
                <w:rFonts w:cstheme="minorHAnsi"/>
                <w:sz w:val="21"/>
                <w:szCs w:val="21"/>
              </w:rPr>
            </w:pPr>
          </w:p>
        </w:tc>
      </w:tr>
      <w:tr w:rsidR="002F0346" w:rsidRPr="005574B1" w14:paraId="666005F9" w14:textId="77777777" w:rsidTr="00D35470">
        <w:tc>
          <w:tcPr>
            <w:tcW w:w="567" w:type="dxa"/>
          </w:tcPr>
          <w:p w14:paraId="43369B2D" w14:textId="77777777" w:rsidR="002F0346" w:rsidRPr="00C56034" w:rsidRDefault="002F0346" w:rsidP="00D35470">
            <w:pPr>
              <w:rPr>
                <w:rFonts w:cstheme="minorHAnsi"/>
                <w:sz w:val="21"/>
                <w:szCs w:val="21"/>
              </w:rPr>
            </w:pPr>
            <w:r w:rsidRPr="00C56034">
              <w:rPr>
                <w:rFonts w:cstheme="minorHAnsi"/>
                <w:sz w:val="21"/>
                <w:szCs w:val="21"/>
              </w:rPr>
              <w:t>8.</w:t>
            </w:r>
          </w:p>
        </w:tc>
        <w:tc>
          <w:tcPr>
            <w:tcW w:w="1579" w:type="dxa"/>
          </w:tcPr>
          <w:p w14:paraId="20EBE1A5" w14:textId="77777777" w:rsidR="002F0346" w:rsidRPr="00C56034" w:rsidRDefault="002F0346" w:rsidP="00D35470">
            <w:pPr>
              <w:rPr>
                <w:rFonts w:cstheme="minorHAnsi"/>
                <w:kern w:val="0"/>
                <w:sz w:val="21"/>
                <w:szCs w:val="21"/>
              </w:rPr>
            </w:pPr>
            <w:r w:rsidRPr="00C56034">
              <w:rPr>
                <w:rFonts w:cstheme="minorHAnsi"/>
                <w:kern w:val="0"/>
                <w:sz w:val="21"/>
                <w:szCs w:val="21"/>
              </w:rPr>
              <w:t>Priekšlikumi saņemti e-pastā 13.12.2023.</w:t>
            </w:r>
          </w:p>
        </w:tc>
        <w:tc>
          <w:tcPr>
            <w:tcW w:w="4233" w:type="dxa"/>
          </w:tcPr>
          <w:p w14:paraId="143C37AF" w14:textId="77777777" w:rsidR="002F0346" w:rsidRPr="008E7E4A" w:rsidRDefault="002F0346" w:rsidP="00D35470">
            <w:pPr>
              <w:jc w:val="both"/>
              <w:rPr>
                <w:rFonts w:cstheme="minorHAnsi"/>
                <w:sz w:val="21"/>
                <w:szCs w:val="21"/>
              </w:rPr>
            </w:pPr>
          </w:p>
          <w:p w14:paraId="6530E5A6" w14:textId="77777777" w:rsidR="002F0346" w:rsidRPr="008E7E4A" w:rsidRDefault="002F0346" w:rsidP="00D35470">
            <w:pPr>
              <w:jc w:val="both"/>
              <w:rPr>
                <w:rFonts w:cstheme="minorHAnsi"/>
                <w:color w:val="000000"/>
                <w:sz w:val="21"/>
                <w:szCs w:val="21"/>
              </w:rPr>
            </w:pPr>
            <w:r w:rsidRPr="008E7E4A">
              <w:rPr>
                <w:rFonts w:cstheme="minorHAnsi"/>
                <w:sz w:val="21"/>
                <w:szCs w:val="21"/>
              </w:rPr>
              <w:t>1)</w:t>
            </w:r>
            <w:r w:rsidRPr="008E7E4A">
              <w:rPr>
                <w:rFonts w:cstheme="minorHAnsi"/>
                <w:color w:val="000000"/>
                <w:sz w:val="21"/>
                <w:szCs w:val="21"/>
              </w:rPr>
              <w:t xml:space="preserve"> Par sarkano līniju platumiem viņai piederošie īpašumos ar kadastra nr. 7876 001 0242 un 7876 001 0047. Iebilst, ka no īpašuma tiek atņemti 4 m.</w:t>
            </w:r>
          </w:p>
          <w:p w14:paraId="1FE71089" w14:textId="77777777" w:rsidR="002F0346" w:rsidRPr="008E7E4A" w:rsidRDefault="002F0346" w:rsidP="00D35470">
            <w:pPr>
              <w:jc w:val="both"/>
              <w:rPr>
                <w:rFonts w:cstheme="minorHAnsi"/>
                <w:color w:val="000000"/>
                <w:sz w:val="21"/>
                <w:szCs w:val="21"/>
              </w:rPr>
            </w:pPr>
            <w:r w:rsidRPr="008E7E4A">
              <w:rPr>
                <w:rStyle w:val="Izclums"/>
                <w:rFonts w:cstheme="minorHAnsi"/>
                <w:i w:val="0"/>
                <w:iCs w:val="0"/>
                <w:color w:val="000000"/>
                <w:sz w:val="21"/>
                <w:szCs w:val="21"/>
              </w:rPr>
              <w:t xml:space="preserve">2) Kur var iepazīties ar  ielu sarkano līniju no </w:t>
            </w:r>
            <w:proofErr w:type="spellStart"/>
            <w:r w:rsidRPr="008E7E4A">
              <w:rPr>
                <w:rStyle w:val="Izclums"/>
                <w:rFonts w:cstheme="minorHAnsi"/>
                <w:i w:val="0"/>
                <w:iCs w:val="0"/>
                <w:color w:val="000000"/>
                <w:sz w:val="21"/>
                <w:szCs w:val="21"/>
              </w:rPr>
              <w:t>drona</w:t>
            </w:r>
            <w:proofErr w:type="spellEnd"/>
            <w:r w:rsidRPr="008E7E4A">
              <w:rPr>
                <w:rStyle w:val="Izclums"/>
                <w:rFonts w:cstheme="minorHAnsi"/>
                <w:i w:val="0"/>
                <w:iCs w:val="0"/>
                <w:color w:val="000000"/>
                <w:sz w:val="21"/>
                <w:szCs w:val="21"/>
              </w:rPr>
              <w:t xml:space="preserve"> skata? 12.12.2023. publiskās apspriešanas sapulce to minēja un teica ka viņiem ir projekta vadītāji.</w:t>
            </w:r>
          </w:p>
          <w:p w14:paraId="7E721B93" w14:textId="77777777" w:rsidR="002F0346" w:rsidRPr="008E7E4A" w:rsidRDefault="002F0346" w:rsidP="00D35470">
            <w:pPr>
              <w:spacing w:before="120" w:after="120"/>
              <w:jc w:val="both"/>
              <w:rPr>
                <w:rFonts w:cstheme="minorHAnsi"/>
                <w:sz w:val="21"/>
                <w:szCs w:val="21"/>
              </w:rPr>
            </w:pPr>
            <w:r w:rsidRPr="008E7E4A">
              <w:rPr>
                <w:rFonts w:cstheme="minorHAnsi"/>
                <w:noProof/>
                <w:sz w:val="21"/>
                <w:szCs w:val="21"/>
              </w:rPr>
              <w:drawing>
                <wp:inline distT="0" distB="0" distL="0" distR="0" wp14:anchorId="1B3A618E" wp14:editId="29BD3883">
                  <wp:extent cx="1536700" cy="1633415"/>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62" cy="1643579"/>
                          </a:xfrm>
                          <a:prstGeom prst="rect">
                            <a:avLst/>
                          </a:prstGeom>
                          <a:noFill/>
                          <a:ln>
                            <a:noFill/>
                          </a:ln>
                        </pic:spPr>
                      </pic:pic>
                    </a:graphicData>
                  </a:graphic>
                </wp:inline>
              </w:drawing>
            </w:r>
            <w:r w:rsidRPr="008E7E4A">
              <w:rPr>
                <w:rFonts w:cstheme="minorHAnsi"/>
                <w:sz w:val="21"/>
                <w:szCs w:val="21"/>
              </w:rPr>
              <w:t xml:space="preserve"> </w:t>
            </w:r>
            <w:r w:rsidRPr="008E7E4A">
              <w:rPr>
                <w:rFonts w:cstheme="minorHAnsi"/>
                <w:noProof/>
                <w:sz w:val="21"/>
                <w:szCs w:val="21"/>
              </w:rPr>
              <w:t xml:space="preserve">   </w:t>
            </w:r>
            <w:r w:rsidRPr="008E7E4A">
              <w:rPr>
                <w:rFonts w:cstheme="minorHAnsi"/>
                <w:noProof/>
                <w:sz w:val="21"/>
                <w:szCs w:val="21"/>
              </w:rPr>
              <w:drawing>
                <wp:inline distT="0" distB="0" distL="0" distR="0" wp14:anchorId="5B2DCEB5" wp14:editId="075FDCC9">
                  <wp:extent cx="1765300" cy="1608301"/>
                  <wp:effectExtent l="0" t="0" r="6350" b="0"/>
                  <wp:docPr id="1752958532" name="Picture 175295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7900" cy="1628891"/>
                          </a:xfrm>
                          <a:prstGeom prst="rect">
                            <a:avLst/>
                          </a:prstGeom>
                          <a:noFill/>
                          <a:ln>
                            <a:noFill/>
                          </a:ln>
                        </pic:spPr>
                      </pic:pic>
                    </a:graphicData>
                  </a:graphic>
                </wp:inline>
              </w:drawing>
            </w:r>
          </w:p>
        </w:tc>
        <w:tc>
          <w:tcPr>
            <w:tcW w:w="4395" w:type="dxa"/>
          </w:tcPr>
          <w:p w14:paraId="7A98E55D" w14:textId="77777777" w:rsidR="002F0346" w:rsidRPr="008E7E4A" w:rsidRDefault="002F0346" w:rsidP="00D35470">
            <w:pPr>
              <w:jc w:val="both"/>
              <w:rPr>
                <w:rFonts w:cstheme="minorHAnsi"/>
                <w:sz w:val="21"/>
                <w:szCs w:val="21"/>
              </w:rPr>
            </w:pPr>
            <w:r w:rsidRPr="008E7E4A">
              <w:rPr>
                <w:rFonts w:cstheme="minorHAnsi"/>
                <w:b/>
                <w:bCs/>
                <w:sz w:val="21"/>
                <w:szCs w:val="21"/>
              </w:rPr>
              <w:t>Pieņemts zināšanai un sniegts skaidrojums.</w:t>
            </w:r>
            <w:r w:rsidRPr="008E7E4A">
              <w:rPr>
                <w:rFonts w:cstheme="minorHAnsi"/>
                <w:sz w:val="21"/>
                <w:szCs w:val="21"/>
              </w:rPr>
              <w:t xml:space="preserve"> </w:t>
            </w:r>
          </w:p>
          <w:p w14:paraId="56A41081" w14:textId="77777777" w:rsidR="002F0346" w:rsidRPr="008E7E4A" w:rsidRDefault="002F0346" w:rsidP="00D35470">
            <w:pPr>
              <w:jc w:val="both"/>
              <w:rPr>
                <w:rFonts w:cstheme="minorHAnsi"/>
                <w:sz w:val="21"/>
                <w:szCs w:val="21"/>
              </w:rPr>
            </w:pPr>
            <w:r w:rsidRPr="008E7E4A">
              <w:rPr>
                <w:rFonts w:cstheme="minorHAnsi"/>
                <w:sz w:val="21"/>
                <w:szCs w:val="21"/>
              </w:rPr>
              <w:t xml:space="preserve">1) Saskaņā ar pieejamo informāciju, minētie nekustamie īpašumi nav instrumentāli uzmērīti. </w:t>
            </w:r>
            <w:proofErr w:type="spellStart"/>
            <w:r w:rsidRPr="008E7E4A">
              <w:rPr>
                <w:rFonts w:cstheme="minorHAnsi"/>
                <w:sz w:val="21"/>
                <w:szCs w:val="21"/>
              </w:rPr>
              <w:t>Lokālplānojuma</w:t>
            </w:r>
            <w:proofErr w:type="spellEnd"/>
            <w:r w:rsidRPr="008E7E4A">
              <w:rPr>
                <w:rFonts w:cstheme="minorHAnsi"/>
                <w:sz w:val="21"/>
                <w:szCs w:val="21"/>
              </w:rPr>
              <w:t xml:space="preserve"> risinājumos īpašumiem noteikti sarkano līniju apgrūtinājumi (2 - 2,5 m). Blakus pašlaik tiek instrumentāli uzmērīts pašvaldības nekustamais īpašums (Dzintara iela).</w:t>
            </w:r>
          </w:p>
          <w:p w14:paraId="6F19F81B" w14:textId="77777777" w:rsidR="002F0346" w:rsidRPr="008E7E4A" w:rsidRDefault="002F0346" w:rsidP="00D35470">
            <w:pPr>
              <w:jc w:val="both"/>
              <w:rPr>
                <w:rFonts w:cstheme="minorHAnsi"/>
                <w:sz w:val="21"/>
                <w:szCs w:val="21"/>
              </w:rPr>
            </w:pPr>
            <w:r w:rsidRPr="008E7E4A">
              <w:rPr>
                <w:rFonts w:cstheme="minorHAnsi"/>
                <w:bCs/>
                <w:sz w:val="21"/>
                <w:szCs w:val="21"/>
              </w:rPr>
              <w:t xml:space="preserve">Normatīviem atbilstošu sarkano līniju koridoru noteikšana (ietver arī nepieciešamo teritoriju inženiertīklu izvietošanai) bija viens no būtiskākajiem </w:t>
            </w:r>
            <w:proofErr w:type="spellStart"/>
            <w:r w:rsidRPr="008E7E4A">
              <w:rPr>
                <w:rFonts w:cstheme="minorHAnsi"/>
                <w:bCs/>
                <w:sz w:val="21"/>
                <w:szCs w:val="21"/>
              </w:rPr>
              <w:t>lokālplānojuma</w:t>
            </w:r>
            <w:proofErr w:type="spellEnd"/>
            <w:r w:rsidRPr="008E7E4A">
              <w:rPr>
                <w:rFonts w:cstheme="minorHAnsi"/>
                <w:bCs/>
                <w:sz w:val="21"/>
                <w:szCs w:val="21"/>
              </w:rPr>
              <w:t xml:space="preserve"> izstrādes darba uzdevumiem. Sarkanās līnijas noteiktas </w:t>
            </w:r>
            <w:r w:rsidRPr="008E7E4A">
              <w:rPr>
                <w:rFonts w:cstheme="minorHAnsi"/>
                <w:sz w:val="21"/>
                <w:szCs w:val="21"/>
              </w:rPr>
              <w:t xml:space="preserve">gan ņemot ielas kategoriju (C, B, E), gan esošo situāciju - </w:t>
            </w:r>
            <w:proofErr w:type="spellStart"/>
            <w:r w:rsidRPr="008E7E4A">
              <w:rPr>
                <w:rFonts w:cstheme="minorHAnsi"/>
                <w:sz w:val="21"/>
                <w:szCs w:val="21"/>
              </w:rPr>
              <w:t>Pleikšņu</w:t>
            </w:r>
            <w:proofErr w:type="spellEnd"/>
            <w:r w:rsidRPr="008E7E4A">
              <w:rPr>
                <w:rFonts w:cstheme="minorHAnsi"/>
                <w:sz w:val="21"/>
                <w:szCs w:val="21"/>
              </w:rPr>
              <w:t xml:space="preserve"> ciema ielu konfigurāciju un parametrus (platumu u.c.), apbūvi, īpašumu piederību (lielākā daļa jau apbūvētas zemes vienības privātīpašumā, līdz ar to ierobežotas platības sarkano līniju noteikšanai), reljefu, ierīkoto inženiertīklu izvietojumu u.c., gan pieejamās vēsturiskās </w:t>
            </w:r>
            <w:proofErr w:type="spellStart"/>
            <w:r w:rsidRPr="008E7E4A">
              <w:rPr>
                <w:rFonts w:cstheme="minorHAnsi"/>
                <w:sz w:val="21"/>
                <w:szCs w:val="21"/>
              </w:rPr>
              <w:t>Pleikšņu</w:t>
            </w:r>
            <w:proofErr w:type="spellEnd"/>
            <w:r w:rsidRPr="008E7E4A">
              <w:rPr>
                <w:rFonts w:cstheme="minorHAnsi"/>
                <w:sz w:val="21"/>
                <w:szCs w:val="21"/>
              </w:rPr>
              <w:t xml:space="preserve"> dārzkopības kooperatīvu ielu shēmas, lai pēc iespējas nodrošinātu normatīvo aktu teritorijas attīstības plānošanas jomā (MK noteikumu Nr.240 u.c.), ceļu un ielu projektēšanas normatīvus, inženiertīklu izvietojuma un savstarpējo attālumu starp inženiertīkliem normatīvu, ugunsdzēsības un spēkā esošo Rēzeknes novada teritorijas plānojuma TIAN prasības. Pie </w:t>
            </w:r>
            <w:proofErr w:type="spellStart"/>
            <w:r w:rsidRPr="008E7E4A">
              <w:rPr>
                <w:rFonts w:cstheme="minorHAnsi"/>
                <w:sz w:val="21"/>
                <w:szCs w:val="21"/>
              </w:rPr>
              <w:t>lokālplānojuma</w:t>
            </w:r>
            <w:proofErr w:type="spellEnd"/>
            <w:r w:rsidRPr="008E7E4A">
              <w:rPr>
                <w:rFonts w:cstheme="minorHAnsi"/>
                <w:sz w:val="21"/>
                <w:szCs w:val="21"/>
              </w:rPr>
              <w:t xml:space="preserve"> īstenošanas, veicot ielu vai to posmu izbūvi/pārbūvi (atbilstoši tehniskajam projektam), pašvaldība pēc nepieciešamības vienosies ar sarkanajās līnijās skarto nekustamo īpašumu īpašniekiem. Pašreizējā situācijā ar </w:t>
            </w:r>
            <w:proofErr w:type="spellStart"/>
            <w:r w:rsidRPr="008E7E4A">
              <w:rPr>
                <w:rFonts w:cstheme="minorHAnsi"/>
                <w:sz w:val="21"/>
                <w:szCs w:val="21"/>
              </w:rPr>
              <w:t>lokālplānojumu</w:t>
            </w:r>
            <w:proofErr w:type="spellEnd"/>
            <w:r w:rsidRPr="008E7E4A">
              <w:rPr>
                <w:rFonts w:cstheme="minorHAnsi"/>
                <w:sz w:val="21"/>
                <w:szCs w:val="21"/>
              </w:rPr>
              <w:t xml:space="preserve"> tiek rezervēta (apgrūtināta) teritorija, lai perspektīvā pašvaldībai būtu iespēja pārbūvēt ielas/posmus, ierīkot inženiertīklus, atbilstoši normatīvo aktu prasībām.</w:t>
            </w:r>
          </w:p>
          <w:p w14:paraId="52501C71" w14:textId="77777777" w:rsidR="002F0346" w:rsidRPr="008E7E4A" w:rsidRDefault="002F0346" w:rsidP="00D35470">
            <w:pPr>
              <w:jc w:val="both"/>
              <w:rPr>
                <w:rFonts w:cstheme="minorHAnsi"/>
                <w:sz w:val="21"/>
                <w:szCs w:val="21"/>
              </w:rPr>
            </w:pPr>
            <w:r w:rsidRPr="008E7E4A">
              <w:rPr>
                <w:rFonts w:cstheme="minorHAnsi"/>
                <w:sz w:val="21"/>
                <w:szCs w:val="21"/>
              </w:rPr>
              <w:t>2) Aizsūtīts uz norādīto e-pastu.</w:t>
            </w:r>
          </w:p>
        </w:tc>
      </w:tr>
      <w:tr w:rsidR="002F0346" w:rsidRPr="005574B1" w14:paraId="51DAD145" w14:textId="77777777" w:rsidTr="00D35470">
        <w:tc>
          <w:tcPr>
            <w:tcW w:w="567" w:type="dxa"/>
          </w:tcPr>
          <w:p w14:paraId="0CD20304" w14:textId="77777777" w:rsidR="002F0346" w:rsidRPr="00C56034" w:rsidRDefault="002F0346" w:rsidP="00D35470">
            <w:pPr>
              <w:rPr>
                <w:rFonts w:cstheme="minorHAnsi"/>
                <w:sz w:val="21"/>
                <w:szCs w:val="21"/>
              </w:rPr>
            </w:pPr>
            <w:r w:rsidRPr="00C56034">
              <w:rPr>
                <w:rFonts w:cstheme="minorHAnsi"/>
                <w:sz w:val="21"/>
                <w:szCs w:val="21"/>
              </w:rPr>
              <w:t>9.</w:t>
            </w:r>
          </w:p>
        </w:tc>
        <w:tc>
          <w:tcPr>
            <w:tcW w:w="1579" w:type="dxa"/>
          </w:tcPr>
          <w:p w14:paraId="6FCA76F5" w14:textId="77777777" w:rsidR="002F0346" w:rsidRDefault="002F0346" w:rsidP="00D35470">
            <w:pPr>
              <w:rPr>
                <w:rFonts w:cstheme="minorHAnsi"/>
                <w:kern w:val="0"/>
                <w:sz w:val="21"/>
                <w:szCs w:val="21"/>
              </w:rPr>
            </w:pPr>
            <w:r w:rsidRPr="00C56034">
              <w:rPr>
                <w:rFonts w:cstheme="minorHAnsi"/>
                <w:kern w:val="0"/>
                <w:sz w:val="21"/>
                <w:szCs w:val="21"/>
              </w:rPr>
              <w:t xml:space="preserve">Priekšlikums reģistrēts Maltas apvienības pārvalde 15.12.2023. </w:t>
            </w:r>
            <w:proofErr w:type="spellStart"/>
            <w:r w:rsidRPr="00C56034">
              <w:rPr>
                <w:rFonts w:cstheme="minorHAnsi"/>
                <w:kern w:val="0"/>
                <w:sz w:val="21"/>
                <w:szCs w:val="21"/>
              </w:rPr>
              <w:t>Nr.RNP</w:t>
            </w:r>
            <w:proofErr w:type="spellEnd"/>
            <w:r w:rsidRPr="00C56034">
              <w:rPr>
                <w:rFonts w:cstheme="minorHAnsi"/>
                <w:kern w:val="0"/>
                <w:sz w:val="21"/>
                <w:szCs w:val="21"/>
              </w:rPr>
              <w:t>/2023/</w:t>
            </w:r>
          </w:p>
          <w:p w14:paraId="45429249" w14:textId="77777777" w:rsidR="002F0346" w:rsidRPr="00C56034" w:rsidRDefault="002F0346" w:rsidP="00D35470">
            <w:pPr>
              <w:rPr>
                <w:rFonts w:cstheme="minorHAnsi"/>
                <w:kern w:val="0"/>
                <w:sz w:val="21"/>
                <w:szCs w:val="21"/>
              </w:rPr>
            </w:pPr>
            <w:r w:rsidRPr="00C56034">
              <w:rPr>
                <w:rFonts w:cstheme="minorHAnsi"/>
                <w:kern w:val="0"/>
                <w:sz w:val="21"/>
                <w:szCs w:val="21"/>
              </w:rPr>
              <w:t>5.16/8952</w:t>
            </w:r>
          </w:p>
        </w:tc>
        <w:tc>
          <w:tcPr>
            <w:tcW w:w="4233" w:type="dxa"/>
          </w:tcPr>
          <w:p w14:paraId="25F2C8F9" w14:textId="77777777" w:rsidR="002F0346" w:rsidRPr="008E7E4A" w:rsidRDefault="002F0346" w:rsidP="00D35470">
            <w:pPr>
              <w:jc w:val="both"/>
              <w:rPr>
                <w:rFonts w:cstheme="minorHAnsi"/>
                <w:sz w:val="21"/>
                <w:szCs w:val="21"/>
              </w:rPr>
            </w:pPr>
            <w:r w:rsidRPr="008E7E4A">
              <w:rPr>
                <w:rFonts w:cstheme="minorHAnsi"/>
                <w:sz w:val="21"/>
                <w:szCs w:val="21"/>
              </w:rPr>
              <w:t xml:space="preserve">Izvērtējot  kartogrāfiskos materiālus, kur  attēlots plānotais funkcionālais zonējums un plānotās ielas ar ekspluatācijas aizsargjoslu jeb sarkanajām  līnijām, tiek secināts, ka  pieguloši mans zemes vienībai (kadastra </w:t>
            </w:r>
            <w:proofErr w:type="spellStart"/>
            <w:r w:rsidRPr="008E7E4A">
              <w:rPr>
                <w:rFonts w:cstheme="minorHAnsi"/>
                <w:sz w:val="21"/>
                <w:szCs w:val="21"/>
              </w:rPr>
              <w:t>apz</w:t>
            </w:r>
            <w:proofErr w:type="spellEnd"/>
            <w:r w:rsidRPr="008E7E4A">
              <w:rPr>
                <w:rFonts w:cstheme="minorHAnsi"/>
                <w:sz w:val="21"/>
                <w:szCs w:val="21"/>
              </w:rPr>
              <w:t>.</w:t>
            </w:r>
            <w:r>
              <w:rPr>
                <w:rFonts w:cstheme="minorHAnsi"/>
                <w:sz w:val="21"/>
                <w:szCs w:val="21"/>
              </w:rPr>
              <w:t xml:space="preserve"> </w:t>
            </w:r>
            <w:r w:rsidRPr="008E7E4A">
              <w:rPr>
                <w:rFonts w:cstheme="minorHAnsi"/>
                <w:sz w:val="21"/>
                <w:szCs w:val="21"/>
              </w:rPr>
              <w:t xml:space="preserve">78760010930) iezīmēta  plānotā  iela, kas šķērso minēto zemes vienību. </w:t>
            </w:r>
          </w:p>
          <w:p w14:paraId="6E14B2C0" w14:textId="77777777" w:rsidR="002F0346" w:rsidRPr="008E7E4A" w:rsidRDefault="002F0346" w:rsidP="00D35470">
            <w:pPr>
              <w:jc w:val="both"/>
              <w:rPr>
                <w:rFonts w:cstheme="minorHAnsi"/>
                <w:sz w:val="21"/>
                <w:szCs w:val="21"/>
              </w:rPr>
            </w:pPr>
            <w:r w:rsidRPr="008E7E4A">
              <w:rPr>
                <w:rFonts w:cstheme="minorHAnsi"/>
                <w:sz w:val="21"/>
                <w:szCs w:val="21"/>
              </w:rPr>
              <w:lastRenderedPageBreak/>
              <w:t>Atbilstoši dokumentācijai jeb  paskaidrojuma raksta  2.sējuma  2.pielikuma “Kartogrāfiskais materiāls” 3.kartē “Ielu kategorijas un transporta savienojumi” iela zemes  vienībā (kadastra apz.78760010930) norādīta  kā “Plānota D kategorijas  iela” ar raustītu  līniju, atbilstoši MKN Nr.240 82.1.  punktam  - “Ja plānotās ielas vai ceļa  precīzs izvietojums vēl  nav  nosakāms, teritorijas plānojumā to grafiski attēlo nosacīti (ar raustītu līniju) kā perspektīvo ielas vai ceļa trasi.”.</w:t>
            </w:r>
            <w:r>
              <w:rPr>
                <w:rFonts w:cstheme="minorHAnsi"/>
                <w:sz w:val="21"/>
                <w:szCs w:val="21"/>
              </w:rPr>
              <w:t xml:space="preserve"> </w:t>
            </w:r>
            <w:r w:rsidRPr="008E7E4A">
              <w:rPr>
                <w:rFonts w:cstheme="minorHAnsi"/>
                <w:sz w:val="21"/>
                <w:szCs w:val="21"/>
              </w:rPr>
              <w:t>Atbilstoši, kā iespējams precīzi noteikt sarkanās līnijas jeb apgrūtinājumus, ja ielas precīzs izvietojums vēl nav nosakāms?</w:t>
            </w:r>
          </w:p>
          <w:p w14:paraId="2B1A55BB" w14:textId="77777777" w:rsidR="002F0346" w:rsidRPr="008E7E4A" w:rsidRDefault="002F0346" w:rsidP="00D35470">
            <w:pPr>
              <w:jc w:val="both"/>
              <w:rPr>
                <w:rFonts w:cstheme="minorHAnsi"/>
                <w:sz w:val="21"/>
                <w:szCs w:val="21"/>
              </w:rPr>
            </w:pPr>
            <w:r w:rsidRPr="008E7E4A">
              <w:rPr>
                <w:rFonts w:cstheme="minorHAnsi"/>
                <w:sz w:val="21"/>
                <w:szCs w:val="21"/>
              </w:rPr>
              <w:t>Samazināt plānotās ielas platumu līdz 6 metriem, lai  mazinātu slogu  man piederošajam īpašumam.</w:t>
            </w:r>
          </w:p>
          <w:p w14:paraId="2C57A2A7" w14:textId="77777777" w:rsidR="002F0346" w:rsidRPr="008E7E4A" w:rsidRDefault="002F0346" w:rsidP="00D35470">
            <w:pPr>
              <w:jc w:val="both"/>
              <w:rPr>
                <w:rFonts w:cstheme="minorHAnsi"/>
                <w:sz w:val="21"/>
                <w:szCs w:val="21"/>
              </w:rPr>
            </w:pPr>
            <w:r w:rsidRPr="008E7E4A">
              <w:rPr>
                <w:rFonts w:cstheme="minorHAnsi"/>
                <w:sz w:val="21"/>
                <w:szCs w:val="21"/>
              </w:rPr>
              <w:t>Par pieņemto lēmumu</w:t>
            </w:r>
            <w:r>
              <w:rPr>
                <w:rFonts w:cstheme="minorHAnsi"/>
                <w:sz w:val="21"/>
                <w:szCs w:val="21"/>
              </w:rPr>
              <w:t xml:space="preserve"> l</w:t>
            </w:r>
            <w:r w:rsidRPr="008E7E4A">
              <w:rPr>
                <w:rFonts w:cstheme="minorHAnsi"/>
                <w:sz w:val="21"/>
                <w:szCs w:val="21"/>
              </w:rPr>
              <w:t xml:space="preserve">ūdzam informēt, sniedzot  atbildes vēstuli uz adresi. </w:t>
            </w:r>
          </w:p>
        </w:tc>
        <w:tc>
          <w:tcPr>
            <w:tcW w:w="4395" w:type="dxa"/>
          </w:tcPr>
          <w:p w14:paraId="3907B197" w14:textId="77777777" w:rsidR="002F0346" w:rsidRPr="008E7E4A" w:rsidRDefault="002F0346" w:rsidP="00D35470">
            <w:pPr>
              <w:jc w:val="both"/>
              <w:rPr>
                <w:rFonts w:cstheme="minorHAnsi"/>
                <w:sz w:val="21"/>
                <w:szCs w:val="21"/>
              </w:rPr>
            </w:pPr>
            <w:r w:rsidRPr="008E7E4A">
              <w:rPr>
                <w:rFonts w:cstheme="minorHAnsi"/>
                <w:b/>
                <w:bCs/>
                <w:sz w:val="21"/>
                <w:szCs w:val="21"/>
              </w:rPr>
              <w:lastRenderedPageBreak/>
              <w:t>Pieņemts zināšanai un sniegts skaidrojums.</w:t>
            </w:r>
            <w:r w:rsidRPr="008E7E4A">
              <w:rPr>
                <w:rFonts w:cstheme="minorHAnsi"/>
                <w:sz w:val="21"/>
                <w:szCs w:val="21"/>
              </w:rPr>
              <w:t xml:space="preserve"> </w:t>
            </w:r>
          </w:p>
          <w:p w14:paraId="7734CE49" w14:textId="77777777" w:rsidR="002F0346" w:rsidRDefault="002F0346" w:rsidP="00D35470">
            <w:pPr>
              <w:jc w:val="both"/>
              <w:rPr>
                <w:rFonts w:cstheme="minorHAnsi"/>
                <w:sz w:val="21"/>
                <w:szCs w:val="21"/>
              </w:rPr>
            </w:pPr>
            <w:r w:rsidRPr="008E7E4A">
              <w:rPr>
                <w:rFonts w:cstheme="minorHAnsi"/>
                <w:sz w:val="21"/>
                <w:szCs w:val="21"/>
              </w:rPr>
              <w:t>Plānotā D kategorijas iela, tajā skaitā tās posms zemes vienībā ar kadastra apzīmējumu 78760010930</w:t>
            </w:r>
            <w:r w:rsidRPr="008E7E4A">
              <w:rPr>
                <w:rFonts w:cstheme="minorHAnsi"/>
                <w:color w:val="FF0000"/>
                <w:sz w:val="21"/>
                <w:szCs w:val="21"/>
              </w:rPr>
              <w:t xml:space="preserve">  </w:t>
            </w:r>
            <w:r w:rsidRPr="0064139B">
              <w:rPr>
                <w:rFonts w:cstheme="minorHAnsi"/>
                <w:sz w:val="21"/>
                <w:szCs w:val="21"/>
              </w:rPr>
              <w:t xml:space="preserve">(platums sarkanajās līnijās ir 8 m) </w:t>
            </w:r>
            <w:r w:rsidRPr="008E7E4A">
              <w:rPr>
                <w:rFonts w:cstheme="minorHAnsi"/>
                <w:sz w:val="21"/>
                <w:szCs w:val="21"/>
              </w:rPr>
              <w:t xml:space="preserve">ir būtisks ciema nozīmes savienojumu veidošanai starp Veselības un Dzirksteles apkaimēm. </w:t>
            </w:r>
          </w:p>
          <w:p w14:paraId="3FDABDF5" w14:textId="77777777" w:rsidR="002F0346" w:rsidRPr="00FC4176" w:rsidRDefault="002F0346" w:rsidP="00D35470">
            <w:pPr>
              <w:jc w:val="both"/>
              <w:rPr>
                <w:sz w:val="21"/>
                <w:szCs w:val="21"/>
              </w:rPr>
            </w:pPr>
            <w:r w:rsidRPr="00CB6712">
              <w:rPr>
                <w:iCs/>
                <w:sz w:val="21"/>
                <w:szCs w:val="21"/>
              </w:rPr>
              <w:t xml:space="preserve">Rēzeknes novada pašvaldības Ceļu fonda padomes sēdē 2024. gada 22. janvārī tika izskatīts </w:t>
            </w:r>
            <w:r w:rsidRPr="00CB6712">
              <w:rPr>
                <w:iCs/>
                <w:sz w:val="21"/>
                <w:szCs w:val="21"/>
              </w:rPr>
              <w:lastRenderedPageBreak/>
              <w:t>jautājums P</w:t>
            </w:r>
            <w:r w:rsidRPr="00CB6712">
              <w:rPr>
                <w:sz w:val="21"/>
                <w:szCs w:val="21"/>
              </w:rPr>
              <w:t xml:space="preserve">ar autoceļa iekļaušanu pašvaldības ceļu reģistrā </w:t>
            </w:r>
            <w:r w:rsidRPr="00CB6712">
              <w:rPr>
                <w:rFonts w:ascii="Times New Roman" w:hAnsi="Times New Roman"/>
                <w:sz w:val="24"/>
                <w:szCs w:val="24"/>
              </w:rPr>
              <w:t>–</w:t>
            </w:r>
            <w:r w:rsidRPr="00CB6712">
              <w:rPr>
                <w:sz w:val="21"/>
                <w:szCs w:val="21"/>
              </w:rPr>
              <w:t xml:space="preserve"> Dzintars dārzs, </w:t>
            </w:r>
            <w:proofErr w:type="spellStart"/>
            <w:r w:rsidRPr="00CB6712">
              <w:rPr>
                <w:sz w:val="21"/>
                <w:szCs w:val="21"/>
              </w:rPr>
              <w:t>Pleikšņi</w:t>
            </w:r>
            <w:proofErr w:type="spellEnd"/>
            <w:r w:rsidRPr="00CB6712">
              <w:rPr>
                <w:sz w:val="21"/>
                <w:szCs w:val="21"/>
              </w:rPr>
              <w:t xml:space="preserve">, Ozolaines pag., Rēzeknes nov. (sēdes protokols Nr.1, </w:t>
            </w:r>
            <w:r w:rsidRPr="00CB6712">
              <w:rPr>
                <w:iCs/>
                <w:sz w:val="21"/>
                <w:szCs w:val="21"/>
              </w:rPr>
              <w:t>1.§).</w:t>
            </w:r>
            <w:r>
              <w:rPr>
                <w:b/>
                <w:bCs/>
                <w:iCs/>
                <w:sz w:val="21"/>
                <w:szCs w:val="21"/>
              </w:rPr>
              <w:t xml:space="preserve"> </w:t>
            </w:r>
            <w:r w:rsidRPr="00FC4176">
              <w:rPr>
                <w:bCs/>
                <w:sz w:val="21"/>
                <w:szCs w:val="21"/>
              </w:rPr>
              <w:t xml:space="preserve">Rēzeknes novada pašvaldības Ceļa fonda padome </w:t>
            </w:r>
            <w:r w:rsidRPr="00CB6712">
              <w:rPr>
                <w:sz w:val="21"/>
                <w:szCs w:val="21"/>
              </w:rPr>
              <w:t>nolēma</w:t>
            </w:r>
            <w:r w:rsidRPr="00FC4176">
              <w:rPr>
                <w:b/>
                <w:bCs/>
                <w:sz w:val="21"/>
                <w:szCs w:val="21"/>
              </w:rPr>
              <w:t xml:space="preserve"> </w:t>
            </w:r>
            <w:r w:rsidRPr="00FC4176">
              <w:rPr>
                <w:sz w:val="21"/>
                <w:szCs w:val="21"/>
                <w:lang w:eastAsia="ar-QA" w:bidi="ar-QA"/>
              </w:rPr>
              <w:t>Dzintara ielas posmus, kuri atrodas pašvaldības zemesgabalā ar kadastra nr. 78760012580 un 78760012546 iekļaut ceļu reģistrā un Dzintara ielas posmam, kurš atrodas fiziskās personas zemesgabalā ar kadastra nr. 78760010930 noteikt par pašvaldības nozīmes ielu.</w:t>
            </w:r>
          </w:p>
          <w:p w14:paraId="45B62829" w14:textId="77777777" w:rsidR="002F0346" w:rsidRPr="008E7E4A" w:rsidRDefault="002F0346" w:rsidP="00D35470">
            <w:pPr>
              <w:jc w:val="both"/>
              <w:rPr>
                <w:rFonts w:cstheme="minorHAnsi"/>
                <w:i/>
                <w:iCs/>
                <w:sz w:val="21"/>
                <w:szCs w:val="21"/>
              </w:rPr>
            </w:pPr>
            <w:r w:rsidRPr="008E7E4A">
              <w:rPr>
                <w:rFonts w:cstheme="minorHAnsi"/>
                <w:sz w:val="21"/>
                <w:szCs w:val="21"/>
              </w:rPr>
              <w:t xml:space="preserve">Atbilstoši Zemes pārvaldības likuma </w:t>
            </w:r>
            <w:r w:rsidRPr="008E7E4A">
              <w:rPr>
                <w:rFonts w:cstheme="minorHAnsi"/>
                <w:color w:val="414142"/>
                <w:sz w:val="21"/>
                <w:szCs w:val="21"/>
              </w:rPr>
              <w:t>8.</w:t>
            </w:r>
            <w:r w:rsidRPr="008E7E4A">
              <w:rPr>
                <w:rFonts w:cstheme="minorHAnsi"/>
                <w:color w:val="414142"/>
                <w:sz w:val="21"/>
                <w:szCs w:val="21"/>
                <w:vertAlign w:val="superscript"/>
              </w:rPr>
              <w:t>1</w:t>
            </w:r>
            <w:r w:rsidRPr="008E7E4A">
              <w:rPr>
                <w:rFonts w:cstheme="minorHAnsi"/>
                <w:color w:val="414142"/>
                <w:sz w:val="21"/>
                <w:szCs w:val="21"/>
              </w:rPr>
              <w:t xml:space="preserve"> panta (1) daļai: </w:t>
            </w:r>
            <w:r w:rsidRPr="008E7E4A">
              <w:rPr>
                <w:rFonts w:cstheme="minorHAnsi"/>
                <w:i/>
                <w:iCs/>
                <w:sz w:val="21"/>
                <w:szCs w:val="21"/>
              </w:rPr>
              <w:t xml:space="preserve">“Pašvaldības nozīmes ceļš vai iela ir privātā īpašuma lietošanas tiesību aprobežojums nekustamajam īpašumam, kas noteikts sabiedrības interesēs, lai nodrošinātu vienotu ceļu un ielu tīklu pašvaldībā un sabiedrības iespējas un tiesības ikvienam to izmantot.” </w:t>
            </w:r>
          </w:p>
          <w:p w14:paraId="782F83A9" w14:textId="77777777" w:rsidR="002F0346" w:rsidRPr="008E7E4A" w:rsidRDefault="002F0346" w:rsidP="00D35470">
            <w:pPr>
              <w:jc w:val="both"/>
              <w:rPr>
                <w:rFonts w:cstheme="minorHAnsi"/>
                <w:sz w:val="21"/>
                <w:szCs w:val="21"/>
              </w:rPr>
            </w:pPr>
            <w:r w:rsidRPr="008E7E4A">
              <w:rPr>
                <w:rFonts w:cstheme="minorHAnsi"/>
                <w:sz w:val="21"/>
                <w:szCs w:val="21"/>
              </w:rPr>
              <w:t>Saskaņā ar TIAN, ciema nozīmes ielas (D kategorija) sarkanajās līnijās ierīko brauktuvi (minimālais platums 4,5 m), nepieciešamos inženiertīklus, labiekārtojumu vaļēju vai slēgtu lietus ūdens atvadi. Minēto prasību izpildi, kā arī normatīvos noteiktos attālumus starp inženiertīkliem, nav iespējams nodrošināt 6 m platā sarkano līniju koridorā.</w:t>
            </w:r>
          </w:p>
        </w:tc>
      </w:tr>
      <w:tr w:rsidR="002F0346" w:rsidRPr="00C974D4" w14:paraId="1D4DCFE4" w14:textId="77777777" w:rsidTr="00D35470">
        <w:tc>
          <w:tcPr>
            <w:tcW w:w="567" w:type="dxa"/>
          </w:tcPr>
          <w:p w14:paraId="529B2D0A" w14:textId="77777777" w:rsidR="002F0346" w:rsidRPr="00C56034" w:rsidRDefault="002F0346" w:rsidP="00D35470">
            <w:pPr>
              <w:rPr>
                <w:rFonts w:cstheme="minorHAnsi"/>
                <w:sz w:val="21"/>
                <w:szCs w:val="21"/>
              </w:rPr>
            </w:pPr>
            <w:r w:rsidRPr="00C56034">
              <w:rPr>
                <w:rFonts w:cstheme="minorHAnsi"/>
                <w:sz w:val="21"/>
                <w:szCs w:val="21"/>
              </w:rPr>
              <w:lastRenderedPageBreak/>
              <w:t>10.</w:t>
            </w:r>
          </w:p>
        </w:tc>
        <w:tc>
          <w:tcPr>
            <w:tcW w:w="1579" w:type="dxa"/>
          </w:tcPr>
          <w:p w14:paraId="261BC4D5" w14:textId="77777777" w:rsidR="002F0346" w:rsidRPr="00C56034" w:rsidRDefault="002F0346" w:rsidP="00D35470">
            <w:pPr>
              <w:rPr>
                <w:rFonts w:cstheme="minorHAnsi"/>
                <w:kern w:val="0"/>
                <w:sz w:val="21"/>
                <w:szCs w:val="21"/>
              </w:rPr>
            </w:pPr>
            <w:r w:rsidRPr="00C56034">
              <w:rPr>
                <w:rFonts w:eastAsia="DejaVuLGCSans" w:cstheme="minorHAnsi"/>
                <w:kern w:val="0"/>
                <w:sz w:val="21"/>
                <w:szCs w:val="21"/>
              </w:rPr>
              <w:t>Kooperatīva “</w:t>
            </w:r>
            <w:proofErr w:type="spellStart"/>
            <w:r w:rsidRPr="00C56034">
              <w:rPr>
                <w:rFonts w:eastAsia="DejaVuLGCSans" w:cstheme="minorHAnsi"/>
                <w:kern w:val="0"/>
                <w:sz w:val="21"/>
                <w:szCs w:val="21"/>
              </w:rPr>
              <w:t>Rožlejas</w:t>
            </w:r>
            <w:proofErr w:type="spellEnd"/>
            <w:r w:rsidRPr="00C56034">
              <w:rPr>
                <w:rFonts w:eastAsia="DejaVuLGCSans" w:cstheme="minorHAnsi"/>
                <w:kern w:val="0"/>
                <w:sz w:val="21"/>
                <w:szCs w:val="21"/>
              </w:rPr>
              <w:t xml:space="preserve">” īpašuma Nr. 65 īpašnieka priekšlikums </w:t>
            </w:r>
            <w:r w:rsidRPr="00C56034">
              <w:rPr>
                <w:rFonts w:cstheme="minorHAnsi"/>
                <w:kern w:val="0"/>
                <w:sz w:val="21"/>
                <w:szCs w:val="21"/>
              </w:rPr>
              <w:t>15.12.2023.</w:t>
            </w:r>
          </w:p>
        </w:tc>
        <w:tc>
          <w:tcPr>
            <w:tcW w:w="4233" w:type="dxa"/>
          </w:tcPr>
          <w:p w14:paraId="125ADDF2" w14:textId="77777777" w:rsidR="002F0346" w:rsidRPr="008E7E4A" w:rsidRDefault="002F0346" w:rsidP="00D35470">
            <w:pPr>
              <w:autoSpaceDE w:val="0"/>
              <w:autoSpaceDN w:val="0"/>
              <w:adjustRightInd w:val="0"/>
              <w:jc w:val="both"/>
              <w:rPr>
                <w:rFonts w:cstheme="minorHAnsi"/>
                <w:sz w:val="21"/>
                <w:szCs w:val="21"/>
              </w:rPr>
            </w:pPr>
            <w:r w:rsidRPr="008E7E4A">
              <w:rPr>
                <w:rFonts w:eastAsia="DejaVuLGCSans" w:cstheme="minorHAnsi"/>
                <w:kern w:val="0"/>
                <w:sz w:val="21"/>
                <w:szCs w:val="21"/>
              </w:rPr>
              <w:t>Izskatīt iespēju paplašināt Kooperatīva “</w:t>
            </w:r>
            <w:proofErr w:type="spellStart"/>
            <w:r w:rsidRPr="008E7E4A">
              <w:rPr>
                <w:rFonts w:eastAsia="DejaVuLGCSans" w:cstheme="minorHAnsi"/>
                <w:kern w:val="0"/>
                <w:sz w:val="21"/>
                <w:szCs w:val="21"/>
              </w:rPr>
              <w:t>Rožlejas</w:t>
            </w:r>
            <w:proofErr w:type="spellEnd"/>
            <w:r w:rsidRPr="008E7E4A">
              <w:rPr>
                <w:rFonts w:eastAsia="DejaVuLGCSans" w:cstheme="minorHAnsi"/>
                <w:kern w:val="0"/>
                <w:sz w:val="21"/>
                <w:szCs w:val="21"/>
              </w:rPr>
              <w:t>” zemes īpašumu Nr.65 un Nr.63 iebraucamo ceļu. Piebraucamais ceļš pie minētajiem īpašumiem ir ļoti šaurs. Šo ceļu izmanto trīs zemes īpašnieki un ārkārtas pakalpojumu saņemšanai (112; 113) tas ir par šauru un neiespējamu piebraukt.</w:t>
            </w:r>
          </w:p>
        </w:tc>
        <w:tc>
          <w:tcPr>
            <w:tcW w:w="4395" w:type="dxa"/>
          </w:tcPr>
          <w:p w14:paraId="43015A17" w14:textId="77777777" w:rsidR="002F0346" w:rsidRPr="008E7E4A" w:rsidRDefault="002F0346" w:rsidP="00D35470">
            <w:pPr>
              <w:jc w:val="both"/>
              <w:rPr>
                <w:rFonts w:cstheme="minorHAnsi"/>
                <w:sz w:val="21"/>
                <w:szCs w:val="21"/>
              </w:rPr>
            </w:pPr>
            <w:r w:rsidRPr="008E7E4A">
              <w:rPr>
                <w:rFonts w:cstheme="minorHAnsi"/>
                <w:b/>
                <w:bCs/>
                <w:sz w:val="21"/>
                <w:szCs w:val="21"/>
              </w:rPr>
              <w:t>Pieņemts zināšanai un sniegts skaidrojums.</w:t>
            </w:r>
            <w:r w:rsidRPr="008E7E4A">
              <w:rPr>
                <w:rFonts w:cstheme="minorHAnsi"/>
                <w:sz w:val="21"/>
                <w:szCs w:val="21"/>
              </w:rPr>
              <w:t xml:space="preserve"> </w:t>
            </w:r>
          </w:p>
          <w:p w14:paraId="25EA01A5" w14:textId="77777777" w:rsidR="002F0346" w:rsidRPr="008E7E4A" w:rsidRDefault="002F0346" w:rsidP="00D35470">
            <w:pPr>
              <w:jc w:val="both"/>
              <w:rPr>
                <w:rFonts w:cstheme="minorHAnsi"/>
                <w:sz w:val="21"/>
                <w:szCs w:val="21"/>
              </w:rPr>
            </w:pPr>
            <w:proofErr w:type="spellStart"/>
            <w:r w:rsidRPr="008E7E4A">
              <w:rPr>
                <w:rFonts w:cstheme="minorHAnsi"/>
                <w:sz w:val="21"/>
                <w:szCs w:val="21"/>
              </w:rPr>
              <w:t>Lokālplānojuma</w:t>
            </w:r>
            <w:proofErr w:type="spellEnd"/>
            <w:r w:rsidRPr="008E7E4A">
              <w:rPr>
                <w:rFonts w:cstheme="minorHAnsi"/>
                <w:sz w:val="21"/>
                <w:szCs w:val="21"/>
              </w:rPr>
              <w:t xml:space="preserve"> risinājumos jau noteikts 6 m plats ielas sarkano līniju koridors.</w:t>
            </w:r>
          </w:p>
        </w:tc>
      </w:tr>
      <w:tr w:rsidR="002F0346" w:rsidRPr="005574B1" w14:paraId="4E6F0793" w14:textId="77777777" w:rsidTr="00D35470">
        <w:tc>
          <w:tcPr>
            <w:tcW w:w="567" w:type="dxa"/>
          </w:tcPr>
          <w:p w14:paraId="4D2D131A" w14:textId="77777777" w:rsidR="002F0346" w:rsidRPr="00C56034" w:rsidRDefault="002F0346" w:rsidP="00D35470">
            <w:pPr>
              <w:rPr>
                <w:rFonts w:cstheme="minorHAnsi"/>
                <w:sz w:val="21"/>
                <w:szCs w:val="21"/>
              </w:rPr>
            </w:pPr>
            <w:r w:rsidRPr="00C56034">
              <w:rPr>
                <w:rFonts w:cstheme="minorHAnsi"/>
                <w:sz w:val="21"/>
                <w:szCs w:val="21"/>
              </w:rPr>
              <w:t>11.</w:t>
            </w:r>
          </w:p>
        </w:tc>
        <w:tc>
          <w:tcPr>
            <w:tcW w:w="1579" w:type="dxa"/>
          </w:tcPr>
          <w:p w14:paraId="5542ABE7" w14:textId="77777777" w:rsidR="002F0346" w:rsidRPr="00C56034" w:rsidRDefault="002F0346" w:rsidP="00D35470">
            <w:pPr>
              <w:rPr>
                <w:rFonts w:cstheme="minorHAnsi"/>
                <w:kern w:val="0"/>
                <w:sz w:val="21"/>
                <w:szCs w:val="21"/>
              </w:rPr>
            </w:pPr>
            <w:r w:rsidRPr="00C56034">
              <w:rPr>
                <w:rFonts w:cstheme="minorHAnsi"/>
                <w:kern w:val="0"/>
                <w:sz w:val="21"/>
                <w:szCs w:val="21"/>
              </w:rPr>
              <w:t>“Dzintara dārzs” iedzīvotājas elektroniski parakstīts iesniegums 15.12.2023.</w:t>
            </w:r>
          </w:p>
        </w:tc>
        <w:tc>
          <w:tcPr>
            <w:tcW w:w="4233" w:type="dxa"/>
          </w:tcPr>
          <w:p w14:paraId="79C9A67D" w14:textId="77777777" w:rsidR="002F0346" w:rsidRPr="008E7E4A" w:rsidRDefault="002F0346" w:rsidP="00D35470">
            <w:pPr>
              <w:jc w:val="both"/>
              <w:rPr>
                <w:rFonts w:cstheme="minorHAnsi"/>
                <w:color w:val="222222"/>
                <w:sz w:val="21"/>
                <w:szCs w:val="21"/>
              </w:rPr>
            </w:pPr>
            <w:r w:rsidRPr="008E7E4A">
              <w:rPr>
                <w:rFonts w:cstheme="minorHAnsi"/>
                <w:color w:val="222222"/>
                <w:sz w:val="21"/>
                <w:szCs w:val="21"/>
              </w:rPr>
              <w:t xml:space="preserve">Izvērtējot Publiskai apspriešanai nodoto Rēzeknes novada Ozolaines pagasta </w:t>
            </w:r>
            <w:proofErr w:type="spellStart"/>
            <w:r w:rsidRPr="008E7E4A">
              <w:rPr>
                <w:rFonts w:cstheme="minorHAnsi"/>
                <w:color w:val="222222"/>
                <w:sz w:val="21"/>
                <w:szCs w:val="21"/>
              </w:rPr>
              <w:t>Pleikšņu</w:t>
            </w:r>
            <w:proofErr w:type="spellEnd"/>
            <w:r w:rsidRPr="008E7E4A">
              <w:rPr>
                <w:rFonts w:cstheme="minorHAnsi"/>
                <w:color w:val="222222"/>
                <w:sz w:val="21"/>
                <w:szCs w:val="21"/>
              </w:rPr>
              <w:t xml:space="preserve"> ciema teritorijas </w:t>
            </w:r>
            <w:proofErr w:type="spellStart"/>
            <w:r w:rsidRPr="008E7E4A">
              <w:rPr>
                <w:rFonts w:cstheme="minorHAnsi"/>
                <w:color w:val="222222"/>
                <w:sz w:val="21"/>
                <w:szCs w:val="21"/>
              </w:rPr>
              <w:t>lokālplānojumu</w:t>
            </w:r>
            <w:proofErr w:type="spellEnd"/>
            <w:r w:rsidRPr="008E7E4A">
              <w:rPr>
                <w:rFonts w:cstheme="minorHAnsi"/>
                <w:color w:val="222222"/>
                <w:sz w:val="21"/>
                <w:szCs w:val="21"/>
              </w:rPr>
              <w:t>, lūdzu ņemt vērā sekojošo, veikt attiecīgās izmaiņas un sniegt atbildi:</w:t>
            </w:r>
          </w:p>
          <w:p w14:paraId="480506FD" w14:textId="77777777" w:rsidR="002F0346" w:rsidRPr="008E7E4A" w:rsidRDefault="002F0346" w:rsidP="00D35470">
            <w:pPr>
              <w:pStyle w:val="Sarakstarindkopa"/>
              <w:numPr>
                <w:ilvl w:val="0"/>
                <w:numId w:val="15"/>
              </w:numPr>
              <w:jc w:val="both"/>
              <w:rPr>
                <w:rFonts w:asciiTheme="minorHAnsi" w:hAnsiTheme="minorHAnsi" w:cstheme="minorHAnsi"/>
                <w:color w:val="222222"/>
                <w:sz w:val="21"/>
                <w:szCs w:val="21"/>
              </w:rPr>
            </w:pPr>
            <w:r w:rsidRPr="008E7E4A">
              <w:rPr>
                <w:rFonts w:asciiTheme="minorHAnsi" w:hAnsiTheme="minorHAnsi" w:cstheme="minorHAnsi"/>
                <w:b/>
                <w:bCs/>
                <w:color w:val="222222"/>
                <w:sz w:val="21"/>
                <w:szCs w:val="21"/>
              </w:rPr>
              <w:t>Teritorijas izmantošanas un apbūves noteikumu 24.punktā noteiktajam tiek sniegts priekšlikums izteikti nosacījumi sadzīves notekūdeņu kanalizācijas risinājumiem.</w:t>
            </w:r>
          </w:p>
          <w:p w14:paraId="03EA023D" w14:textId="77777777" w:rsidR="002F0346" w:rsidRPr="008E7E4A" w:rsidRDefault="002F0346" w:rsidP="00D35470">
            <w:pPr>
              <w:ind w:firstLine="720"/>
              <w:jc w:val="both"/>
              <w:rPr>
                <w:rStyle w:val="apple-converted-space"/>
                <w:rFonts w:cstheme="minorHAnsi"/>
                <w:color w:val="222222"/>
                <w:sz w:val="21"/>
                <w:szCs w:val="21"/>
              </w:rPr>
            </w:pPr>
            <w:r w:rsidRPr="008E7E4A">
              <w:rPr>
                <w:rFonts w:cstheme="minorHAnsi"/>
                <w:b/>
                <w:bCs/>
                <w:color w:val="222222"/>
                <w:sz w:val="21"/>
                <w:szCs w:val="21"/>
                <w:u w:val="single"/>
              </w:rPr>
              <w:t>Minētais priekšlikums tiek pamatots ar Ministru kabineta 2013. gada 30. aprīļa noteikumi Nr.240</w:t>
            </w:r>
            <w:r w:rsidRPr="008E7E4A">
              <w:rPr>
                <w:rFonts w:cstheme="minorHAnsi"/>
                <w:b/>
                <w:bCs/>
                <w:color w:val="222222"/>
                <w:sz w:val="21"/>
                <w:szCs w:val="21"/>
              </w:rPr>
              <w:t xml:space="preserve"> "Vispārīgie teritorijas plānošanas, izmantošanas un apbūves noteikumi" </w:t>
            </w:r>
            <w:r w:rsidRPr="008E7E4A">
              <w:rPr>
                <w:rFonts w:cstheme="minorHAnsi"/>
                <w:color w:val="222222"/>
                <w:sz w:val="21"/>
                <w:szCs w:val="21"/>
              </w:rPr>
              <w:t>(turpmāk – MKN Nr.240) 6. punktu –</w:t>
            </w:r>
            <w:r w:rsidRPr="008E7E4A">
              <w:rPr>
                <w:rStyle w:val="apple-converted-space"/>
                <w:rFonts w:cstheme="minorHAnsi"/>
                <w:color w:val="222222"/>
                <w:sz w:val="21"/>
                <w:szCs w:val="21"/>
              </w:rPr>
              <w:t> </w:t>
            </w:r>
            <w:r w:rsidRPr="008E7E4A">
              <w:rPr>
                <w:rFonts w:cstheme="minorHAnsi"/>
                <w:i/>
                <w:iCs/>
                <w:color w:val="222222"/>
                <w:sz w:val="21"/>
                <w:szCs w:val="21"/>
              </w:rPr>
              <w:t xml:space="preserve">“Stājoties spēkā jaunam teritorijas plānojumam, </w:t>
            </w:r>
            <w:proofErr w:type="spellStart"/>
            <w:r w:rsidRPr="008E7E4A">
              <w:rPr>
                <w:rFonts w:cstheme="minorHAnsi"/>
                <w:i/>
                <w:iCs/>
                <w:color w:val="222222"/>
                <w:sz w:val="21"/>
                <w:szCs w:val="21"/>
              </w:rPr>
              <w:t>lokālplānojumam</w:t>
            </w:r>
            <w:proofErr w:type="spellEnd"/>
            <w:r w:rsidRPr="008E7E4A">
              <w:rPr>
                <w:rFonts w:cstheme="minorHAnsi"/>
                <w:i/>
                <w:iCs/>
                <w:color w:val="222222"/>
                <w:sz w:val="21"/>
                <w:szCs w:val="21"/>
              </w:rPr>
              <w:t xml:space="preserve"> vai detālplānojumam, var turpināt likumīgi uzsākto </w:t>
            </w:r>
            <w:r w:rsidRPr="008E7E4A">
              <w:rPr>
                <w:rFonts w:cstheme="minorHAnsi"/>
                <w:i/>
                <w:iCs/>
                <w:color w:val="222222"/>
                <w:sz w:val="21"/>
                <w:szCs w:val="21"/>
              </w:rPr>
              <w:lastRenderedPageBreak/>
              <w:t xml:space="preserve">teritorijas izmantošanu. Jebkuru jaunu teritorijas izmantošanu veic atbilstoši spēkā esošajam teritorijas plānojumam, </w:t>
            </w:r>
            <w:proofErr w:type="spellStart"/>
            <w:r w:rsidRPr="008E7E4A">
              <w:rPr>
                <w:rFonts w:cstheme="minorHAnsi"/>
                <w:i/>
                <w:iCs/>
                <w:color w:val="222222"/>
                <w:sz w:val="21"/>
                <w:szCs w:val="21"/>
              </w:rPr>
              <w:t>lokālplānojumam</w:t>
            </w:r>
            <w:proofErr w:type="spellEnd"/>
            <w:r w:rsidRPr="008E7E4A">
              <w:rPr>
                <w:rFonts w:cstheme="minorHAnsi"/>
                <w:i/>
                <w:iCs/>
                <w:color w:val="222222"/>
                <w:sz w:val="21"/>
                <w:szCs w:val="21"/>
              </w:rPr>
              <w:t xml:space="preserve"> vai detālplānojumam.”</w:t>
            </w:r>
          </w:p>
          <w:p w14:paraId="436487F8" w14:textId="77777777" w:rsidR="002F0346" w:rsidRPr="008E7E4A" w:rsidRDefault="002F0346" w:rsidP="00D35470">
            <w:pPr>
              <w:ind w:firstLine="720"/>
              <w:jc w:val="both"/>
              <w:rPr>
                <w:rFonts w:cstheme="minorHAnsi"/>
                <w:color w:val="222222"/>
                <w:sz w:val="21"/>
                <w:szCs w:val="21"/>
              </w:rPr>
            </w:pPr>
            <w:r w:rsidRPr="008E7E4A">
              <w:rPr>
                <w:rFonts w:cstheme="minorHAnsi"/>
                <w:color w:val="222222"/>
                <w:sz w:val="21"/>
                <w:szCs w:val="21"/>
              </w:rPr>
              <w:t xml:space="preserve">Papildus, ilgtermiņa plānošanas dokumentā nesamērīgi noteikt viena veida (izsmeļamais hermētisks </w:t>
            </w:r>
            <w:proofErr w:type="spellStart"/>
            <w:r w:rsidRPr="008E7E4A">
              <w:rPr>
                <w:rFonts w:cstheme="minorHAnsi"/>
                <w:color w:val="222222"/>
                <w:sz w:val="21"/>
                <w:szCs w:val="21"/>
              </w:rPr>
              <w:t>krājrezervuārs</w:t>
            </w:r>
            <w:proofErr w:type="spellEnd"/>
            <w:r w:rsidRPr="008E7E4A">
              <w:rPr>
                <w:rFonts w:cstheme="minorHAnsi"/>
                <w:color w:val="222222"/>
                <w:sz w:val="21"/>
                <w:szCs w:val="21"/>
              </w:rPr>
              <w:t xml:space="preserve">) risinājumu sadzīves notekūdeņu kanalizācijas risinājumiem, jo jau šobrīd ir pieejami alternatīvi risinājumi kā </w:t>
            </w:r>
            <w:proofErr w:type="spellStart"/>
            <w:r w:rsidRPr="008E7E4A">
              <w:rPr>
                <w:rFonts w:cstheme="minorHAnsi"/>
                <w:color w:val="222222"/>
                <w:sz w:val="21"/>
                <w:szCs w:val="21"/>
              </w:rPr>
              <w:t>septiķi</w:t>
            </w:r>
            <w:proofErr w:type="spellEnd"/>
            <w:r w:rsidRPr="008E7E4A">
              <w:rPr>
                <w:rFonts w:cstheme="minorHAnsi"/>
                <w:color w:val="222222"/>
                <w:sz w:val="21"/>
                <w:szCs w:val="21"/>
              </w:rPr>
              <w:t xml:space="preserve"> u.tml. </w:t>
            </w:r>
          </w:p>
          <w:p w14:paraId="02C11C93" w14:textId="77777777" w:rsidR="002F0346" w:rsidRPr="008E7E4A" w:rsidRDefault="002F0346" w:rsidP="00D35470">
            <w:pPr>
              <w:ind w:firstLine="720"/>
              <w:jc w:val="both"/>
              <w:rPr>
                <w:rFonts w:cstheme="minorHAnsi"/>
                <w:color w:val="222222"/>
                <w:sz w:val="21"/>
                <w:szCs w:val="21"/>
              </w:rPr>
            </w:pPr>
            <w:r w:rsidRPr="008E7E4A">
              <w:rPr>
                <w:rFonts w:cstheme="minorHAnsi"/>
                <w:color w:val="222222"/>
                <w:sz w:val="21"/>
                <w:szCs w:val="21"/>
              </w:rPr>
              <w:t xml:space="preserve">Lūdzu izvērtēt, vai tiešām regulāri izsmeļams </w:t>
            </w:r>
            <w:proofErr w:type="spellStart"/>
            <w:r w:rsidRPr="008E7E4A">
              <w:rPr>
                <w:rFonts w:cstheme="minorHAnsi"/>
                <w:color w:val="222222"/>
                <w:sz w:val="21"/>
                <w:szCs w:val="21"/>
              </w:rPr>
              <w:t>krājrezervuārs</w:t>
            </w:r>
            <w:proofErr w:type="spellEnd"/>
            <w:r w:rsidRPr="008E7E4A">
              <w:rPr>
                <w:rFonts w:cstheme="minorHAnsi"/>
                <w:color w:val="222222"/>
                <w:sz w:val="21"/>
                <w:szCs w:val="21"/>
              </w:rPr>
              <w:t xml:space="preserve"> ir labāka alternatīva (izsmeļot to, nav iespējams iztikt bez smakas, kā arī,  atbilstoši </w:t>
            </w:r>
            <w:proofErr w:type="spellStart"/>
            <w:r w:rsidRPr="008E7E4A">
              <w:rPr>
                <w:rFonts w:cstheme="minorHAnsi"/>
                <w:color w:val="222222"/>
                <w:sz w:val="21"/>
                <w:szCs w:val="21"/>
              </w:rPr>
              <w:t>Pleikšņu</w:t>
            </w:r>
            <w:proofErr w:type="spellEnd"/>
            <w:r w:rsidRPr="008E7E4A">
              <w:rPr>
                <w:rFonts w:cstheme="minorHAnsi"/>
                <w:color w:val="222222"/>
                <w:sz w:val="21"/>
                <w:szCs w:val="21"/>
              </w:rPr>
              <w:t xml:space="preserve"> situācijai, apgrūtināta piekļuve), kā bioloģiskās baktērijas, kā arī, atbilstoši normatīviem, rezultātā iegūtais ūdens ir tīrs  tehniskais ūdens – izmantojams dārza laistīšanā vai tml. un tīrīšana ir jāveic daudz retāk kā izsmeļ</w:t>
            </w:r>
            <w:r>
              <w:rPr>
                <w:rFonts w:cstheme="minorHAnsi"/>
                <w:color w:val="222222"/>
                <w:sz w:val="21"/>
                <w:szCs w:val="21"/>
              </w:rPr>
              <w:t>a</w:t>
            </w:r>
            <w:r w:rsidRPr="008E7E4A">
              <w:rPr>
                <w:rFonts w:cstheme="minorHAnsi"/>
                <w:color w:val="222222"/>
                <w:sz w:val="21"/>
                <w:szCs w:val="21"/>
              </w:rPr>
              <w:t xml:space="preserve">mā </w:t>
            </w:r>
            <w:proofErr w:type="spellStart"/>
            <w:r w:rsidRPr="008E7E4A">
              <w:rPr>
                <w:rFonts w:cstheme="minorHAnsi"/>
                <w:color w:val="222222"/>
                <w:sz w:val="21"/>
                <w:szCs w:val="21"/>
              </w:rPr>
              <w:t>krājrezervuārā</w:t>
            </w:r>
            <w:proofErr w:type="spellEnd"/>
            <w:r w:rsidRPr="008E7E4A">
              <w:rPr>
                <w:rFonts w:cstheme="minorHAnsi"/>
                <w:color w:val="222222"/>
                <w:sz w:val="21"/>
                <w:szCs w:val="21"/>
              </w:rPr>
              <w:t xml:space="preserve">.  </w:t>
            </w:r>
          </w:p>
          <w:p w14:paraId="4571E0F5" w14:textId="77777777" w:rsidR="002F0346" w:rsidRPr="008E7E4A" w:rsidRDefault="002F0346" w:rsidP="00D35470">
            <w:pPr>
              <w:ind w:firstLine="720"/>
              <w:jc w:val="both"/>
              <w:rPr>
                <w:rFonts w:cstheme="minorHAnsi"/>
                <w:color w:val="222222"/>
                <w:sz w:val="21"/>
                <w:szCs w:val="21"/>
              </w:rPr>
            </w:pPr>
            <w:r w:rsidRPr="008E7E4A">
              <w:rPr>
                <w:rFonts w:cstheme="minorHAnsi"/>
                <w:color w:val="222222"/>
                <w:sz w:val="21"/>
                <w:szCs w:val="21"/>
              </w:rPr>
              <w:t xml:space="preserve">Papildus, loģiski apzinoties esošo situāciju, pieejamos finanšu līdzekļus, vai tiešām pašvaldība tuvāko gadu laikā veikts tik lielus finansiālos ieguldījumus, lai ierīkotu VISU </w:t>
            </w:r>
            <w:proofErr w:type="spellStart"/>
            <w:r w:rsidRPr="008E7E4A">
              <w:rPr>
                <w:rFonts w:cstheme="minorHAnsi"/>
                <w:color w:val="222222"/>
                <w:sz w:val="21"/>
                <w:szCs w:val="21"/>
              </w:rPr>
              <w:t>Pleikšņu</w:t>
            </w:r>
            <w:proofErr w:type="spellEnd"/>
            <w:r w:rsidRPr="008E7E4A">
              <w:rPr>
                <w:rFonts w:cstheme="minorHAnsi"/>
                <w:color w:val="222222"/>
                <w:sz w:val="21"/>
                <w:szCs w:val="21"/>
              </w:rPr>
              <w:t xml:space="preserve"> teritorijā centralizēto kanalizāciju un ūdensvadu? Vai tas ir plānots tuvāko 10 gadu laikā vai pat vairāku desmitu laikā? Atbilstoši noteiktajam </w:t>
            </w:r>
            <w:proofErr w:type="spellStart"/>
            <w:r w:rsidRPr="008E7E4A">
              <w:rPr>
                <w:rFonts w:cstheme="minorHAnsi"/>
                <w:color w:val="222222"/>
                <w:sz w:val="21"/>
                <w:szCs w:val="21"/>
              </w:rPr>
              <w:t>lokālplānojuma</w:t>
            </w:r>
            <w:proofErr w:type="spellEnd"/>
            <w:r w:rsidRPr="008E7E4A">
              <w:rPr>
                <w:rFonts w:cstheme="minorHAnsi"/>
                <w:color w:val="222222"/>
                <w:sz w:val="21"/>
                <w:szCs w:val="21"/>
              </w:rPr>
              <w:t xml:space="preserve"> 23.un 24.punktos, pēc </w:t>
            </w:r>
            <w:proofErr w:type="spellStart"/>
            <w:r w:rsidRPr="008E7E4A">
              <w:rPr>
                <w:rFonts w:cstheme="minorHAnsi"/>
                <w:color w:val="222222"/>
                <w:sz w:val="21"/>
                <w:szCs w:val="21"/>
              </w:rPr>
              <w:t>lokālplānojuma</w:t>
            </w:r>
            <w:proofErr w:type="spellEnd"/>
            <w:r w:rsidRPr="008E7E4A">
              <w:rPr>
                <w:rFonts w:cstheme="minorHAnsi"/>
                <w:color w:val="222222"/>
                <w:sz w:val="21"/>
                <w:szCs w:val="21"/>
              </w:rPr>
              <w:t xml:space="preserve"> stāšanās spēkā, izsniedzot tehniskos noteikumus, būvvalde, balstīsies uz šiem punktiem, un būs spiesta izvirzīt nosacījumus, paredzēt jeb izbūvēt papildus pieslēgšanās iespēju plānotām komunikācijām?</w:t>
            </w:r>
          </w:p>
          <w:p w14:paraId="3CD001A1" w14:textId="77777777" w:rsidR="002F0346" w:rsidRPr="008E7E4A" w:rsidRDefault="002F0346" w:rsidP="00D35470">
            <w:pPr>
              <w:ind w:firstLine="720"/>
              <w:jc w:val="both"/>
              <w:rPr>
                <w:rFonts w:cstheme="minorHAnsi"/>
                <w:color w:val="222222"/>
                <w:sz w:val="21"/>
                <w:szCs w:val="21"/>
              </w:rPr>
            </w:pPr>
          </w:p>
          <w:p w14:paraId="12DB5A2D" w14:textId="77777777" w:rsidR="002F0346" w:rsidRPr="008E7E4A" w:rsidRDefault="002F0346" w:rsidP="00D35470">
            <w:pPr>
              <w:ind w:firstLine="720"/>
              <w:jc w:val="both"/>
              <w:rPr>
                <w:rFonts w:cstheme="minorHAnsi"/>
                <w:color w:val="222222"/>
                <w:sz w:val="21"/>
                <w:szCs w:val="21"/>
              </w:rPr>
            </w:pPr>
          </w:p>
          <w:p w14:paraId="041F3E47" w14:textId="77777777" w:rsidR="002F0346" w:rsidRDefault="002F0346" w:rsidP="00D35470">
            <w:pPr>
              <w:jc w:val="both"/>
              <w:rPr>
                <w:rFonts w:cstheme="minorHAnsi"/>
                <w:color w:val="222222"/>
                <w:sz w:val="21"/>
                <w:szCs w:val="21"/>
              </w:rPr>
            </w:pPr>
          </w:p>
          <w:p w14:paraId="3DA4D9AC" w14:textId="77777777" w:rsidR="002F0346" w:rsidRPr="008E7E4A" w:rsidRDefault="002F0346" w:rsidP="00D35470">
            <w:pPr>
              <w:jc w:val="both"/>
              <w:rPr>
                <w:rFonts w:cstheme="minorHAnsi"/>
                <w:color w:val="222222"/>
                <w:sz w:val="21"/>
                <w:szCs w:val="21"/>
              </w:rPr>
            </w:pPr>
          </w:p>
          <w:p w14:paraId="783F77F1" w14:textId="77777777" w:rsidR="002F0346" w:rsidRPr="008E7E4A" w:rsidRDefault="002F0346" w:rsidP="00D35470">
            <w:pPr>
              <w:ind w:firstLine="720"/>
              <w:jc w:val="both"/>
              <w:rPr>
                <w:rFonts w:cstheme="minorHAnsi"/>
                <w:b/>
                <w:bCs/>
                <w:color w:val="222222"/>
                <w:sz w:val="21"/>
                <w:szCs w:val="21"/>
              </w:rPr>
            </w:pPr>
            <w:r w:rsidRPr="008E7E4A">
              <w:rPr>
                <w:rFonts w:cstheme="minorHAnsi"/>
                <w:b/>
                <w:bCs/>
                <w:color w:val="222222"/>
                <w:sz w:val="21"/>
                <w:szCs w:val="21"/>
              </w:rPr>
              <w:t>2) Izvērtējot kartogrāfiskos materiālus, kur attēlots plānotais funkcionālais zonējums un plānotās ielas ar ekspluatācijas aizsargjoslu jeb sarkanajām līnijām, tiek secināts, ka pieguloši manai zemes vienībai ar kadastra apzīmējumu 78760010242 iezīmēta</w:t>
            </w:r>
            <w:r w:rsidRPr="008E7E4A">
              <w:rPr>
                <w:rStyle w:val="apple-converted-space"/>
                <w:rFonts w:cstheme="minorHAnsi"/>
                <w:b/>
                <w:bCs/>
                <w:color w:val="222222"/>
                <w:sz w:val="21"/>
                <w:szCs w:val="21"/>
              </w:rPr>
              <w:t> </w:t>
            </w:r>
            <w:r w:rsidRPr="004A6E8A">
              <w:rPr>
                <w:rFonts w:cstheme="minorHAnsi"/>
                <w:b/>
                <w:bCs/>
                <w:color w:val="222222"/>
                <w:sz w:val="21"/>
                <w:szCs w:val="21"/>
              </w:rPr>
              <w:t>plānotā</w:t>
            </w:r>
            <w:r w:rsidRPr="004A6E8A">
              <w:rPr>
                <w:rStyle w:val="apple-converted-space"/>
                <w:rFonts w:cstheme="minorHAnsi"/>
                <w:b/>
                <w:bCs/>
                <w:color w:val="222222"/>
                <w:sz w:val="21"/>
                <w:szCs w:val="21"/>
              </w:rPr>
              <w:t> </w:t>
            </w:r>
            <w:r w:rsidRPr="008E7E4A">
              <w:rPr>
                <w:rFonts w:cstheme="minorHAnsi"/>
                <w:b/>
                <w:bCs/>
                <w:color w:val="222222"/>
                <w:sz w:val="21"/>
                <w:szCs w:val="21"/>
              </w:rPr>
              <w:t>iela, kas šķērso minēto zemes vienību.</w:t>
            </w:r>
          </w:p>
          <w:p w14:paraId="35E95E4C" w14:textId="77777777" w:rsidR="002F0346" w:rsidRPr="008E7E4A" w:rsidRDefault="002F0346" w:rsidP="00D35470">
            <w:pPr>
              <w:jc w:val="both"/>
              <w:rPr>
                <w:rFonts w:cstheme="minorHAnsi"/>
                <w:color w:val="222222"/>
                <w:sz w:val="21"/>
                <w:szCs w:val="21"/>
              </w:rPr>
            </w:pPr>
            <w:r w:rsidRPr="008E7E4A">
              <w:rPr>
                <w:rFonts w:cstheme="minorHAnsi"/>
                <w:color w:val="222222"/>
                <w:sz w:val="21"/>
                <w:szCs w:val="21"/>
              </w:rPr>
              <w:t>Atbilstoši dokumentācijai, jeb paskaidrojuma raksta 2.sējuma 2.pielikuma “Kartogrāfiskais materiāls” 3.kartē “Ielu kategorijas un transporta savienojumi” iela gar zemes vienību ar kadastra apzīmējumu 78760010242) norādīta kā “</w:t>
            </w:r>
            <w:r w:rsidRPr="008E7E4A">
              <w:rPr>
                <w:rFonts w:cstheme="minorHAnsi"/>
                <w:i/>
                <w:iCs/>
                <w:color w:val="222222"/>
                <w:sz w:val="21"/>
                <w:szCs w:val="21"/>
                <w:u w:val="single"/>
              </w:rPr>
              <w:t>Plānota</w:t>
            </w:r>
            <w:r w:rsidRPr="008E7E4A">
              <w:rPr>
                <w:rStyle w:val="apple-converted-space"/>
                <w:rFonts w:cstheme="minorHAnsi"/>
                <w:i/>
                <w:iCs/>
                <w:color w:val="222222"/>
                <w:sz w:val="21"/>
                <w:szCs w:val="21"/>
              </w:rPr>
              <w:t> </w:t>
            </w:r>
            <w:r w:rsidRPr="008E7E4A">
              <w:rPr>
                <w:rFonts w:cstheme="minorHAnsi"/>
                <w:i/>
                <w:iCs/>
                <w:color w:val="222222"/>
                <w:sz w:val="21"/>
                <w:szCs w:val="21"/>
              </w:rPr>
              <w:t>D kategorijas iela</w:t>
            </w:r>
            <w:r w:rsidRPr="008E7E4A">
              <w:rPr>
                <w:rFonts w:cstheme="minorHAnsi"/>
                <w:color w:val="222222"/>
                <w:sz w:val="21"/>
                <w:szCs w:val="21"/>
              </w:rPr>
              <w:t xml:space="preserve">” ar raustītu līniju, atbilstoši MKN Nr.240 82.1. </w:t>
            </w:r>
            <w:r w:rsidRPr="008E7E4A">
              <w:rPr>
                <w:rFonts w:cstheme="minorHAnsi"/>
                <w:color w:val="222222"/>
                <w:sz w:val="21"/>
                <w:szCs w:val="21"/>
              </w:rPr>
              <w:lastRenderedPageBreak/>
              <w:t xml:space="preserve">punktam </w:t>
            </w:r>
            <w:r w:rsidRPr="00CB6712">
              <w:rPr>
                <w:rFonts w:ascii="Times New Roman" w:hAnsi="Times New Roman"/>
                <w:sz w:val="24"/>
                <w:szCs w:val="24"/>
              </w:rPr>
              <w:t>–</w:t>
            </w:r>
            <w:r w:rsidRPr="008E7E4A">
              <w:rPr>
                <w:rFonts w:cstheme="minorHAnsi"/>
                <w:color w:val="222222"/>
                <w:sz w:val="21"/>
                <w:szCs w:val="21"/>
              </w:rPr>
              <w:t xml:space="preserve"> “Ja plānotās ielas vai ceļa precīzs izvietojums vēl nav nosakāms, teritorijas plānojumā to grafiski attēlo nosacīti (ar raustītu līniju) kā perspektīvo ielas vai ceļa trasi.”. Atbilstoši, kā iespējams precīzi noteikt sarkanās līnijas jeb apgrūtinājumus, ja ielas precīzs izvietojums vēl nav nosakāms?</w:t>
            </w:r>
          </w:p>
          <w:p w14:paraId="54D36C4A" w14:textId="77777777" w:rsidR="002F0346" w:rsidRPr="008E7E4A" w:rsidRDefault="002F0346" w:rsidP="00D35470">
            <w:pPr>
              <w:jc w:val="both"/>
              <w:rPr>
                <w:rFonts w:cstheme="minorHAnsi"/>
                <w:color w:val="222222"/>
                <w:sz w:val="21"/>
                <w:szCs w:val="21"/>
              </w:rPr>
            </w:pPr>
            <w:r w:rsidRPr="008E7E4A">
              <w:rPr>
                <w:rFonts w:cstheme="minorHAnsi"/>
                <w:color w:val="222222"/>
                <w:sz w:val="21"/>
                <w:szCs w:val="21"/>
              </w:rPr>
              <w:t>Lai noteiktu apgrūtinājumu vietā, kur reāli nav veikti precīzi mērījumi un izbūve, kā arī ir Pašvaldībai piederīga zemes vienība, ir nesamērīgi. Atbilstoši minētajam, lūdzam plānoto ielu attēlot Pašvaldībai piederošās zemes vienības robežās. Savukārt, par vietu, kur apgrūtinājums jeb sarkanās līnijas šķērso privātpersonai piederošu zemes vienību, lūdzu sniegt skaidrojumu, kā tiks nodrošināta apgrūtinājumu teritorijas atsavināšana un kompensācijas izmaksa vai kādā citā veidā tiks ierobežoti mani īpašnieka.</w:t>
            </w:r>
          </w:p>
          <w:p w14:paraId="4DEE3530" w14:textId="77777777" w:rsidR="002F0346" w:rsidRPr="008E7E4A" w:rsidRDefault="002F0346" w:rsidP="00D35470">
            <w:pPr>
              <w:jc w:val="both"/>
              <w:rPr>
                <w:rFonts w:cstheme="minorHAnsi"/>
                <w:color w:val="222222"/>
                <w:sz w:val="21"/>
                <w:szCs w:val="21"/>
              </w:rPr>
            </w:pPr>
            <w:r w:rsidRPr="008E7E4A">
              <w:rPr>
                <w:rFonts w:cstheme="minorHAnsi"/>
                <w:color w:val="222222"/>
                <w:sz w:val="21"/>
                <w:szCs w:val="21"/>
              </w:rPr>
              <w:t xml:space="preserve">Vēlreiz izvērtēt un pieņemt lēmumu par plānoto infrastruktūras attīstību vienvirzienu ielu, kur tas ir iespējams! Šādu iespēju var organizēt platībā, kur ir taisni ceļi, kur šādu vienvirzienu ielu var attīstīt. Tādās vietās, kur nav iespējams veikt vienvirzienu ielas uzbūvi, tādās veikt </w:t>
            </w:r>
            <w:proofErr w:type="spellStart"/>
            <w:r w:rsidRPr="008E7E4A">
              <w:rPr>
                <w:rFonts w:cstheme="minorHAnsi"/>
                <w:color w:val="222222"/>
                <w:sz w:val="21"/>
                <w:szCs w:val="21"/>
              </w:rPr>
              <w:t>divvirzienu</w:t>
            </w:r>
            <w:proofErr w:type="spellEnd"/>
            <w:r w:rsidRPr="008E7E4A">
              <w:rPr>
                <w:rFonts w:cstheme="minorHAnsi"/>
                <w:color w:val="222222"/>
                <w:sz w:val="21"/>
                <w:szCs w:val="21"/>
              </w:rPr>
              <w:t xml:space="preserve"> ielu. Vienvirzienu ielu izbūve samazinātu kopējās izmaksas pašvaldībai un mazinātu iedzīvotāju neapmierinātību par sarkanajām līnijām. Pašvaldības pārstāvji jau iepriekš (aptuveni 2022.gada ziema – 2023.gada pirmā puse) bija minējuši, ka vienvirziena ielas būs tās, kas pārsvarā būs </w:t>
            </w:r>
            <w:proofErr w:type="spellStart"/>
            <w:r w:rsidRPr="008E7E4A">
              <w:rPr>
                <w:rFonts w:cstheme="minorHAnsi"/>
                <w:color w:val="222222"/>
                <w:sz w:val="21"/>
                <w:szCs w:val="21"/>
              </w:rPr>
              <w:t>Pleikšņu</w:t>
            </w:r>
            <w:proofErr w:type="spellEnd"/>
            <w:r w:rsidRPr="008E7E4A">
              <w:rPr>
                <w:rFonts w:cstheme="minorHAnsi"/>
                <w:color w:val="222222"/>
                <w:sz w:val="21"/>
                <w:szCs w:val="21"/>
              </w:rPr>
              <w:t xml:space="preserve"> ciematā. Kas ir mainījies Rēzeknes novada pašvaldības </w:t>
            </w:r>
            <w:proofErr w:type="spellStart"/>
            <w:r w:rsidRPr="008E7E4A">
              <w:rPr>
                <w:rFonts w:cstheme="minorHAnsi"/>
                <w:color w:val="222222"/>
                <w:sz w:val="21"/>
                <w:szCs w:val="21"/>
              </w:rPr>
              <w:t>nostājā</w:t>
            </w:r>
            <w:proofErr w:type="spellEnd"/>
            <w:r w:rsidRPr="008E7E4A">
              <w:rPr>
                <w:rFonts w:cstheme="minorHAnsi"/>
                <w:color w:val="222222"/>
                <w:sz w:val="21"/>
                <w:szCs w:val="21"/>
              </w:rPr>
              <w:t xml:space="preserve"> par vienvirzienu ielām? Kāds ir pamatojums šādam lēmumam? Vai atkārtoti tiks vērtēts vienvirzienu ielu ierīkošana </w:t>
            </w:r>
            <w:proofErr w:type="spellStart"/>
            <w:r w:rsidRPr="008E7E4A">
              <w:rPr>
                <w:rFonts w:cstheme="minorHAnsi"/>
                <w:color w:val="222222"/>
                <w:sz w:val="21"/>
                <w:szCs w:val="21"/>
              </w:rPr>
              <w:t>Pleikš</w:t>
            </w:r>
            <w:r>
              <w:rPr>
                <w:rFonts w:cstheme="minorHAnsi"/>
                <w:color w:val="222222"/>
                <w:sz w:val="21"/>
                <w:szCs w:val="21"/>
              </w:rPr>
              <w:t>ņ</w:t>
            </w:r>
            <w:r w:rsidRPr="008E7E4A">
              <w:rPr>
                <w:rFonts w:cstheme="minorHAnsi"/>
                <w:color w:val="222222"/>
                <w:sz w:val="21"/>
                <w:szCs w:val="21"/>
              </w:rPr>
              <w:t>u</w:t>
            </w:r>
            <w:proofErr w:type="spellEnd"/>
            <w:r w:rsidRPr="008E7E4A">
              <w:rPr>
                <w:rFonts w:cstheme="minorHAnsi"/>
                <w:color w:val="222222"/>
                <w:sz w:val="21"/>
                <w:szCs w:val="21"/>
              </w:rPr>
              <w:t xml:space="preserve"> ciematā?</w:t>
            </w:r>
          </w:p>
          <w:p w14:paraId="467B5844" w14:textId="77777777" w:rsidR="002F0346" w:rsidRPr="008E7E4A" w:rsidRDefault="002F0346" w:rsidP="00D35470">
            <w:pPr>
              <w:pStyle w:val="Sarakstarindkopa"/>
              <w:numPr>
                <w:ilvl w:val="0"/>
                <w:numId w:val="16"/>
              </w:numPr>
              <w:jc w:val="both"/>
              <w:rPr>
                <w:rFonts w:asciiTheme="minorHAnsi" w:hAnsiTheme="minorHAnsi" w:cstheme="minorHAnsi"/>
                <w:b/>
                <w:bCs/>
                <w:color w:val="222222"/>
                <w:sz w:val="21"/>
                <w:szCs w:val="21"/>
              </w:rPr>
            </w:pPr>
            <w:r w:rsidRPr="008E7E4A">
              <w:rPr>
                <w:rFonts w:asciiTheme="minorHAnsi" w:hAnsiTheme="minorHAnsi" w:cstheme="minorHAnsi"/>
                <w:b/>
                <w:bCs/>
                <w:color w:val="222222"/>
                <w:sz w:val="21"/>
                <w:szCs w:val="21"/>
              </w:rPr>
              <w:t>Izvērtējot kartogrāfiskos materiālus, kur attēlots plānotais atkritumu šķirošana punkts.</w:t>
            </w:r>
          </w:p>
          <w:p w14:paraId="04F5FCC7" w14:textId="77777777" w:rsidR="002F0346" w:rsidRPr="008E7E4A" w:rsidRDefault="002F0346" w:rsidP="00D35470">
            <w:pPr>
              <w:jc w:val="both"/>
              <w:rPr>
                <w:rFonts w:cstheme="minorHAnsi"/>
                <w:color w:val="222222"/>
                <w:sz w:val="21"/>
                <w:szCs w:val="21"/>
              </w:rPr>
            </w:pPr>
            <w:r w:rsidRPr="008E7E4A">
              <w:rPr>
                <w:rFonts w:cstheme="minorHAnsi"/>
                <w:color w:val="222222"/>
                <w:sz w:val="21"/>
                <w:szCs w:val="21"/>
              </w:rPr>
              <w:t xml:space="preserve">Pēc </w:t>
            </w:r>
            <w:proofErr w:type="spellStart"/>
            <w:r w:rsidRPr="008E7E4A">
              <w:rPr>
                <w:rFonts w:cstheme="minorHAnsi"/>
                <w:color w:val="222222"/>
                <w:sz w:val="21"/>
                <w:szCs w:val="21"/>
              </w:rPr>
              <w:t>lokālplānojuma</w:t>
            </w:r>
            <w:proofErr w:type="spellEnd"/>
            <w:r w:rsidRPr="008E7E4A">
              <w:rPr>
                <w:rFonts w:cstheme="minorHAnsi"/>
                <w:color w:val="222222"/>
                <w:sz w:val="21"/>
                <w:szCs w:val="21"/>
              </w:rPr>
              <w:t xml:space="preserve"> kartogrāfiskā materiāla ir saprotams, ka atkritumu šķirošana tiks paredzēta zemes vienībā ar kadastra apzīmējumu 78760012226, nav īsti pamatojuma, jo šobrīd nevar piebraukt atkritumu savākšanas mašīna. Lai neradītu satiksmes pārkāpumus un neveicot neatļautus manevrus, lūdzu rast iespēju un atkritumu šķirošanas laukumu pārvietot uz zemes vienību ar kadastra apzīmējumu 78760012580. Šādi </w:t>
            </w:r>
            <w:r w:rsidRPr="008E7E4A">
              <w:rPr>
                <w:rFonts w:cstheme="minorHAnsi"/>
                <w:color w:val="222222"/>
                <w:sz w:val="21"/>
                <w:szCs w:val="21"/>
              </w:rPr>
              <w:lastRenderedPageBreak/>
              <w:t xml:space="preserve">mazinātu laika patēriņu un </w:t>
            </w:r>
            <w:proofErr w:type="spellStart"/>
            <w:r w:rsidRPr="008E7E4A">
              <w:rPr>
                <w:rFonts w:cstheme="minorHAnsi"/>
                <w:color w:val="222222"/>
                <w:sz w:val="21"/>
                <w:szCs w:val="21"/>
              </w:rPr>
              <w:t>izmešus</w:t>
            </w:r>
            <w:proofErr w:type="spellEnd"/>
            <w:r w:rsidRPr="008E7E4A">
              <w:rPr>
                <w:rFonts w:cstheme="minorHAnsi"/>
                <w:color w:val="222222"/>
                <w:sz w:val="21"/>
                <w:szCs w:val="21"/>
              </w:rPr>
              <w:t xml:space="preserve">, pa ceļam braucot uz pilsētu. </w:t>
            </w:r>
          </w:p>
          <w:p w14:paraId="6BEF0A20" w14:textId="77777777" w:rsidR="002F0346" w:rsidRPr="008E7E4A" w:rsidRDefault="002F0346" w:rsidP="00D35470">
            <w:pPr>
              <w:jc w:val="both"/>
              <w:rPr>
                <w:rFonts w:cstheme="minorHAnsi"/>
                <w:color w:val="222222"/>
                <w:sz w:val="21"/>
                <w:szCs w:val="21"/>
              </w:rPr>
            </w:pPr>
            <w:r w:rsidRPr="008E7E4A">
              <w:rPr>
                <w:rFonts w:cstheme="minorHAnsi"/>
                <w:color w:val="222222"/>
                <w:sz w:val="21"/>
                <w:szCs w:val="21"/>
              </w:rPr>
              <w:t xml:space="preserve">Atkritumu šķirošana ir labākais veids, kā mazināt savas pēdas nospiedumu vidē un veicināt atkritumu pārstrādi. Turklāt, tas ir efektīvākais veids, kā samazināt savus izdevumus par nešķirotu sadzīves atkritumu apsaimniekošanu. Lai mazinātu piesārņojumu </w:t>
            </w:r>
            <w:proofErr w:type="spellStart"/>
            <w:r w:rsidRPr="008E7E4A">
              <w:rPr>
                <w:rFonts w:cstheme="minorHAnsi"/>
                <w:color w:val="222222"/>
                <w:sz w:val="21"/>
                <w:szCs w:val="21"/>
              </w:rPr>
              <w:t>Pleikšņos</w:t>
            </w:r>
            <w:proofErr w:type="spellEnd"/>
            <w:r w:rsidRPr="008E7E4A">
              <w:rPr>
                <w:rFonts w:cstheme="minorHAnsi"/>
                <w:color w:val="222222"/>
                <w:sz w:val="21"/>
                <w:szCs w:val="21"/>
              </w:rPr>
              <w:t xml:space="preserve"> jāveido iedzīvotājiem vairāk pieejamāk un vienkāršāk piebraucamus atkritumu šķirošanas laukumus. Iedzīvotāji, kad dosies no Dzintars Dārzs – orientējošais virziens Dzintars Dārzs 160, jāveic papildus manevri un šādi nestimulēs iedzīvotājus šķirošanai, bet, ja tas notiks pa ceļam piebraucot apstājoties un bez papildus manevriem doties savas dienu gaitās – šādi veicinot </w:t>
            </w:r>
            <w:proofErr w:type="spellStart"/>
            <w:r w:rsidRPr="008E7E4A">
              <w:rPr>
                <w:rFonts w:cstheme="minorHAnsi"/>
                <w:color w:val="222222"/>
                <w:sz w:val="21"/>
                <w:szCs w:val="21"/>
              </w:rPr>
              <w:t>Pleikšņu</w:t>
            </w:r>
            <w:proofErr w:type="spellEnd"/>
            <w:r w:rsidRPr="008E7E4A">
              <w:rPr>
                <w:rFonts w:cstheme="minorHAnsi"/>
                <w:color w:val="222222"/>
                <w:sz w:val="21"/>
                <w:szCs w:val="21"/>
              </w:rPr>
              <w:t xml:space="preserve"> iedzīvotāju tieksmi uz atkritumu šķirošanu.</w:t>
            </w:r>
          </w:p>
          <w:p w14:paraId="4C64516E" w14:textId="77777777" w:rsidR="002F0346" w:rsidRPr="008E7E4A" w:rsidRDefault="002F0346" w:rsidP="00D35470">
            <w:pPr>
              <w:jc w:val="both"/>
              <w:rPr>
                <w:rFonts w:cstheme="minorHAnsi"/>
                <w:color w:val="222222"/>
                <w:sz w:val="21"/>
                <w:szCs w:val="21"/>
              </w:rPr>
            </w:pPr>
            <w:r w:rsidRPr="008E7E4A">
              <w:rPr>
                <w:rFonts w:cstheme="minorHAnsi"/>
                <w:color w:val="222222"/>
                <w:sz w:val="21"/>
                <w:szCs w:val="21"/>
              </w:rPr>
              <w:t xml:space="preserve">Lūdzu sniegt skaidrojumu, vai šādi aspekti tiks ņemti vērā šķiroto atkritumu izvietošanas konteineriem? Vai tiks veikti grozījumi un atkritumu šķirošanas laukums plānots uzstādīt zemes vienībā ar kadastra apzīmējumu 78760012580? </w:t>
            </w:r>
          </w:p>
        </w:tc>
        <w:tc>
          <w:tcPr>
            <w:tcW w:w="4395" w:type="dxa"/>
          </w:tcPr>
          <w:p w14:paraId="3F94C0B4" w14:textId="77777777" w:rsidR="002F0346" w:rsidRPr="008E7E4A" w:rsidRDefault="002F0346" w:rsidP="00D35470">
            <w:pPr>
              <w:jc w:val="both"/>
              <w:rPr>
                <w:rFonts w:cstheme="minorHAnsi"/>
                <w:sz w:val="21"/>
                <w:szCs w:val="21"/>
              </w:rPr>
            </w:pPr>
            <w:r w:rsidRPr="008E7E4A">
              <w:rPr>
                <w:rFonts w:cstheme="minorHAnsi"/>
                <w:b/>
                <w:bCs/>
                <w:sz w:val="21"/>
                <w:szCs w:val="21"/>
              </w:rPr>
              <w:lastRenderedPageBreak/>
              <w:t>Pieņemts zināšanai un sniegts skaidrojums.</w:t>
            </w:r>
            <w:r w:rsidRPr="008E7E4A">
              <w:rPr>
                <w:rFonts w:cstheme="minorHAnsi"/>
                <w:sz w:val="21"/>
                <w:szCs w:val="21"/>
              </w:rPr>
              <w:t xml:space="preserve"> </w:t>
            </w:r>
          </w:p>
          <w:p w14:paraId="48B187C4" w14:textId="77777777" w:rsidR="002F0346" w:rsidRPr="008E7E4A" w:rsidRDefault="002F0346" w:rsidP="00D35470">
            <w:pPr>
              <w:jc w:val="both"/>
              <w:rPr>
                <w:rFonts w:cstheme="minorHAnsi"/>
                <w:sz w:val="21"/>
                <w:szCs w:val="21"/>
              </w:rPr>
            </w:pPr>
          </w:p>
          <w:p w14:paraId="5DB243E4" w14:textId="77777777" w:rsidR="002F0346" w:rsidRPr="008E7E4A" w:rsidRDefault="002F0346" w:rsidP="00D35470">
            <w:pPr>
              <w:jc w:val="both"/>
              <w:rPr>
                <w:rFonts w:cstheme="minorHAnsi"/>
                <w:sz w:val="21"/>
                <w:szCs w:val="21"/>
              </w:rPr>
            </w:pPr>
          </w:p>
          <w:p w14:paraId="1AE36BEE" w14:textId="77777777" w:rsidR="002F0346" w:rsidRPr="008E7E4A" w:rsidRDefault="002F0346" w:rsidP="00D35470">
            <w:pPr>
              <w:jc w:val="both"/>
              <w:rPr>
                <w:rFonts w:cstheme="minorHAnsi"/>
                <w:sz w:val="21"/>
                <w:szCs w:val="21"/>
              </w:rPr>
            </w:pPr>
          </w:p>
          <w:p w14:paraId="21B044BB" w14:textId="77777777" w:rsidR="002F0346" w:rsidRPr="008E7E4A" w:rsidRDefault="002F0346" w:rsidP="00D35470">
            <w:pPr>
              <w:jc w:val="both"/>
              <w:rPr>
                <w:rFonts w:cstheme="minorHAnsi"/>
                <w:sz w:val="21"/>
                <w:szCs w:val="21"/>
              </w:rPr>
            </w:pPr>
          </w:p>
          <w:p w14:paraId="0249876A" w14:textId="77777777" w:rsidR="002F0346" w:rsidRPr="008E7E4A" w:rsidRDefault="002F0346" w:rsidP="00D35470">
            <w:pPr>
              <w:pStyle w:val="Sarakstarindkopa"/>
              <w:numPr>
                <w:ilvl w:val="0"/>
                <w:numId w:val="19"/>
              </w:numPr>
              <w:ind w:left="316" w:hanging="316"/>
              <w:jc w:val="both"/>
              <w:rPr>
                <w:rFonts w:asciiTheme="minorHAnsi" w:hAnsiTheme="minorHAnsi" w:cstheme="minorHAnsi"/>
                <w:sz w:val="21"/>
                <w:szCs w:val="21"/>
              </w:rPr>
            </w:pPr>
            <w:r w:rsidRPr="008E7E4A">
              <w:rPr>
                <w:rFonts w:asciiTheme="minorHAnsi" w:hAnsiTheme="minorHAnsi" w:cstheme="minorHAnsi"/>
                <w:sz w:val="21"/>
                <w:szCs w:val="21"/>
              </w:rPr>
              <w:t xml:space="preserve">Nosacījumus vides risku novēršanai  izvirza Valsts vides dienests, kā arī gan Valsts vides dienests, gan Vides pārraudzības valsts birojs sniedz atzinumu par </w:t>
            </w:r>
            <w:proofErr w:type="spellStart"/>
            <w:r w:rsidRPr="008E7E4A">
              <w:rPr>
                <w:rFonts w:asciiTheme="minorHAnsi" w:hAnsiTheme="minorHAnsi" w:cstheme="minorHAnsi"/>
                <w:sz w:val="21"/>
                <w:szCs w:val="21"/>
              </w:rPr>
              <w:t>lokālplānojumu</w:t>
            </w:r>
            <w:proofErr w:type="spellEnd"/>
            <w:r w:rsidRPr="008E7E4A">
              <w:rPr>
                <w:rFonts w:asciiTheme="minorHAnsi" w:hAnsiTheme="minorHAnsi" w:cstheme="minorHAnsi"/>
                <w:sz w:val="21"/>
                <w:szCs w:val="21"/>
              </w:rPr>
              <w:t xml:space="preserve"> un vides pārskatu attiecībā par vides prasību ievērošanu un preventīvu iespējamo vides risku novēršanu. Tik blīvas apbūves teritorijās ar sarežģītu un </w:t>
            </w:r>
            <w:proofErr w:type="spellStart"/>
            <w:r w:rsidRPr="008E7E4A">
              <w:rPr>
                <w:rFonts w:asciiTheme="minorHAnsi" w:hAnsiTheme="minorHAnsi" w:cstheme="minorHAnsi"/>
                <w:sz w:val="21"/>
                <w:szCs w:val="21"/>
              </w:rPr>
              <w:t>saposmotu</w:t>
            </w:r>
            <w:proofErr w:type="spellEnd"/>
            <w:r w:rsidRPr="008E7E4A">
              <w:rPr>
                <w:rFonts w:asciiTheme="minorHAnsi" w:hAnsiTheme="minorHAnsi" w:cstheme="minorHAnsi"/>
                <w:sz w:val="21"/>
                <w:szCs w:val="21"/>
              </w:rPr>
              <w:t xml:space="preserve"> reljefu kā </w:t>
            </w:r>
            <w:proofErr w:type="spellStart"/>
            <w:r w:rsidRPr="008E7E4A">
              <w:rPr>
                <w:rFonts w:asciiTheme="minorHAnsi" w:hAnsiTheme="minorHAnsi" w:cstheme="minorHAnsi"/>
                <w:sz w:val="21"/>
                <w:szCs w:val="21"/>
              </w:rPr>
              <w:t>Pleikšņi</w:t>
            </w:r>
            <w:proofErr w:type="spellEnd"/>
            <w:r w:rsidRPr="008E7E4A">
              <w:rPr>
                <w:rFonts w:asciiTheme="minorHAnsi" w:hAnsiTheme="minorHAnsi" w:cstheme="minorHAnsi"/>
                <w:sz w:val="21"/>
                <w:szCs w:val="21"/>
              </w:rPr>
              <w:t xml:space="preserve">, kā pagaidu (līdz centralizēto tīklu ierīkošanai) vides riskus vismazāk izraisošās lokālās sadzīves notekūdeņu savākšanas risinājums ir hermētiski izolētu ar  ūdeni necaurlaidīgu pārklājumu izsmeļamo  </w:t>
            </w:r>
            <w:proofErr w:type="spellStart"/>
            <w:r w:rsidRPr="008E7E4A">
              <w:rPr>
                <w:rFonts w:asciiTheme="minorHAnsi" w:hAnsiTheme="minorHAnsi" w:cstheme="minorHAnsi"/>
                <w:sz w:val="21"/>
                <w:szCs w:val="21"/>
              </w:rPr>
              <w:t>krājrezervuāru</w:t>
            </w:r>
            <w:proofErr w:type="spellEnd"/>
            <w:r w:rsidRPr="008E7E4A">
              <w:rPr>
                <w:rFonts w:asciiTheme="minorHAnsi" w:hAnsiTheme="minorHAnsi" w:cstheme="minorHAnsi"/>
                <w:sz w:val="21"/>
                <w:szCs w:val="21"/>
              </w:rPr>
              <w:t xml:space="preserve"> </w:t>
            </w:r>
            <w:r w:rsidRPr="008E7E4A">
              <w:rPr>
                <w:rFonts w:asciiTheme="minorHAnsi" w:hAnsiTheme="minorHAnsi" w:cstheme="minorHAnsi"/>
                <w:sz w:val="21"/>
                <w:szCs w:val="21"/>
              </w:rPr>
              <w:lastRenderedPageBreak/>
              <w:t xml:space="preserve">ierīkošana, kontrolējot to regulāru izvešanu un nepieļaujot nekāda veida noplūdes vidē. Citi lokālie risinājumi, tai skaitā arī </w:t>
            </w:r>
            <w:r w:rsidRPr="008E7E4A">
              <w:rPr>
                <w:rStyle w:val="ui-provider"/>
                <w:rFonts w:asciiTheme="minorHAnsi" w:hAnsiTheme="minorHAnsi" w:cstheme="minorHAnsi"/>
                <w:sz w:val="21"/>
                <w:szCs w:val="21"/>
              </w:rPr>
              <w:t>sertificētas notekūdeņu attīrīšanas iekārta, pie tik blīvas apbūves nenodrošina pilnīgi piesārņojuma nenonākšanu vidē, tai skaitā ūdens akās.</w:t>
            </w:r>
          </w:p>
          <w:p w14:paraId="59DC99F0" w14:textId="77777777" w:rsidR="002F0346" w:rsidRPr="000C7CC5" w:rsidRDefault="002F0346" w:rsidP="00D35470">
            <w:pPr>
              <w:pStyle w:val="Sarakstarindkopa"/>
              <w:ind w:left="316"/>
              <w:jc w:val="both"/>
              <w:rPr>
                <w:rFonts w:asciiTheme="minorHAnsi" w:hAnsiTheme="minorHAnsi" w:cstheme="minorHAnsi"/>
                <w:sz w:val="21"/>
                <w:szCs w:val="21"/>
                <w:u w:val="single"/>
              </w:rPr>
            </w:pPr>
            <w:r w:rsidRPr="008E7E4A">
              <w:rPr>
                <w:rFonts w:asciiTheme="minorHAnsi" w:hAnsiTheme="minorHAnsi" w:cstheme="minorHAnsi"/>
                <w:sz w:val="21"/>
                <w:szCs w:val="21"/>
              </w:rPr>
              <w:t>TIAN iekļautā prasība:  “</w:t>
            </w:r>
            <w:r w:rsidRPr="008E7E4A">
              <w:rPr>
                <w:rFonts w:asciiTheme="minorHAnsi" w:hAnsiTheme="minorHAnsi" w:cstheme="minorHAnsi"/>
                <w:i/>
                <w:iCs/>
                <w:sz w:val="21"/>
                <w:szCs w:val="21"/>
              </w:rPr>
              <w:t xml:space="preserve">līdz nodrošinātai iespējai pieslēgties pie pašvaldības centralizētās sadzīves notekūdeņu kanalizācijas, atļautais pagaidu lokālais sadzīves notekūdeņu savākšanas risinājums -  izsmeļamais hermētisks </w:t>
            </w:r>
            <w:proofErr w:type="spellStart"/>
            <w:r w:rsidRPr="008E7E4A">
              <w:rPr>
                <w:rFonts w:asciiTheme="minorHAnsi" w:hAnsiTheme="minorHAnsi" w:cstheme="minorHAnsi"/>
                <w:i/>
                <w:iCs/>
                <w:sz w:val="21"/>
                <w:szCs w:val="21"/>
              </w:rPr>
              <w:t>krājrezervuārs</w:t>
            </w:r>
            <w:proofErr w:type="spellEnd"/>
            <w:r w:rsidRPr="008E7E4A">
              <w:rPr>
                <w:rFonts w:asciiTheme="minorHAnsi" w:hAnsiTheme="minorHAnsi" w:cstheme="minorHAnsi"/>
                <w:i/>
                <w:iCs/>
                <w:sz w:val="21"/>
                <w:szCs w:val="21"/>
              </w:rPr>
              <w:t xml:space="preserve"> katrā no apbūves zemes vienībām (izņemot, ja zemes vienību īpašnieki rakstiski vienojas par kopējo </w:t>
            </w:r>
            <w:proofErr w:type="spellStart"/>
            <w:r w:rsidRPr="008E7E4A">
              <w:rPr>
                <w:rFonts w:asciiTheme="minorHAnsi" w:hAnsiTheme="minorHAnsi" w:cstheme="minorHAnsi"/>
                <w:i/>
                <w:iCs/>
                <w:sz w:val="21"/>
                <w:szCs w:val="21"/>
              </w:rPr>
              <w:t>krājrezervuāra</w:t>
            </w:r>
            <w:proofErr w:type="spellEnd"/>
            <w:r w:rsidRPr="008E7E4A">
              <w:rPr>
                <w:rFonts w:asciiTheme="minorHAnsi" w:hAnsiTheme="minorHAnsi" w:cstheme="minorHAnsi"/>
                <w:i/>
                <w:iCs/>
                <w:sz w:val="21"/>
                <w:szCs w:val="21"/>
              </w:rPr>
              <w:t xml:space="preserve"> izmantošanu un apsaimniekošanu), kas nodrošina vides aizsardzības normatīviem atbilstošu vides aizsardzības līmeni un piesārņojuma nenonākšanu vidē (izolēts ar  ūdeni necaurlaidīgu pārklājumu un tiek iztukšots tik regulāri, lai nepieļautu notekūdeņu noplūšanu, iztecēšanu vai iesūkšanos grunts slāņos, kā arī nepatīkamo smaku izplatīšanos vidē)” (24.3.apakšpunkts)</w:t>
            </w:r>
            <w:r w:rsidRPr="008E7E4A">
              <w:rPr>
                <w:rFonts w:asciiTheme="minorHAnsi" w:hAnsiTheme="minorHAnsi" w:cstheme="minorHAnsi"/>
                <w:sz w:val="21"/>
                <w:szCs w:val="21"/>
              </w:rPr>
              <w:t xml:space="preserve">, </w:t>
            </w:r>
            <w:r w:rsidRPr="008E7E4A">
              <w:rPr>
                <w:rFonts w:asciiTheme="minorHAnsi" w:hAnsiTheme="minorHAnsi" w:cstheme="minorHAnsi"/>
                <w:sz w:val="21"/>
                <w:szCs w:val="21"/>
                <w:u w:val="single"/>
              </w:rPr>
              <w:t>attiecas tikai uz jaunu lokālo sadzīves notekūdeņu savākšanas risinājumu ierīkošanu.</w:t>
            </w:r>
          </w:p>
          <w:p w14:paraId="7F0A8160" w14:textId="77777777" w:rsidR="002F0346" w:rsidRDefault="002F0346" w:rsidP="00D35470">
            <w:pPr>
              <w:pStyle w:val="Sarakstarindkopa"/>
              <w:ind w:left="318"/>
              <w:jc w:val="both"/>
              <w:rPr>
                <w:rFonts w:asciiTheme="minorHAnsi" w:hAnsiTheme="minorHAnsi" w:cstheme="minorHAnsi"/>
                <w:sz w:val="21"/>
                <w:szCs w:val="21"/>
              </w:rPr>
            </w:pPr>
            <w:r w:rsidRPr="008E7E4A">
              <w:rPr>
                <w:rFonts w:asciiTheme="minorHAnsi" w:hAnsiTheme="minorHAnsi" w:cstheme="minorHAnsi"/>
                <w:sz w:val="21"/>
                <w:szCs w:val="21"/>
              </w:rPr>
              <w:t xml:space="preserve">Ņemot vērā, ka centralizētās ūdenssaimniecības ierīkošana </w:t>
            </w:r>
            <w:proofErr w:type="spellStart"/>
            <w:r w:rsidRPr="008E7E4A">
              <w:rPr>
                <w:rFonts w:asciiTheme="minorHAnsi" w:hAnsiTheme="minorHAnsi" w:cstheme="minorHAnsi"/>
                <w:sz w:val="21"/>
                <w:szCs w:val="21"/>
              </w:rPr>
              <w:t>Pleikšņu</w:t>
            </w:r>
            <w:proofErr w:type="spellEnd"/>
            <w:r w:rsidRPr="008E7E4A">
              <w:rPr>
                <w:rFonts w:asciiTheme="minorHAnsi" w:hAnsiTheme="minorHAnsi" w:cstheme="minorHAnsi"/>
                <w:sz w:val="21"/>
                <w:szCs w:val="21"/>
              </w:rPr>
              <w:t xml:space="preserve"> ciemā ir tehniski sarežģīts un ekonomiski dārgs pasākums, tās izbūve notiks pakāpeniski un ilgtermiņā (īstenošanas ilgums atkarīgs no pašvaldībai pieejamajiem finanšu līdzekļiem, tai skaitā iespējām apgūt ES kohēzijas u.c. fondus ūdenssaimniecības attīstībai nākamajam plānošanas periodam. </w:t>
            </w:r>
          </w:p>
          <w:p w14:paraId="51123403" w14:textId="77777777" w:rsidR="002F0346" w:rsidRPr="000C7CC5" w:rsidRDefault="002F0346" w:rsidP="00D35470">
            <w:pPr>
              <w:pStyle w:val="Sarakstarindkopa"/>
              <w:ind w:left="318"/>
              <w:jc w:val="both"/>
              <w:rPr>
                <w:rFonts w:asciiTheme="minorHAnsi" w:hAnsiTheme="minorHAnsi" w:cstheme="minorHAnsi"/>
                <w:sz w:val="21"/>
                <w:szCs w:val="21"/>
              </w:rPr>
            </w:pPr>
          </w:p>
          <w:p w14:paraId="426245E9" w14:textId="77777777" w:rsidR="002F0346" w:rsidRPr="00C37227" w:rsidRDefault="002F0346" w:rsidP="00D35470">
            <w:pPr>
              <w:pStyle w:val="Sarakstarindkopa"/>
              <w:numPr>
                <w:ilvl w:val="0"/>
                <w:numId w:val="19"/>
              </w:numPr>
              <w:ind w:left="316" w:hanging="426"/>
              <w:jc w:val="both"/>
              <w:rPr>
                <w:rFonts w:asciiTheme="minorHAnsi" w:hAnsiTheme="minorHAnsi" w:cstheme="minorHAnsi"/>
                <w:i/>
                <w:iCs/>
                <w:sz w:val="21"/>
                <w:szCs w:val="21"/>
              </w:rPr>
            </w:pPr>
            <w:r w:rsidRPr="00C37227">
              <w:rPr>
                <w:rFonts w:asciiTheme="minorHAnsi" w:hAnsiTheme="minorHAnsi" w:cstheme="minorHAnsi"/>
                <w:sz w:val="21"/>
                <w:szCs w:val="21"/>
              </w:rPr>
              <w:t xml:space="preserve">Plānotā D kategorijas iela, tajā skaitā tās posms zemes vienībā ar kadastra apzīmējumu 78760010242  (platums sarkanajās līnijās 8 m) ir būtisks ciema nozīmes savienojumu veidošanai starp Veselības un Dzirksteles apkaimēm. </w:t>
            </w:r>
            <w:r w:rsidRPr="00C37227">
              <w:rPr>
                <w:rFonts w:asciiTheme="minorHAnsi" w:hAnsiTheme="minorHAnsi" w:cstheme="minorHAnsi"/>
                <w:iCs/>
                <w:sz w:val="21"/>
                <w:szCs w:val="21"/>
              </w:rPr>
              <w:t>Rēzeknes novada pašvaldības Ceļu fonda padomes sēdē 2024. gada 22. janvārī tika izskatīts jautājums P</w:t>
            </w:r>
            <w:r w:rsidRPr="00C37227">
              <w:rPr>
                <w:rFonts w:asciiTheme="minorHAnsi" w:hAnsiTheme="minorHAnsi" w:cstheme="minorHAnsi"/>
                <w:sz w:val="21"/>
                <w:szCs w:val="21"/>
              </w:rPr>
              <w:t xml:space="preserve">ar autoceļa iekļaušanu pašvaldības ceļu reģistrā – Dzintars dārzs, </w:t>
            </w:r>
            <w:proofErr w:type="spellStart"/>
            <w:r w:rsidRPr="00C37227">
              <w:rPr>
                <w:rFonts w:asciiTheme="minorHAnsi" w:hAnsiTheme="minorHAnsi" w:cstheme="minorHAnsi"/>
                <w:sz w:val="21"/>
                <w:szCs w:val="21"/>
              </w:rPr>
              <w:t>Pleikšņi</w:t>
            </w:r>
            <w:proofErr w:type="spellEnd"/>
            <w:r w:rsidRPr="00C37227">
              <w:rPr>
                <w:rFonts w:asciiTheme="minorHAnsi" w:hAnsiTheme="minorHAnsi" w:cstheme="minorHAnsi"/>
                <w:sz w:val="21"/>
                <w:szCs w:val="21"/>
              </w:rPr>
              <w:t xml:space="preserve">, Ozolaines pag., Rēzeknes nov. (sēdes protokols Nr. 1, </w:t>
            </w:r>
            <w:r w:rsidRPr="00C37227">
              <w:rPr>
                <w:rFonts w:asciiTheme="minorHAnsi" w:hAnsiTheme="minorHAnsi" w:cstheme="minorHAnsi"/>
                <w:iCs/>
                <w:sz w:val="21"/>
                <w:szCs w:val="21"/>
              </w:rPr>
              <w:t xml:space="preserve">1.§). </w:t>
            </w:r>
            <w:r w:rsidRPr="00C37227">
              <w:rPr>
                <w:rFonts w:asciiTheme="minorHAnsi" w:hAnsiTheme="minorHAnsi" w:cstheme="minorHAnsi"/>
                <w:sz w:val="21"/>
                <w:szCs w:val="21"/>
              </w:rPr>
              <w:t xml:space="preserve">Rēzeknes novada pašvaldības Ceļa fonda padome nolēma </w:t>
            </w:r>
            <w:r w:rsidRPr="00C37227">
              <w:rPr>
                <w:rFonts w:asciiTheme="minorHAnsi" w:hAnsiTheme="minorHAnsi" w:cstheme="minorHAnsi"/>
                <w:sz w:val="21"/>
                <w:szCs w:val="21"/>
                <w:lang w:eastAsia="ar-QA" w:bidi="ar-QA"/>
              </w:rPr>
              <w:t xml:space="preserve">Dzintara ielas posmus, kuri atrodas pašvaldības zemesgabalā ar kadastra nr. 78760012580 un 78760012546 iekļaut </w:t>
            </w:r>
            <w:r w:rsidRPr="00C37227">
              <w:rPr>
                <w:rFonts w:asciiTheme="minorHAnsi" w:hAnsiTheme="minorHAnsi" w:cstheme="minorHAnsi"/>
                <w:sz w:val="21"/>
                <w:szCs w:val="21"/>
                <w:lang w:eastAsia="ar-QA" w:bidi="ar-QA"/>
              </w:rPr>
              <w:lastRenderedPageBreak/>
              <w:t>ceļu reģistrā un Dzintara ielas posmam, kurš atrodas fiziskās personas zemesgabalā ar kadastra nr. 78760010930 noteikt par pašvaldības nozīmes ielu.</w:t>
            </w:r>
            <w:r w:rsidRPr="00C37227">
              <w:rPr>
                <w:rFonts w:asciiTheme="minorHAnsi" w:hAnsiTheme="minorHAnsi" w:cstheme="minorHAnsi"/>
                <w:sz w:val="21"/>
                <w:szCs w:val="21"/>
              </w:rPr>
              <w:t xml:space="preserve"> Atbilstoši Zemes pārvaldības likuma </w:t>
            </w:r>
            <w:r w:rsidRPr="00C37227">
              <w:rPr>
                <w:rFonts w:asciiTheme="minorHAnsi" w:hAnsiTheme="minorHAnsi" w:cstheme="minorHAnsi"/>
                <w:color w:val="414142"/>
                <w:sz w:val="21"/>
                <w:szCs w:val="21"/>
              </w:rPr>
              <w:t>8.</w:t>
            </w:r>
            <w:r w:rsidRPr="00C37227">
              <w:rPr>
                <w:rFonts w:asciiTheme="minorHAnsi" w:hAnsiTheme="minorHAnsi" w:cstheme="minorHAnsi"/>
                <w:color w:val="414142"/>
                <w:sz w:val="21"/>
                <w:szCs w:val="21"/>
                <w:vertAlign w:val="superscript"/>
              </w:rPr>
              <w:t>1</w:t>
            </w:r>
            <w:r w:rsidRPr="00C37227">
              <w:rPr>
                <w:rFonts w:asciiTheme="minorHAnsi" w:hAnsiTheme="minorHAnsi" w:cstheme="minorHAnsi"/>
                <w:color w:val="414142"/>
                <w:sz w:val="21"/>
                <w:szCs w:val="21"/>
              </w:rPr>
              <w:t xml:space="preserve"> panta (1) daļai: </w:t>
            </w:r>
            <w:r w:rsidRPr="00C37227">
              <w:rPr>
                <w:rFonts w:asciiTheme="minorHAnsi" w:hAnsiTheme="minorHAnsi" w:cstheme="minorHAnsi"/>
                <w:i/>
                <w:iCs/>
                <w:sz w:val="21"/>
                <w:szCs w:val="21"/>
              </w:rPr>
              <w:t xml:space="preserve">“Pašvaldības nozīmes ceļš vai iela ir privātā īpašuma lietošanas tiesību aprobežojums nekustamajam īpašumam, kas noteikts sabiedrības interesēs, lai nodrošinātu vienotu ceļu un ielu tīklu pašvaldībā un sabiedrības iespējas un tiesības ikvienam to izmantot.” </w:t>
            </w:r>
          </w:p>
          <w:p w14:paraId="4F20C7EC" w14:textId="77777777" w:rsidR="002F0346" w:rsidRPr="00C37227" w:rsidRDefault="002F0346" w:rsidP="00D35470">
            <w:pPr>
              <w:ind w:left="312"/>
              <w:jc w:val="both"/>
              <w:rPr>
                <w:rFonts w:cstheme="minorHAnsi"/>
                <w:sz w:val="21"/>
                <w:szCs w:val="21"/>
              </w:rPr>
            </w:pPr>
            <w:r w:rsidRPr="00C37227">
              <w:rPr>
                <w:rFonts w:cstheme="minorHAnsi"/>
                <w:sz w:val="21"/>
                <w:szCs w:val="21"/>
              </w:rPr>
              <w:t>Saskaņā ar TIAN, ciema nozīmes ielas (D kategorija) sarkanajās līnijās ierīko brauktuvi (minimālais platums 4,5 m), nepieciešamos inženiertīklus, labiekārtojumu vaļēju vai slēgtu lietus ūdens atvadi. Minēto prasību izpildi, kā arī normatīvos noteiktos attālumus starp inženiertīkliem, nav iespējams nodrošināt 6 m platā sarkano līniju koridorā.</w:t>
            </w:r>
          </w:p>
          <w:p w14:paraId="37A27F21" w14:textId="77777777" w:rsidR="002F0346" w:rsidRPr="00C37227" w:rsidRDefault="002F0346" w:rsidP="00D35470">
            <w:pPr>
              <w:jc w:val="both"/>
              <w:rPr>
                <w:rFonts w:cstheme="minorHAnsi"/>
                <w:sz w:val="21"/>
                <w:szCs w:val="21"/>
              </w:rPr>
            </w:pPr>
          </w:p>
          <w:p w14:paraId="6FF3D905" w14:textId="77777777" w:rsidR="002F0346" w:rsidRPr="00C37227" w:rsidRDefault="002F0346" w:rsidP="00D35470">
            <w:pPr>
              <w:jc w:val="both"/>
              <w:rPr>
                <w:rFonts w:cstheme="minorHAnsi"/>
                <w:sz w:val="21"/>
                <w:szCs w:val="21"/>
              </w:rPr>
            </w:pPr>
          </w:p>
          <w:p w14:paraId="78D99251" w14:textId="77777777" w:rsidR="002F0346" w:rsidRPr="00C37227" w:rsidRDefault="002F0346" w:rsidP="00D35470">
            <w:pPr>
              <w:jc w:val="both"/>
              <w:rPr>
                <w:rFonts w:cstheme="minorHAnsi"/>
                <w:sz w:val="21"/>
                <w:szCs w:val="21"/>
              </w:rPr>
            </w:pPr>
          </w:p>
          <w:p w14:paraId="4DCF3738" w14:textId="77777777" w:rsidR="002F0346" w:rsidRPr="00C37227" w:rsidRDefault="002F0346" w:rsidP="00D35470">
            <w:pPr>
              <w:jc w:val="both"/>
              <w:rPr>
                <w:rFonts w:cstheme="minorHAnsi"/>
                <w:sz w:val="21"/>
                <w:szCs w:val="21"/>
              </w:rPr>
            </w:pPr>
          </w:p>
          <w:p w14:paraId="21863AAF" w14:textId="77777777" w:rsidR="002F0346" w:rsidRPr="00C37227" w:rsidRDefault="002F0346" w:rsidP="00D35470">
            <w:pPr>
              <w:jc w:val="both"/>
              <w:rPr>
                <w:rFonts w:cstheme="minorHAnsi"/>
                <w:sz w:val="21"/>
                <w:szCs w:val="21"/>
              </w:rPr>
            </w:pPr>
          </w:p>
          <w:p w14:paraId="35860F29" w14:textId="77777777" w:rsidR="002F0346" w:rsidRPr="00C37227" w:rsidRDefault="002F0346" w:rsidP="00D35470">
            <w:pPr>
              <w:jc w:val="both"/>
              <w:rPr>
                <w:rFonts w:cstheme="minorHAnsi"/>
                <w:sz w:val="21"/>
                <w:szCs w:val="21"/>
              </w:rPr>
            </w:pPr>
          </w:p>
          <w:p w14:paraId="73006B96" w14:textId="77777777" w:rsidR="002F0346" w:rsidRPr="00C37227" w:rsidRDefault="002F0346" w:rsidP="00D35470">
            <w:pPr>
              <w:jc w:val="both"/>
              <w:rPr>
                <w:rFonts w:cstheme="minorHAnsi"/>
                <w:sz w:val="21"/>
                <w:szCs w:val="21"/>
              </w:rPr>
            </w:pPr>
          </w:p>
          <w:p w14:paraId="722C5592" w14:textId="77777777" w:rsidR="002F0346" w:rsidRPr="00C37227" w:rsidRDefault="002F0346" w:rsidP="00D35470">
            <w:pPr>
              <w:jc w:val="both"/>
              <w:rPr>
                <w:rFonts w:cstheme="minorHAnsi"/>
                <w:sz w:val="21"/>
                <w:szCs w:val="21"/>
              </w:rPr>
            </w:pPr>
          </w:p>
          <w:p w14:paraId="29DBBA73" w14:textId="77777777" w:rsidR="002F0346" w:rsidRPr="00C37227" w:rsidRDefault="002F0346" w:rsidP="00D35470">
            <w:pPr>
              <w:jc w:val="both"/>
              <w:rPr>
                <w:rFonts w:cstheme="minorHAnsi"/>
                <w:sz w:val="21"/>
                <w:szCs w:val="21"/>
              </w:rPr>
            </w:pPr>
          </w:p>
          <w:p w14:paraId="6D8CA3B8" w14:textId="77777777" w:rsidR="002F0346" w:rsidRPr="008E7E4A" w:rsidRDefault="002F0346" w:rsidP="00D35470">
            <w:pPr>
              <w:jc w:val="both"/>
              <w:rPr>
                <w:rFonts w:cstheme="minorHAnsi"/>
                <w:sz w:val="21"/>
                <w:szCs w:val="21"/>
              </w:rPr>
            </w:pPr>
          </w:p>
          <w:p w14:paraId="4771B0CC" w14:textId="77777777" w:rsidR="002F0346" w:rsidRPr="008E7E4A" w:rsidRDefault="002F0346" w:rsidP="00D35470">
            <w:pPr>
              <w:jc w:val="both"/>
              <w:rPr>
                <w:rFonts w:cstheme="minorHAnsi"/>
                <w:sz w:val="21"/>
                <w:szCs w:val="21"/>
              </w:rPr>
            </w:pPr>
          </w:p>
          <w:p w14:paraId="6F984BC3" w14:textId="77777777" w:rsidR="002F0346" w:rsidRPr="008E7E4A" w:rsidRDefault="002F0346" w:rsidP="00D35470">
            <w:pPr>
              <w:jc w:val="both"/>
              <w:rPr>
                <w:rFonts w:cstheme="minorHAnsi"/>
                <w:sz w:val="21"/>
                <w:szCs w:val="21"/>
              </w:rPr>
            </w:pPr>
          </w:p>
          <w:p w14:paraId="409F66E2" w14:textId="77777777" w:rsidR="002F0346" w:rsidRPr="008E7E4A" w:rsidRDefault="002F0346" w:rsidP="00D35470">
            <w:pPr>
              <w:jc w:val="both"/>
              <w:rPr>
                <w:rFonts w:cstheme="minorHAnsi"/>
                <w:sz w:val="21"/>
                <w:szCs w:val="21"/>
              </w:rPr>
            </w:pPr>
          </w:p>
          <w:p w14:paraId="3E3ACD6F" w14:textId="77777777" w:rsidR="002F0346" w:rsidRPr="008E7E4A" w:rsidRDefault="002F0346" w:rsidP="00D35470">
            <w:pPr>
              <w:jc w:val="both"/>
              <w:rPr>
                <w:rFonts w:cstheme="minorHAnsi"/>
                <w:sz w:val="21"/>
                <w:szCs w:val="21"/>
              </w:rPr>
            </w:pPr>
          </w:p>
          <w:p w14:paraId="70E7F34A" w14:textId="77777777" w:rsidR="002F0346" w:rsidRDefault="002F0346" w:rsidP="00D35470">
            <w:pPr>
              <w:jc w:val="both"/>
              <w:rPr>
                <w:rFonts w:cstheme="minorHAnsi"/>
                <w:sz w:val="21"/>
                <w:szCs w:val="21"/>
              </w:rPr>
            </w:pPr>
          </w:p>
          <w:p w14:paraId="0D6D412B" w14:textId="77777777" w:rsidR="002F0346" w:rsidRDefault="002F0346" w:rsidP="00D35470">
            <w:pPr>
              <w:jc w:val="both"/>
              <w:rPr>
                <w:rFonts w:cstheme="minorHAnsi"/>
                <w:sz w:val="21"/>
                <w:szCs w:val="21"/>
              </w:rPr>
            </w:pPr>
          </w:p>
          <w:p w14:paraId="3369B5A9" w14:textId="77777777" w:rsidR="002F0346" w:rsidRPr="008E7E4A" w:rsidRDefault="002F0346" w:rsidP="00D35470">
            <w:pPr>
              <w:jc w:val="both"/>
              <w:rPr>
                <w:rFonts w:cstheme="minorHAnsi"/>
                <w:sz w:val="21"/>
                <w:szCs w:val="21"/>
              </w:rPr>
            </w:pPr>
          </w:p>
          <w:p w14:paraId="796AE038" w14:textId="77777777" w:rsidR="002F0346" w:rsidRDefault="002F0346" w:rsidP="00D35470">
            <w:pPr>
              <w:jc w:val="both"/>
              <w:rPr>
                <w:rFonts w:cstheme="minorHAnsi"/>
                <w:sz w:val="21"/>
                <w:szCs w:val="21"/>
              </w:rPr>
            </w:pPr>
          </w:p>
          <w:p w14:paraId="1428BDA8" w14:textId="77777777" w:rsidR="002F0346" w:rsidRPr="008E7E4A" w:rsidRDefault="002F0346" w:rsidP="00D35470">
            <w:pPr>
              <w:jc w:val="both"/>
              <w:rPr>
                <w:rFonts w:cstheme="minorHAnsi"/>
                <w:sz w:val="21"/>
                <w:szCs w:val="21"/>
              </w:rPr>
            </w:pPr>
          </w:p>
          <w:p w14:paraId="7A008C80" w14:textId="77777777" w:rsidR="002F0346" w:rsidRPr="008E7E4A" w:rsidRDefault="002F0346" w:rsidP="00D35470">
            <w:pPr>
              <w:pStyle w:val="Sarakstarindkopa"/>
              <w:numPr>
                <w:ilvl w:val="0"/>
                <w:numId w:val="19"/>
              </w:numPr>
              <w:ind w:left="315" w:hanging="315"/>
              <w:jc w:val="both"/>
              <w:rPr>
                <w:rFonts w:asciiTheme="minorHAnsi" w:hAnsiTheme="minorHAnsi" w:cstheme="minorHAnsi"/>
                <w:sz w:val="21"/>
                <w:szCs w:val="21"/>
              </w:rPr>
            </w:pPr>
            <w:r w:rsidRPr="00DA0566">
              <w:rPr>
                <w:rFonts w:asciiTheme="minorHAnsi" w:hAnsiTheme="minorHAnsi" w:cstheme="minorHAnsi"/>
                <w:b/>
                <w:bCs/>
                <w:sz w:val="21"/>
                <w:szCs w:val="21"/>
              </w:rPr>
              <w:t>Nav ņemts vērā.</w:t>
            </w:r>
            <w:r>
              <w:rPr>
                <w:rFonts w:asciiTheme="minorHAnsi" w:hAnsiTheme="minorHAnsi" w:cstheme="minorHAnsi"/>
                <w:sz w:val="21"/>
                <w:szCs w:val="21"/>
              </w:rPr>
              <w:t xml:space="preserve"> </w:t>
            </w:r>
            <w:r w:rsidRPr="008E7E4A">
              <w:rPr>
                <w:rFonts w:asciiTheme="minorHAnsi" w:hAnsiTheme="minorHAnsi" w:cstheme="minorHAnsi"/>
                <w:sz w:val="21"/>
                <w:szCs w:val="21"/>
              </w:rPr>
              <w:t>Plānoto dalīti vākto atkritumu laukumu novietņu laukumu izvietojums, tai skaitā apkaimē Dzirkstele plānots ņemot pieejamos atbilstošas platības pašvaldības nekustamos īpašumus (atkritumu laukumos plānots ierīkot norobežotu no ārējās vides būvi, pietiekami lielus, ar platību vismaz 12 m</w:t>
            </w:r>
            <w:r w:rsidRPr="008E7E4A">
              <w:rPr>
                <w:rFonts w:asciiTheme="minorHAnsi" w:hAnsiTheme="minorHAnsi" w:cstheme="minorHAnsi"/>
                <w:sz w:val="21"/>
                <w:szCs w:val="21"/>
                <w:vertAlign w:val="superscript"/>
              </w:rPr>
              <w:t>2</w:t>
            </w:r>
            <w:r w:rsidRPr="008E7E4A">
              <w:rPr>
                <w:rFonts w:asciiTheme="minorHAnsi" w:hAnsiTheme="minorHAnsi" w:cstheme="minorHAnsi"/>
                <w:sz w:val="21"/>
                <w:szCs w:val="21"/>
              </w:rPr>
              <w:t xml:space="preserve">) un iespējas perspektīvā nodrošināt piekļuves no ielas sarkanajām līnijām, tai skaitā apgriešanās iespējas atkritumu apsaimniekošanas transportam, kā </w:t>
            </w:r>
            <w:r>
              <w:rPr>
                <w:rFonts w:asciiTheme="minorHAnsi" w:hAnsiTheme="minorHAnsi" w:cstheme="minorHAnsi"/>
                <w:sz w:val="21"/>
                <w:szCs w:val="21"/>
              </w:rPr>
              <w:t xml:space="preserve">arī </w:t>
            </w:r>
            <w:r w:rsidRPr="008E7E4A">
              <w:rPr>
                <w:rFonts w:asciiTheme="minorHAnsi" w:hAnsiTheme="minorHAnsi" w:cstheme="minorHAnsi"/>
                <w:sz w:val="21"/>
                <w:szCs w:val="21"/>
              </w:rPr>
              <w:t>noteiktu apkalpošanas rādiusu</w:t>
            </w:r>
            <w:r>
              <w:rPr>
                <w:rFonts w:asciiTheme="minorHAnsi" w:hAnsiTheme="minorHAnsi" w:cstheme="minorHAnsi"/>
                <w:sz w:val="21"/>
                <w:szCs w:val="21"/>
              </w:rPr>
              <w:t xml:space="preserve"> visiem esošajiem un potenciālajiem ciema </w:t>
            </w:r>
            <w:r>
              <w:rPr>
                <w:rFonts w:asciiTheme="minorHAnsi" w:hAnsiTheme="minorHAnsi" w:cstheme="minorHAnsi"/>
                <w:sz w:val="21"/>
                <w:szCs w:val="21"/>
              </w:rPr>
              <w:lastRenderedPageBreak/>
              <w:t>iedzīvotājiem</w:t>
            </w:r>
            <w:r w:rsidRPr="008E7E4A">
              <w:rPr>
                <w:rFonts w:asciiTheme="minorHAnsi" w:hAnsiTheme="minorHAnsi" w:cstheme="minorHAnsi"/>
                <w:sz w:val="21"/>
                <w:szCs w:val="21"/>
              </w:rPr>
              <w:t xml:space="preserve"> (500 – 100 m no esošās apbūves nav liels attālums). </w:t>
            </w:r>
            <w:proofErr w:type="spellStart"/>
            <w:r w:rsidRPr="008E7E4A">
              <w:rPr>
                <w:rFonts w:asciiTheme="minorHAnsi" w:hAnsiTheme="minorHAnsi" w:cstheme="minorHAnsi"/>
                <w:sz w:val="21"/>
                <w:szCs w:val="21"/>
              </w:rPr>
              <w:t>Lokālplānojums</w:t>
            </w:r>
            <w:proofErr w:type="spellEnd"/>
            <w:r w:rsidRPr="008E7E4A">
              <w:rPr>
                <w:rFonts w:asciiTheme="minorHAnsi" w:hAnsiTheme="minorHAnsi" w:cstheme="minorHAnsi"/>
                <w:sz w:val="21"/>
                <w:szCs w:val="21"/>
              </w:rPr>
              <w:t xml:space="preserve"> ir ilgtermiņa teritorijas attīstības plānošanas dokuments, tā risinājumi, tai skaitā dalīti vākto atkritumu laukumu izvietojums plānots ņemot vērā ne tikai esošo apbūvi, bet arī perspektīvās apbūves iespējas (Dzirksteles apkaimē ir daudz neapbūvētu īpašumu ar attīstības potenciālu).</w:t>
            </w:r>
          </w:p>
          <w:p w14:paraId="021B0CBB" w14:textId="77777777" w:rsidR="002F0346" w:rsidRPr="008E7E4A" w:rsidRDefault="002F0346" w:rsidP="00D35470">
            <w:pPr>
              <w:pStyle w:val="Sarakstarindkopa"/>
              <w:ind w:left="315"/>
              <w:jc w:val="both"/>
              <w:rPr>
                <w:rFonts w:asciiTheme="minorHAnsi" w:hAnsiTheme="minorHAnsi" w:cstheme="minorHAnsi"/>
                <w:sz w:val="21"/>
                <w:szCs w:val="21"/>
              </w:rPr>
            </w:pPr>
            <w:r w:rsidRPr="008E7E4A">
              <w:rPr>
                <w:rFonts w:asciiTheme="minorHAnsi" w:hAnsiTheme="minorHAnsi" w:cstheme="minorHAnsi"/>
                <w:color w:val="222222"/>
                <w:sz w:val="21"/>
                <w:szCs w:val="21"/>
              </w:rPr>
              <w:t>Zemes vienība ar kadastra apzīmējumu 78760012580 ir plānota ielas koridoram sarkanajās līnijās, tās platība nav pietiekama, lai ierīkotu ~12 m</w:t>
            </w:r>
            <w:r w:rsidRPr="008E7E4A">
              <w:rPr>
                <w:rFonts w:asciiTheme="minorHAnsi" w:hAnsiTheme="minorHAnsi" w:cstheme="minorHAnsi"/>
                <w:color w:val="222222"/>
                <w:sz w:val="21"/>
                <w:szCs w:val="21"/>
                <w:vertAlign w:val="superscript"/>
              </w:rPr>
              <w:t>2</w:t>
            </w:r>
            <w:r w:rsidRPr="008E7E4A">
              <w:rPr>
                <w:rFonts w:asciiTheme="minorHAnsi" w:hAnsiTheme="minorHAnsi" w:cstheme="minorHAnsi"/>
                <w:color w:val="222222"/>
                <w:sz w:val="21"/>
                <w:szCs w:val="21"/>
              </w:rPr>
              <w:t xml:space="preserve"> lielu </w:t>
            </w:r>
            <w:r w:rsidRPr="008E7E4A">
              <w:rPr>
                <w:rFonts w:asciiTheme="minorHAnsi" w:hAnsiTheme="minorHAnsi" w:cstheme="minorHAnsi"/>
                <w:sz w:val="21"/>
                <w:szCs w:val="21"/>
              </w:rPr>
              <w:t>dalīti vākto atkritumu laukumu, neapgrūtinot transporta kustību.</w:t>
            </w:r>
          </w:p>
          <w:p w14:paraId="62C409B8" w14:textId="77777777" w:rsidR="002F0346" w:rsidRPr="008E7E4A" w:rsidRDefault="002F0346" w:rsidP="00D35470">
            <w:pPr>
              <w:jc w:val="both"/>
              <w:rPr>
                <w:rFonts w:cstheme="minorHAnsi"/>
                <w:sz w:val="21"/>
                <w:szCs w:val="21"/>
              </w:rPr>
            </w:pPr>
          </w:p>
          <w:p w14:paraId="15B5C2FF" w14:textId="77777777" w:rsidR="002F0346" w:rsidRPr="008E7E4A" w:rsidRDefault="002F0346" w:rsidP="00D35470">
            <w:pPr>
              <w:jc w:val="both"/>
              <w:rPr>
                <w:rFonts w:cstheme="minorHAnsi"/>
                <w:sz w:val="21"/>
                <w:szCs w:val="21"/>
              </w:rPr>
            </w:pPr>
          </w:p>
          <w:p w14:paraId="7906715F" w14:textId="77777777" w:rsidR="002F0346" w:rsidRPr="008E7E4A" w:rsidRDefault="002F0346" w:rsidP="00D35470">
            <w:pPr>
              <w:jc w:val="both"/>
              <w:rPr>
                <w:rFonts w:cstheme="minorHAnsi"/>
                <w:sz w:val="21"/>
                <w:szCs w:val="21"/>
              </w:rPr>
            </w:pPr>
          </w:p>
          <w:p w14:paraId="07384752" w14:textId="77777777" w:rsidR="002F0346" w:rsidRPr="008E7E4A" w:rsidRDefault="002F0346" w:rsidP="00D35470">
            <w:pPr>
              <w:jc w:val="both"/>
              <w:rPr>
                <w:rFonts w:cstheme="minorHAnsi"/>
                <w:sz w:val="21"/>
                <w:szCs w:val="21"/>
              </w:rPr>
            </w:pPr>
          </w:p>
          <w:p w14:paraId="1514C75E" w14:textId="77777777" w:rsidR="002F0346" w:rsidRPr="008E7E4A" w:rsidRDefault="002F0346" w:rsidP="00D35470">
            <w:pPr>
              <w:jc w:val="both"/>
              <w:rPr>
                <w:rFonts w:cstheme="minorHAnsi"/>
                <w:sz w:val="21"/>
                <w:szCs w:val="21"/>
              </w:rPr>
            </w:pPr>
          </w:p>
          <w:p w14:paraId="59312BED" w14:textId="77777777" w:rsidR="002F0346" w:rsidRPr="008E7E4A" w:rsidRDefault="002F0346" w:rsidP="00D35470">
            <w:pPr>
              <w:jc w:val="both"/>
              <w:rPr>
                <w:rFonts w:cstheme="minorHAnsi"/>
                <w:sz w:val="21"/>
                <w:szCs w:val="21"/>
              </w:rPr>
            </w:pPr>
          </w:p>
        </w:tc>
      </w:tr>
      <w:tr w:rsidR="002F0346" w:rsidRPr="00ED258C" w14:paraId="185EF922" w14:textId="77777777" w:rsidTr="00D35470">
        <w:tc>
          <w:tcPr>
            <w:tcW w:w="567" w:type="dxa"/>
          </w:tcPr>
          <w:p w14:paraId="1482827F" w14:textId="77777777" w:rsidR="002F0346" w:rsidRPr="00ED258C" w:rsidRDefault="002F0346" w:rsidP="00D35470">
            <w:pPr>
              <w:rPr>
                <w:rFonts w:cstheme="minorHAnsi"/>
                <w:sz w:val="21"/>
                <w:szCs w:val="21"/>
              </w:rPr>
            </w:pPr>
            <w:r w:rsidRPr="00ED258C">
              <w:rPr>
                <w:rFonts w:cstheme="minorHAnsi"/>
                <w:sz w:val="21"/>
                <w:szCs w:val="21"/>
              </w:rPr>
              <w:lastRenderedPageBreak/>
              <w:t>12.</w:t>
            </w:r>
          </w:p>
        </w:tc>
        <w:tc>
          <w:tcPr>
            <w:tcW w:w="1579" w:type="dxa"/>
          </w:tcPr>
          <w:p w14:paraId="6DD511C8" w14:textId="77777777" w:rsidR="002F0346" w:rsidRPr="00ED258C" w:rsidRDefault="002F0346" w:rsidP="00D35470">
            <w:pPr>
              <w:rPr>
                <w:rFonts w:cstheme="minorHAnsi"/>
                <w:kern w:val="0"/>
                <w:sz w:val="21"/>
                <w:szCs w:val="21"/>
              </w:rPr>
            </w:pPr>
            <w:r>
              <w:rPr>
                <w:rFonts w:cstheme="minorHAnsi"/>
                <w:kern w:val="0"/>
                <w:sz w:val="21"/>
                <w:szCs w:val="21"/>
              </w:rPr>
              <w:t xml:space="preserve">Fiziskas personas </w:t>
            </w:r>
            <w:r w:rsidRPr="00ED258C">
              <w:rPr>
                <w:rFonts w:cstheme="minorHAnsi"/>
                <w:kern w:val="0"/>
                <w:sz w:val="21"/>
                <w:szCs w:val="21"/>
              </w:rPr>
              <w:t>elektroniski parakstīts iesniegums 15.12.2023.</w:t>
            </w:r>
          </w:p>
        </w:tc>
        <w:tc>
          <w:tcPr>
            <w:tcW w:w="4233" w:type="dxa"/>
          </w:tcPr>
          <w:p w14:paraId="22182915" w14:textId="77777777" w:rsidR="002F0346" w:rsidRPr="00ED258C" w:rsidRDefault="002F0346" w:rsidP="00D35470">
            <w:pPr>
              <w:jc w:val="both"/>
              <w:rPr>
                <w:sz w:val="21"/>
                <w:szCs w:val="21"/>
              </w:rPr>
            </w:pPr>
            <w:r w:rsidRPr="00ED258C">
              <w:rPr>
                <w:sz w:val="21"/>
                <w:szCs w:val="21"/>
              </w:rPr>
              <w:t xml:space="preserve">Izvērtējot Publiskai apspriešanai nodoto Rēzeknes novada Ozolaines pagasta </w:t>
            </w:r>
            <w:proofErr w:type="spellStart"/>
            <w:r w:rsidRPr="00ED258C">
              <w:rPr>
                <w:sz w:val="21"/>
                <w:szCs w:val="21"/>
              </w:rPr>
              <w:t>Pleikšņu</w:t>
            </w:r>
            <w:proofErr w:type="spellEnd"/>
            <w:r w:rsidRPr="00ED258C">
              <w:rPr>
                <w:sz w:val="21"/>
                <w:szCs w:val="21"/>
              </w:rPr>
              <w:t xml:space="preserve"> ciema teritorijas </w:t>
            </w:r>
            <w:proofErr w:type="spellStart"/>
            <w:r w:rsidRPr="00ED258C">
              <w:rPr>
                <w:sz w:val="21"/>
                <w:szCs w:val="21"/>
              </w:rPr>
              <w:t>lokālplānojumu</w:t>
            </w:r>
            <w:proofErr w:type="spellEnd"/>
            <w:r w:rsidRPr="00ED258C">
              <w:rPr>
                <w:sz w:val="21"/>
                <w:szCs w:val="21"/>
              </w:rPr>
              <w:t>, lūdzam ņemt vērā sekojošo un veikt attiecīgās izmaiņas (tekstuālās izmaiņas izceltas ar sarkano):</w:t>
            </w:r>
          </w:p>
          <w:p w14:paraId="13ECD530" w14:textId="77777777" w:rsidR="002F0346" w:rsidRPr="00ED258C" w:rsidRDefault="002F0346" w:rsidP="00D35470">
            <w:pPr>
              <w:jc w:val="both"/>
              <w:rPr>
                <w:sz w:val="21"/>
                <w:szCs w:val="21"/>
              </w:rPr>
            </w:pPr>
          </w:p>
          <w:p w14:paraId="7FBB3BA5" w14:textId="77777777" w:rsidR="002F0346" w:rsidRPr="00ED258C" w:rsidRDefault="002F0346" w:rsidP="00D35470">
            <w:pPr>
              <w:jc w:val="both"/>
              <w:rPr>
                <w:sz w:val="21"/>
                <w:szCs w:val="21"/>
              </w:rPr>
            </w:pPr>
            <w:r w:rsidRPr="00ED258C">
              <w:rPr>
                <w:sz w:val="21"/>
                <w:szCs w:val="21"/>
              </w:rPr>
              <w:t>1)  Teritorijas izmantošanas un apbūves noteikumu 24.punktā noteiktajam, tiek sniegts</w:t>
            </w:r>
          </w:p>
          <w:p w14:paraId="4CEC2566" w14:textId="77777777" w:rsidR="002F0346" w:rsidRPr="00ED258C" w:rsidRDefault="002F0346" w:rsidP="00D35470">
            <w:pPr>
              <w:jc w:val="both"/>
              <w:rPr>
                <w:sz w:val="21"/>
                <w:szCs w:val="21"/>
              </w:rPr>
            </w:pPr>
            <w:r w:rsidRPr="00ED258C">
              <w:rPr>
                <w:sz w:val="21"/>
                <w:szCs w:val="21"/>
              </w:rPr>
              <w:t>priekšlikums izteikt šādā redakcijā:</w:t>
            </w:r>
          </w:p>
          <w:p w14:paraId="1A6388A8" w14:textId="77777777" w:rsidR="002F0346" w:rsidRPr="00ED258C" w:rsidRDefault="002F0346" w:rsidP="00D35470">
            <w:pPr>
              <w:jc w:val="both"/>
              <w:rPr>
                <w:sz w:val="21"/>
                <w:szCs w:val="21"/>
              </w:rPr>
            </w:pPr>
          </w:p>
          <w:p w14:paraId="777E5D42" w14:textId="77777777" w:rsidR="002F0346" w:rsidRPr="00ED258C" w:rsidRDefault="002F0346" w:rsidP="00D35470">
            <w:pPr>
              <w:jc w:val="both"/>
              <w:rPr>
                <w:sz w:val="21"/>
                <w:szCs w:val="21"/>
              </w:rPr>
            </w:pPr>
            <w:r w:rsidRPr="00ED258C">
              <w:rPr>
                <w:sz w:val="21"/>
                <w:szCs w:val="21"/>
              </w:rPr>
              <w:t>24. Nosacījumi sadzīves notekūdeņu kanalizācijas risinājumiem:</w:t>
            </w:r>
          </w:p>
          <w:p w14:paraId="45CCB113" w14:textId="77777777" w:rsidR="002F0346" w:rsidRPr="005F23ED" w:rsidRDefault="002F0346" w:rsidP="00D35470">
            <w:pPr>
              <w:jc w:val="both"/>
              <w:rPr>
                <w:i/>
                <w:iCs/>
                <w:color w:val="1F4E79" w:themeColor="accent5" w:themeShade="80"/>
                <w:sz w:val="21"/>
                <w:szCs w:val="21"/>
              </w:rPr>
            </w:pPr>
            <w:r w:rsidRPr="00ED258C">
              <w:rPr>
                <w:sz w:val="21"/>
                <w:szCs w:val="21"/>
              </w:rPr>
              <w:t xml:space="preserve">24.1. pēc centralizēto sadzīves notekūdeņu kanalizācijas tīklu izbūves </w:t>
            </w:r>
            <w:proofErr w:type="spellStart"/>
            <w:r w:rsidRPr="00ED258C">
              <w:rPr>
                <w:sz w:val="21"/>
                <w:szCs w:val="21"/>
              </w:rPr>
              <w:t>Pleikšņu</w:t>
            </w:r>
            <w:proofErr w:type="spellEnd"/>
            <w:r w:rsidRPr="00ED258C">
              <w:rPr>
                <w:sz w:val="21"/>
                <w:szCs w:val="21"/>
              </w:rPr>
              <w:t xml:space="preserve"> ciemā, esošām un plānotām pastāvīgās apbūves zemes vienībām TIN15 teritorijā, obligāti veido </w:t>
            </w:r>
            <w:proofErr w:type="spellStart"/>
            <w:r w:rsidRPr="00ED258C">
              <w:rPr>
                <w:sz w:val="21"/>
                <w:szCs w:val="21"/>
              </w:rPr>
              <w:t>pieslēgumu</w:t>
            </w:r>
            <w:proofErr w:type="spellEnd"/>
            <w:r w:rsidRPr="00ED258C">
              <w:rPr>
                <w:sz w:val="21"/>
                <w:szCs w:val="21"/>
              </w:rPr>
              <w:t xml:space="preserve"> pie centralizētajiem sadzīves notekūdeņu kanalizācijas tīkliem </w:t>
            </w:r>
            <w:r w:rsidRPr="00FA388E">
              <w:rPr>
                <w:color w:val="1F4E79" w:themeColor="accent5" w:themeShade="80"/>
                <w:sz w:val="21"/>
                <w:szCs w:val="21"/>
              </w:rPr>
              <w:t>(izņemot, ja zemes vienībā ir ierīkots būvvaldē saskaņots  sadzīves notekūdeņu  kanalizācijas  risinājums,  tas atbilst normatīvajā aktā noteiktām obligātajām nekaitīguma un kvalitātes prasībām);</w:t>
            </w:r>
          </w:p>
          <w:p w14:paraId="58B208BB" w14:textId="77777777" w:rsidR="002F0346" w:rsidRPr="00ED258C" w:rsidRDefault="002F0346" w:rsidP="00D35470">
            <w:pPr>
              <w:jc w:val="both"/>
              <w:rPr>
                <w:sz w:val="21"/>
                <w:szCs w:val="21"/>
              </w:rPr>
            </w:pPr>
            <w:r w:rsidRPr="00ED258C">
              <w:rPr>
                <w:sz w:val="21"/>
                <w:szCs w:val="21"/>
              </w:rPr>
              <w:t xml:space="preserve">24.2. </w:t>
            </w:r>
            <w:proofErr w:type="spellStart"/>
            <w:r w:rsidRPr="00ED258C">
              <w:rPr>
                <w:sz w:val="21"/>
                <w:szCs w:val="21"/>
              </w:rPr>
              <w:t>pieslēgumu</w:t>
            </w:r>
            <w:proofErr w:type="spellEnd"/>
            <w:r w:rsidRPr="00ED258C">
              <w:rPr>
                <w:sz w:val="21"/>
                <w:szCs w:val="21"/>
              </w:rPr>
              <w:t xml:space="preserve">  pie centralizētās  sadzīves  notekūdeņu  kanalizācijas,  izņemot 24.1. apakšpunktā minētajā gadījumā, izveido divu gadu laikā pēc centralizēto tīklu izbūves zemes </w:t>
            </w:r>
            <w:r w:rsidRPr="00ED258C">
              <w:rPr>
                <w:sz w:val="21"/>
                <w:szCs w:val="21"/>
              </w:rPr>
              <w:lastRenderedPageBreak/>
              <w:t xml:space="preserve">vienībai pieguļošā ielā. Būvprojektā paredz tehniskos risinājumus, kas nodrošina </w:t>
            </w:r>
            <w:proofErr w:type="spellStart"/>
            <w:r w:rsidRPr="00ED258C">
              <w:rPr>
                <w:sz w:val="21"/>
                <w:szCs w:val="21"/>
              </w:rPr>
              <w:t>pieslēguma</w:t>
            </w:r>
            <w:proofErr w:type="spellEnd"/>
            <w:r w:rsidRPr="00ED258C">
              <w:rPr>
                <w:sz w:val="21"/>
                <w:szCs w:val="21"/>
              </w:rPr>
              <w:t xml:space="preserve"> iespēju;</w:t>
            </w:r>
          </w:p>
          <w:p w14:paraId="4105DE2D" w14:textId="77777777" w:rsidR="002F0346" w:rsidRPr="00ED258C" w:rsidRDefault="002F0346" w:rsidP="00D35470">
            <w:pPr>
              <w:jc w:val="both"/>
              <w:rPr>
                <w:sz w:val="21"/>
                <w:szCs w:val="21"/>
              </w:rPr>
            </w:pPr>
            <w:r w:rsidRPr="00ED258C">
              <w:rPr>
                <w:sz w:val="21"/>
                <w:szCs w:val="21"/>
              </w:rPr>
              <w:t>24.3. līdz nodrošinātai iespējai pieslēgties pie pašvaldības centralizētās sadzīves notekūdeņu kanalizācijas,    atļautais   pagaidu   lokālais   sadzīves</w:t>
            </w:r>
            <w:r>
              <w:rPr>
                <w:sz w:val="21"/>
                <w:szCs w:val="21"/>
              </w:rPr>
              <w:t xml:space="preserve"> </w:t>
            </w:r>
            <w:r w:rsidRPr="00ED258C">
              <w:rPr>
                <w:sz w:val="21"/>
                <w:szCs w:val="21"/>
              </w:rPr>
              <w:t>notekūdeņu</w:t>
            </w:r>
            <w:r>
              <w:rPr>
                <w:sz w:val="21"/>
                <w:szCs w:val="21"/>
              </w:rPr>
              <w:t xml:space="preserve"> </w:t>
            </w:r>
            <w:r w:rsidRPr="00ED258C">
              <w:rPr>
                <w:sz w:val="21"/>
                <w:szCs w:val="21"/>
              </w:rPr>
              <w:t>savākšanas</w:t>
            </w:r>
            <w:r>
              <w:rPr>
                <w:sz w:val="21"/>
                <w:szCs w:val="21"/>
              </w:rPr>
              <w:t xml:space="preserve"> </w:t>
            </w:r>
            <w:r w:rsidRPr="00ED258C">
              <w:rPr>
                <w:sz w:val="21"/>
                <w:szCs w:val="21"/>
              </w:rPr>
              <w:t>risinājums</w:t>
            </w:r>
            <w:r>
              <w:rPr>
                <w:sz w:val="21"/>
                <w:szCs w:val="21"/>
              </w:rPr>
              <w:t xml:space="preserve"> - </w:t>
            </w:r>
            <w:r w:rsidRPr="00ED258C">
              <w:rPr>
                <w:strike/>
                <w:sz w:val="21"/>
                <w:szCs w:val="21"/>
              </w:rPr>
              <w:t xml:space="preserve">izsmeļamais hermētisks </w:t>
            </w:r>
            <w:proofErr w:type="spellStart"/>
            <w:r w:rsidRPr="00ED258C">
              <w:rPr>
                <w:strike/>
                <w:sz w:val="21"/>
                <w:szCs w:val="21"/>
              </w:rPr>
              <w:t>krājrezervuārs</w:t>
            </w:r>
            <w:proofErr w:type="spellEnd"/>
            <w:r>
              <w:rPr>
                <w:sz w:val="21"/>
                <w:szCs w:val="21"/>
              </w:rPr>
              <w:t xml:space="preserve"> </w:t>
            </w:r>
            <w:r w:rsidRPr="00FA388E">
              <w:rPr>
                <w:color w:val="1F4E79" w:themeColor="accent5" w:themeShade="80"/>
                <w:sz w:val="21"/>
                <w:szCs w:val="21"/>
              </w:rPr>
              <w:t xml:space="preserve">būvvaldē saskaņots sadzīves notekūdeņu kanalizācijas risinājums </w:t>
            </w:r>
            <w:r w:rsidRPr="00ED258C">
              <w:rPr>
                <w:sz w:val="21"/>
                <w:szCs w:val="21"/>
              </w:rPr>
              <w:t xml:space="preserve">katrā no apbūves zemes vienībām (izņemot, ja zemes vienību īpašnieki rakstiski vienojas par kopējo </w:t>
            </w:r>
            <w:proofErr w:type="spellStart"/>
            <w:r w:rsidRPr="00ED258C">
              <w:rPr>
                <w:sz w:val="21"/>
                <w:szCs w:val="21"/>
              </w:rPr>
              <w:t>krājrezervuāra</w:t>
            </w:r>
            <w:proofErr w:type="spellEnd"/>
            <w:r w:rsidRPr="00ED258C">
              <w:rPr>
                <w:sz w:val="21"/>
                <w:szCs w:val="21"/>
              </w:rPr>
              <w:t xml:space="preserve"> izmantošanu un</w:t>
            </w:r>
            <w:r>
              <w:rPr>
                <w:sz w:val="21"/>
                <w:szCs w:val="21"/>
              </w:rPr>
              <w:t xml:space="preserve"> </w:t>
            </w:r>
            <w:r w:rsidRPr="00ED258C">
              <w:rPr>
                <w:sz w:val="21"/>
                <w:szCs w:val="21"/>
              </w:rPr>
              <w:t>apsaimniekošanu), kas nodrošina vides   aizsardzības   normatīviem   atbilstošu   vides   aizsardzības   līmeni   un   piesārņojuma nenonākšanu vidē (izolēts ar ūdeni</w:t>
            </w:r>
            <w:r>
              <w:rPr>
                <w:sz w:val="21"/>
                <w:szCs w:val="21"/>
              </w:rPr>
              <w:t xml:space="preserve"> </w:t>
            </w:r>
            <w:r w:rsidRPr="00ED258C">
              <w:rPr>
                <w:sz w:val="21"/>
                <w:szCs w:val="21"/>
              </w:rPr>
              <w:t>necaurlaidīgu pārklājumu un tiek iztukšots tik regulāri, lai nepieļautu notekūdeņu noplūšanu, iztecēšanu vai iesūkšanos grunts slāņos, kā arī nepatīkamo smaku izplatīšanos vidē).</w:t>
            </w:r>
          </w:p>
          <w:p w14:paraId="192941F0" w14:textId="77777777" w:rsidR="002F0346" w:rsidRPr="00ED258C" w:rsidRDefault="002F0346" w:rsidP="00D35470">
            <w:pPr>
              <w:jc w:val="both"/>
              <w:rPr>
                <w:sz w:val="21"/>
                <w:szCs w:val="21"/>
              </w:rPr>
            </w:pPr>
            <w:r w:rsidRPr="00ED258C">
              <w:rPr>
                <w:sz w:val="21"/>
                <w:szCs w:val="21"/>
              </w:rPr>
              <w:t>Minētais</w:t>
            </w:r>
            <w:r>
              <w:rPr>
                <w:sz w:val="21"/>
                <w:szCs w:val="21"/>
              </w:rPr>
              <w:t xml:space="preserve"> </w:t>
            </w:r>
            <w:r w:rsidRPr="00ED258C">
              <w:rPr>
                <w:sz w:val="21"/>
                <w:szCs w:val="21"/>
              </w:rPr>
              <w:t>priekšlikums tiek</w:t>
            </w:r>
            <w:r>
              <w:rPr>
                <w:sz w:val="21"/>
                <w:szCs w:val="21"/>
              </w:rPr>
              <w:t xml:space="preserve"> </w:t>
            </w:r>
            <w:r w:rsidRPr="00ED258C">
              <w:rPr>
                <w:sz w:val="21"/>
                <w:szCs w:val="21"/>
              </w:rPr>
              <w:t>pamatots</w:t>
            </w:r>
            <w:r>
              <w:rPr>
                <w:sz w:val="21"/>
                <w:szCs w:val="21"/>
              </w:rPr>
              <w:t xml:space="preserve"> </w:t>
            </w:r>
            <w:r w:rsidRPr="00ED258C">
              <w:rPr>
                <w:sz w:val="21"/>
                <w:szCs w:val="21"/>
              </w:rPr>
              <w:t>ar</w:t>
            </w:r>
            <w:r>
              <w:rPr>
                <w:sz w:val="21"/>
                <w:szCs w:val="21"/>
              </w:rPr>
              <w:t xml:space="preserve"> </w:t>
            </w:r>
            <w:r w:rsidRPr="00ED258C">
              <w:rPr>
                <w:sz w:val="21"/>
                <w:szCs w:val="21"/>
              </w:rPr>
              <w:t>Ministru kabineta</w:t>
            </w:r>
            <w:r>
              <w:rPr>
                <w:sz w:val="21"/>
                <w:szCs w:val="21"/>
              </w:rPr>
              <w:t xml:space="preserve"> </w:t>
            </w:r>
            <w:r w:rsidRPr="00ED258C">
              <w:rPr>
                <w:sz w:val="21"/>
                <w:szCs w:val="21"/>
              </w:rPr>
              <w:t>2013.gada</w:t>
            </w:r>
            <w:r>
              <w:rPr>
                <w:sz w:val="21"/>
                <w:szCs w:val="21"/>
              </w:rPr>
              <w:t xml:space="preserve"> </w:t>
            </w:r>
            <w:r w:rsidRPr="00ED258C">
              <w:rPr>
                <w:sz w:val="21"/>
                <w:szCs w:val="21"/>
              </w:rPr>
              <w:t>30.aprīļa</w:t>
            </w:r>
            <w:r>
              <w:rPr>
                <w:sz w:val="21"/>
                <w:szCs w:val="21"/>
              </w:rPr>
              <w:t xml:space="preserve"> </w:t>
            </w:r>
            <w:r w:rsidRPr="00ED258C">
              <w:rPr>
                <w:sz w:val="21"/>
                <w:szCs w:val="21"/>
              </w:rPr>
              <w:t>noteikumi   Nr.240   "Vispārīgie</w:t>
            </w:r>
            <w:r>
              <w:rPr>
                <w:sz w:val="21"/>
                <w:szCs w:val="21"/>
              </w:rPr>
              <w:t xml:space="preserve"> </w:t>
            </w:r>
            <w:r w:rsidRPr="00ED258C">
              <w:rPr>
                <w:sz w:val="21"/>
                <w:szCs w:val="21"/>
              </w:rPr>
              <w:t>teritorijas</w:t>
            </w:r>
            <w:r>
              <w:rPr>
                <w:sz w:val="21"/>
                <w:szCs w:val="21"/>
              </w:rPr>
              <w:t xml:space="preserve"> </w:t>
            </w:r>
            <w:r w:rsidRPr="00ED258C">
              <w:rPr>
                <w:sz w:val="21"/>
                <w:szCs w:val="21"/>
              </w:rPr>
              <w:t>plānošanas,</w:t>
            </w:r>
            <w:r>
              <w:rPr>
                <w:sz w:val="21"/>
                <w:szCs w:val="21"/>
              </w:rPr>
              <w:t xml:space="preserve"> i</w:t>
            </w:r>
            <w:r w:rsidRPr="00ED258C">
              <w:rPr>
                <w:sz w:val="21"/>
                <w:szCs w:val="21"/>
              </w:rPr>
              <w:t>zmantošanas</w:t>
            </w:r>
            <w:r>
              <w:rPr>
                <w:sz w:val="21"/>
                <w:szCs w:val="21"/>
              </w:rPr>
              <w:t xml:space="preserve"> </w:t>
            </w:r>
            <w:r w:rsidRPr="00ED258C">
              <w:rPr>
                <w:sz w:val="21"/>
                <w:szCs w:val="21"/>
              </w:rPr>
              <w:t>un</w:t>
            </w:r>
            <w:r>
              <w:rPr>
                <w:sz w:val="21"/>
                <w:szCs w:val="21"/>
              </w:rPr>
              <w:t xml:space="preserve"> </w:t>
            </w:r>
            <w:r w:rsidRPr="00ED258C">
              <w:rPr>
                <w:sz w:val="21"/>
                <w:szCs w:val="21"/>
              </w:rPr>
              <w:t>apbūves noteikumi"  (turpmāk  –  MKN  Nr.240)  6.  punktu  – “Stājoties</w:t>
            </w:r>
            <w:r>
              <w:rPr>
                <w:sz w:val="21"/>
                <w:szCs w:val="21"/>
              </w:rPr>
              <w:t xml:space="preserve"> </w:t>
            </w:r>
            <w:r w:rsidRPr="00ED258C">
              <w:rPr>
                <w:sz w:val="21"/>
                <w:szCs w:val="21"/>
              </w:rPr>
              <w:t>spēkā</w:t>
            </w:r>
            <w:r>
              <w:rPr>
                <w:sz w:val="21"/>
                <w:szCs w:val="21"/>
              </w:rPr>
              <w:t xml:space="preserve"> </w:t>
            </w:r>
            <w:r w:rsidRPr="00ED258C">
              <w:rPr>
                <w:sz w:val="21"/>
                <w:szCs w:val="21"/>
              </w:rPr>
              <w:t>jaunam</w:t>
            </w:r>
            <w:r>
              <w:rPr>
                <w:sz w:val="21"/>
                <w:szCs w:val="21"/>
              </w:rPr>
              <w:t xml:space="preserve"> </w:t>
            </w:r>
            <w:r w:rsidRPr="00ED258C">
              <w:rPr>
                <w:sz w:val="21"/>
                <w:szCs w:val="21"/>
              </w:rPr>
              <w:t>teritorijas</w:t>
            </w:r>
            <w:r>
              <w:rPr>
                <w:sz w:val="21"/>
                <w:szCs w:val="21"/>
              </w:rPr>
              <w:t xml:space="preserve"> </w:t>
            </w:r>
            <w:r w:rsidRPr="00ED258C">
              <w:rPr>
                <w:sz w:val="21"/>
                <w:szCs w:val="21"/>
              </w:rPr>
              <w:t>plānojumam,</w:t>
            </w:r>
            <w:r>
              <w:rPr>
                <w:sz w:val="21"/>
                <w:szCs w:val="21"/>
              </w:rPr>
              <w:t xml:space="preserve"> </w:t>
            </w:r>
            <w:proofErr w:type="spellStart"/>
            <w:r w:rsidRPr="00ED258C">
              <w:rPr>
                <w:sz w:val="21"/>
                <w:szCs w:val="21"/>
              </w:rPr>
              <w:t>lokālplānojumam</w:t>
            </w:r>
            <w:proofErr w:type="spellEnd"/>
            <w:r w:rsidRPr="00ED258C">
              <w:rPr>
                <w:sz w:val="21"/>
                <w:szCs w:val="21"/>
              </w:rPr>
              <w:t xml:space="preserve"> vai</w:t>
            </w:r>
            <w:r>
              <w:rPr>
                <w:sz w:val="21"/>
                <w:szCs w:val="21"/>
              </w:rPr>
              <w:t xml:space="preserve"> </w:t>
            </w:r>
            <w:r w:rsidRPr="00ED258C">
              <w:rPr>
                <w:sz w:val="21"/>
                <w:szCs w:val="21"/>
              </w:rPr>
              <w:t xml:space="preserve">detālplānojumam, var turpināt likumīgi uzsākto teritorijas izmantošanu. Jebkuru jaunu teritorijas izmantošanu veic atbilstoši spēkā esošajam teritorijas plānojumam,   </w:t>
            </w:r>
            <w:proofErr w:type="spellStart"/>
            <w:r w:rsidRPr="00ED258C">
              <w:rPr>
                <w:sz w:val="21"/>
                <w:szCs w:val="21"/>
              </w:rPr>
              <w:t>lokālplānojumam</w:t>
            </w:r>
            <w:proofErr w:type="spellEnd"/>
            <w:r w:rsidRPr="00ED258C">
              <w:rPr>
                <w:sz w:val="21"/>
                <w:szCs w:val="21"/>
              </w:rPr>
              <w:t xml:space="preserve">    vai   detālplānojumam.”</w:t>
            </w:r>
            <w:r>
              <w:rPr>
                <w:sz w:val="21"/>
                <w:szCs w:val="21"/>
              </w:rPr>
              <w:t xml:space="preserve"> </w:t>
            </w:r>
            <w:r w:rsidRPr="00ED258C">
              <w:rPr>
                <w:sz w:val="21"/>
                <w:szCs w:val="21"/>
              </w:rPr>
              <w:t>Papildus,</w:t>
            </w:r>
            <w:r>
              <w:rPr>
                <w:sz w:val="21"/>
                <w:szCs w:val="21"/>
              </w:rPr>
              <w:t xml:space="preserve"> </w:t>
            </w:r>
            <w:r w:rsidRPr="00ED258C">
              <w:rPr>
                <w:sz w:val="21"/>
                <w:szCs w:val="21"/>
              </w:rPr>
              <w:t>ilgtermiņa</w:t>
            </w:r>
            <w:r>
              <w:rPr>
                <w:sz w:val="21"/>
                <w:szCs w:val="21"/>
              </w:rPr>
              <w:t xml:space="preserve"> </w:t>
            </w:r>
            <w:r w:rsidRPr="00ED258C">
              <w:rPr>
                <w:sz w:val="21"/>
                <w:szCs w:val="21"/>
              </w:rPr>
              <w:t xml:space="preserve">plānošanas dokumentā nesamērīgi noteikt viena veida (izsmeļamais hermētisks </w:t>
            </w:r>
            <w:proofErr w:type="spellStart"/>
            <w:r w:rsidRPr="00ED258C">
              <w:rPr>
                <w:sz w:val="21"/>
                <w:szCs w:val="21"/>
              </w:rPr>
              <w:t>krājrezervuārs</w:t>
            </w:r>
            <w:proofErr w:type="spellEnd"/>
            <w:r w:rsidRPr="00ED258C">
              <w:rPr>
                <w:sz w:val="21"/>
                <w:szCs w:val="21"/>
              </w:rPr>
              <w:t>) risinājumu sadzīves notekūdeņu kanalizācijas risinājumiem, jo jau šobrīd ir pieejami alternatīvi risinājumi</w:t>
            </w:r>
            <w:r>
              <w:rPr>
                <w:sz w:val="21"/>
                <w:szCs w:val="21"/>
              </w:rPr>
              <w:t xml:space="preserve"> </w:t>
            </w:r>
            <w:r w:rsidRPr="00ED258C">
              <w:rPr>
                <w:sz w:val="21"/>
                <w:szCs w:val="21"/>
              </w:rPr>
              <w:t xml:space="preserve">kā  </w:t>
            </w:r>
            <w:proofErr w:type="spellStart"/>
            <w:r w:rsidRPr="00ED258C">
              <w:rPr>
                <w:sz w:val="21"/>
                <w:szCs w:val="21"/>
              </w:rPr>
              <w:t>septiķi</w:t>
            </w:r>
            <w:proofErr w:type="spellEnd"/>
            <w:r w:rsidRPr="00ED258C">
              <w:rPr>
                <w:sz w:val="21"/>
                <w:szCs w:val="21"/>
              </w:rPr>
              <w:t xml:space="preserve">  u.tml.  Lūdzu  izvērtēt,  vai  tiešām  regulāri  izsmeļams  </w:t>
            </w:r>
            <w:proofErr w:type="spellStart"/>
            <w:r w:rsidRPr="00ED258C">
              <w:rPr>
                <w:sz w:val="21"/>
                <w:szCs w:val="21"/>
              </w:rPr>
              <w:t>krājrezervuārs</w:t>
            </w:r>
            <w:proofErr w:type="spellEnd"/>
            <w:r w:rsidRPr="00ED258C">
              <w:rPr>
                <w:sz w:val="21"/>
                <w:szCs w:val="21"/>
              </w:rPr>
              <w:t xml:space="preserve">  ir  labāka alternatīva (izsmeļot to, nav iespējams iztikt bez smakas, kā arī,  atbilstoši </w:t>
            </w:r>
            <w:proofErr w:type="spellStart"/>
            <w:r w:rsidRPr="00ED258C">
              <w:rPr>
                <w:sz w:val="21"/>
                <w:szCs w:val="21"/>
              </w:rPr>
              <w:t>Pleikšņu</w:t>
            </w:r>
            <w:proofErr w:type="spellEnd"/>
            <w:r w:rsidRPr="00ED258C">
              <w:rPr>
                <w:sz w:val="21"/>
                <w:szCs w:val="21"/>
              </w:rPr>
              <w:t xml:space="preserve"> situācijai, apgrūtināta piekļuve), kā </w:t>
            </w:r>
            <w:proofErr w:type="spellStart"/>
            <w:r w:rsidRPr="00ED258C">
              <w:rPr>
                <w:sz w:val="21"/>
                <w:szCs w:val="21"/>
              </w:rPr>
              <w:t>septiķi</w:t>
            </w:r>
            <w:proofErr w:type="spellEnd"/>
            <w:r w:rsidRPr="00ED258C">
              <w:rPr>
                <w:sz w:val="21"/>
                <w:szCs w:val="21"/>
              </w:rPr>
              <w:t>, kur tiek izmantotas bioloģiskās baktērijas, kā arī, atbilstoši normatīviem, rezultātā iegūtais ūdens ir tīrs – izmantojams dārza laistīšanā vai tml. un tīrīšana ir jāveic daudz retāk kā izsmeļ</w:t>
            </w:r>
            <w:r>
              <w:rPr>
                <w:sz w:val="21"/>
                <w:szCs w:val="21"/>
              </w:rPr>
              <w:t>a</w:t>
            </w:r>
            <w:r w:rsidRPr="00ED258C">
              <w:rPr>
                <w:sz w:val="21"/>
                <w:szCs w:val="21"/>
              </w:rPr>
              <w:t xml:space="preserve">mā </w:t>
            </w:r>
            <w:proofErr w:type="spellStart"/>
            <w:r w:rsidRPr="00ED258C">
              <w:rPr>
                <w:sz w:val="21"/>
                <w:szCs w:val="21"/>
              </w:rPr>
              <w:t>krājrezervuārā</w:t>
            </w:r>
            <w:proofErr w:type="spellEnd"/>
            <w:r w:rsidRPr="00ED258C">
              <w:rPr>
                <w:sz w:val="21"/>
                <w:szCs w:val="21"/>
              </w:rPr>
              <w:t xml:space="preserve">.  Papildus, loģiski apzinoties esošo situāciju, pieejamos  finanšu  līdzekļus,  vai  tiešām  pašvaldība  tuvāko  gadu  laikā  veikts  tik  lielus finansiālos  ieguldījumus,  lai  ierīkotu   </w:t>
            </w:r>
            <w:r w:rsidRPr="00933802">
              <w:rPr>
                <w:sz w:val="21"/>
                <w:szCs w:val="21"/>
                <w:u w:val="single"/>
              </w:rPr>
              <w:lastRenderedPageBreak/>
              <w:t xml:space="preserve">visu </w:t>
            </w:r>
            <w:r w:rsidRPr="00ED258C">
              <w:rPr>
                <w:sz w:val="21"/>
                <w:szCs w:val="21"/>
              </w:rPr>
              <w:t xml:space="preserve"> </w:t>
            </w:r>
            <w:proofErr w:type="spellStart"/>
            <w:r w:rsidRPr="00ED258C">
              <w:rPr>
                <w:sz w:val="21"/>
                <w:szCs w:val="21"/>
              </w:rPr>
              <w:t>Pleikšņu</w:t>
            </w:r>
            <w:proofErr w:type="spellEnd"/>
            <w:r w:rsidRPr="00ED258C">
              <w:rPr>
                <w:sz w:val="21"/>
                <w:szCs w:val="21"/>
              </w:rPr>
              <w:t xml:space="preserve">  teritorijā</w:t>
            </w:r>
            <w:r>
              <w:rPr>
                <w:sz w:val="21"/>
                <w:szCs w:val="21"/>
              </w:rPr>
              <w:t xml:space="preserve"> </w:t>
            </w:r>
            <w:r w:rsidRPr="00ED258C">
              <w:rPr>
                <w:sz w:val="21"/>
                <w:szCs w:val="21"/>
              </w:rPr>
              <w:t xml:space="preserve">centralizēto  kanalizāciju  un ūdensvadu? Vai tas ir plānots tuvāko 10 gadu laikā? Atbilstoši noteiktajam </w:t>
            </w:r>
            <w:proofErr w:type="spellStart"/>
            <w:r w:rsidRPr="00ED258C">
              <w:rPr>
                <w:sz w:val="21"/>
                <w:szCs w:val="21"/>
              </w:rPr>
              <w:t>lokālplānojuma</w:t>
            </w:r>
            <w:proofErr w:type="spellEnd"/>
            <w:r w:rsidRPr="00ED258C">
              <w:rPr>
                <w:sz w:val="21"/>
                <w:szCs w:val="21"/>
              </w:rPr>
              <w:t xml:space="preserve"> 23. un   24.punktos,   pēc   </w:t>
            </w:r>
            <w:proofErr w:type="spellStart"/>
            <w:r w:rsidRPr="00ED258C">
              <w:rPr>
                <w:sz w:val="21"/>
                <w:szCs w:val="21"/>
              </w:rPr>
              <w:t>lokālplānojuma</w:t>
            </w:r>
            <w:proofErr w:type="spellEnd"/>
            <w:r w:rsidRPr="00ED258C">
              <w:rPr>
                <w:sz w:val="21"/>
                <w:szCs w:val="21"/>
              </w:rPr>
              <w:t xml:space="preserve">   stāšanās   spēkā,   izsniedzot   tehniskos   noteikumus, iespējams, būvvalde, balstoties uz šiem punktiem, būs spiesta izvirzīt nosacījumus, paredzēt jeb izbūvēt papildus pieslēgšanās iespēju plānotām komunikācijām, kam nav izstrādāti precīzi būvprojekti. Atbilstoši, uz kāda pamata būvvalde spēs norādīt konkrētu vietu, kur iedzīvotājam veikt papildus izdevumus pieslēgšanās iespēju izveidei, ja nav izstrādāts tehniskais projekts, bet tikai norādīta plānotā izbūve (nav izstrādāta tehniski pamatota dokumentācija, atbilstoši inženierbūvju  būvniecības  prasībām,  kas  apliecina,  ka  šajās  vietās</w:t>
            </w:r>
            <w:r>
              <w:rPr>
                <w:sz w:val="21"/>
                <w:szCs w:val="21"/>
              </w:rPr>
              <w:t xml:space="preserve"> </w:t>
            </w:r>
            <w:r w:rsidRPr="00ED258C">
              <w:rPr>
                <w:sz w:val="21"/>
                <w:szCs w:val="21"/>
              </w:rPr>
              <w:t>tiešām</w:t>
            </w:r>
            <w:r>
              <w:rPr>
                <w:sz w:val="21"/>
                <w:szCs w:val="21"/>
              </w:rPr>
              <w:t xml:space="preserve"> </w:t>
            </w:r>
            <w:r w:rsidRPr="00ED258C">
              <w:rPr>
                <w:sz w:val="21"/>
                <w:szCs w:val="21"/>
              </w:rPr>
              <w:t>būs</w:t>
            </w:r>
            <w:r>
              <w:rPr>
                <w:sz w:val="21"/>
                <w:szCs w:val="21"/>
              </w:rPr>
              <w:t xml:space="preserve"> </w:t>
            </w:r>
            <w:r w:rsidRPr="00ED258C">
              <w:rPr>
                <w:sz w:val="21"/>
                <w:szCs w:val="21"/>
              </w:rPr>
              <w:t>iespējams</w:t>
            </w:r>
            <w:r>
              <w:rPr>
                <w:sz w:val="21"/>
                <w:szCs w:val="21"/>
              </w:rPr>
              <w:t xml:space="preserve"> </w:t>
            </w:r>
            <w:r w:rsidRPr="00ED258C">
              <w:rPr>
                <w:sz w:val="21"/>
                <w:szCs w:val="21"/>
              </w:rPr>
              <w:t>izvietot komunikācijas, kā plānots)?</w:t>
            </w:r>
          </w:p>
          <w:p w14:paraId="5ED342A4" w14:textId="77777777" w:rsidR="002F0346" w:rsidRPr="00ED258C" w:rsidRDefault="002F0346" w:rsidP="00D35470">
            <w:pPr>
              <w:jc w:val="both"/>
              <w:rPr>
                <w:sz w:val="21"/>
                <w:szCs w:val="21"/>
              </w:rPr>
            </w:pPr>
          </w:p>
          <w:p w14:paraId="69B07F18" w14:textId="77777777" w:rsidR="002F0346" w:rsidRPr="00ED258C" w:rsidRDefault="002F0346" w:rsidP="00D35470">
            <w:pPr>
              <w:jc w:val="both"/>
              <w:rPr>
                <w:sz w:val="21"/>
                <w:szCs w:val="21"/>
              </w:rPr>
            </w:pPr>
            <w:r w:rsidRPr="00ED258C">
              <w:rPr>
                <w:sz w:val="21"/>
                <w:szCs w:val="21"/>
              </w:rPr>
              <w:t xml:space="preserve">2) </w:t>
            </w:r>
            <w:r w:rsidRPr="00933802">
              <w:rPr>
                <w:sz w:val="21"/>
                <w:szCs w:val="21"/>
              </w:rPr>
              <w:t>Izvērtējot kartogrāfiskos materiālus, kur attēlots plānotais funkcionālais zonējums un plānotās ielas ar ekspluatācijas  aizsargjoslu jeb sarkanajām  līnijām, tiek secināts,</w:t>
            </w:r>
            <w:r>
              <w:rPr>
                <w:sz w:val="21"/>
                <w:szCs w:val="21"/>
              </w:rPr>
              <w:t xml:space="preserve"> </w:t>
            </w:r>
            <w:r w:rsidRPr="00933802">
              <w:rPr>
                <w:sz w:val="21"/>
                <w:szCs w:val="21"/>
              </w:rPr>
              <w:t>ka</w:t>
            </w:r>
            <w:r>
              <w:rPr>
                <w:sz w:val="21"/>
                <w:szCs w:val="21"/>
              </w:rPr>
              <w:t xml:space="preserve"> </w:t>
            </w:r>
            <w:r w:rsidRPr="00933802">
              <w:rPr>
                <w:sz w:val="21"/>
                <w:szCs w:val="21"/>
              </w:rPr>
              <w:t>pieguloši</w:t>
            </w:r>
            <w:r>
              <w:rPr>
                <w:sz w:val="21"/>
                <w:szCs w:val="21"/>
              </w:rPr>
              <w:t xml:space="preserve"> </w:t>
            </w:r>
            <w:r w:rsidRPr="00933802">
              <w:rPr>
                <w:sz w:val="21"/>
                <w:szCs w:val="21"/>
              </w:rPr>
              <w:t>mūsu</w:t>
            </w:r>
            <w:r>
              <w:rPr>
                <w:sz w:val="21"/>
                <w:szCs w:val="21"/>
              </w:rPr>
              <w:t xml:space="preserve"> </w:t>
            </w:r>
            <w:r w:rsidRPr="00933802">
              <w:rPr>
                <w:sz w:val="21"/>
                <w:szCs w:val="21"/>
              </w:rPr>
              <w:t>zemes</w:t>
            </w:r>
            <w:r>
              <w:rPr>
                <w:sz w:val="21"/>
                <w:szCs w:val="21"/>
              </w:rPr>
              <w:t xml:space="preserve"> </w:t>
            </w:r>
            <w:r w:rsidRPr="00933802">
              <w:rPr>
                <w:sz w:val="21"/>
                <w:szCs w:val="21"/>
              </w:rPr>
              <w:t>vienība</w:t>
            </w:r>
            <w:r>
              <w:rPr>
                <w:sz w:val="21"/>
                <w:szCs w:val="21"/>
              </w:rPr>
              <w:t xml:space="preserve">i </w:t>
            </w:r>
            <w:r w:rsidRPr="00933802">
              <w:rPr>
                <w:sz w:val="21"/>
                <w:szCs w:val="21"/>
              </w:rPr>
              <w:t xml:space="preserve">(kad. </w:t>
            </w:r>
            <w:proofErr w:type="spellStart"/>
            <w:r w:rsidRPr="00933802">
              <w:rPr>
                <w:sz w:val="21"/>
                <w:szCs w:val="21"/>
              </w:rPr>
              <w:t>apz</w:t>
            </w:r>
            <w:proofErr w:type="spellEnd"/>
            <w:r w:rsidRPr="00933802">
              <w:rPr>
                <w:sz w:val="21"/>
                <w:szCs w:val="21"/>
              </w:rPr>
              <w:t xml:space="preserve">. 78600012221) iezīmēta  </w:t>
            </w:r>
            <w:r w:rsidRPr="00933802">
              <w:rPr>
                <w:sz w:val="21"/>
                <w:szCs w:val="21"/>
                <w:u w:val="single"/>
              </w:rPr>
              <w:t>plānotā  iela</w:t>
            </w:r>
            <w:r w:rsidRPr="00933802">
              <w:rPr>
                <w:sz w:val="21"/>
                <w:szCs w:val="21"/>
              </w:rPr>
              <w:t>, kas šķērso minēto zemes vienību.</w:t>
            </w:r>
          </w:p>
          <w:p w14:paraId="33089CAD" w14:textId="77777777" w:rsidR="002F0346" w:rsidRPr="00ED258C" w:rsidRDefault="002F0346" w:rsidP="00D35470">
            <w:pPr>
              <w:jc w:val="both"/>
              <w:rPr>
                <w:sz w:val="21"/>
                <w:szCs w:val="21"/>
              </w:rPr>
            </w:pPr>
            <w:r w:rsidRPr="00ED258C">
              <w:rPr>
                <w:sz w:val="21"/>
                <w:szCs w:val="21"/>
              </w:rPr>
              <w:t>Atbilstoši dokumentācijai,</w:t>
            </w:r>
            <w:r>
              <w:rPr>
                <w:sz w:val="21"/>
                <w:szCs w:val="21"/>
              </w:rPr>
              <w:t xml:space="preserve"> </w:t>
            </w:r>
            <w:r w:rsidRPr="00ED258C">
              <w:rPr>
                <w:sz w:val="21"/>
                <w:szCs w:val="21"/>
              </w:rPr>
              <w:t>jeb paskaidrojuma raksta 2.sējuma 2.pielikuma “Kartogrāfiskais materiāls” 3.kartē “Ielu kategorijas un transporta savienojumi” iela gar zemes vienību (kad</w:t>
            </w:r>
            <w:r>
              <w:rPr>
                <w:sz w:val="21"/>
                <w:szCs w:val="21"/>
              </w:rPr>
              <w:t xml:space="preserve">. </w:t>
            </w:r>
            <w:r w:rsidRPr="00ED258C">
              <w:rPr>
                <w:sz w:val="21"/>
                <w:szCs w:val="21"/>
              </w:rPr>
              <w:t>apz.78600012221) norādīta kā “Plānota D kategorijas iela” ar raustītu līniju, atbilstoši MKN Nr.240 82.1. punktam - “Ja plānotās ielas vai ceļa precīzs izvietojums vēl nav nosakāms, teritorijas plānojumā to grafiski attēlo nosacīti (ar raustītu līniju) kā perspektīvo ielas vai ceļa trasi.”.  Atbilstoši,  kā iespējams precīzi  noteikt  sarkanās līnijas jeb apgrūtinājumus,  ja ielas precīzs izvietojums vēl nav nosakāms?</w:t>
            </w:r>
          </w:p>
          <w:p w14:paraId="6C6F7455" w14:textId="77777777" w:rsidR="002F0346" w:rsidRPr="00ED258C" w:rsidRDefault="002F0346" w:rsidP="00D35470">
            <w:pPr>
              <w:jc w:val="both"/>
              <w:rPr>
                <w:sz w:val="21"/>
                <w:szCs w:val="21"/>
              </w:rPr>
            </w:pPr>
            <w:r w:rsidRPr="00ED258C">
              <w:rPr>
                <w:sz w:val="21"/>
                <w:szCs w:val="21"/>
              </w:rPr>
              <w:t>Lai noteiktu apgrūtinājumu vietā, kur reāli nav veikti precīzi mērījumi un izbūve, kā arī ir Pašvaldībai  piederīga  zemes vienība,  ir nesamērīgi</w:t>
            </w:r>
            <w:r w:rsidRPr="005C2DA8">
              <w:rPr>
                <w:sz w:val="21"/>
                <w:szCs w:val="21"/>
              </w:rPr>
              <w:t>.  Papildus,  minētajā  zemes vienībā  ir uzsākta  būvniecība  (publiski  pieejama  informācija  BIS mājaslapā,  lietas numurs BIS-BL-445437-5902). Atbilstoši</w:t>
            </w:r>
            <w:r w:rsidRPr="00ED258C">
              <w:rPr>
                <w:sz w:val="21"/>
                <w:szCs w:val="21"/>
              </w:rPr>
              <w:t xml:space="preserve"> minētajam, lūdzam plānoto ielu attēlot Pašvaldībai piederošās zemes</w:t>
            </w:r>
            <w:r>
              <w:rPr>
                <w:sz w:val="21"/>
                <w:szCs w:val="21"/>
              </w:rPr>
              <w:t xml:space="preserve"> </w:t>
            </w:r>
            <w:r w:rsidRPr="00ED258C">
              <w:rPr>
                <w:sz w:val="21"/>
                <w:szCs w:val="21"/>
              </w:rPr>
              <w:t>vienības</w:t>
            </w:r>
            <w:r>
              <w:rPr>
                <w:sz w:val="21"/>
                <w:szCs w:val="21"/>
              </w:rPr>
              <w:t xml:space="preserve"> </w:t>
            </w:r>
            <w:r w:rsidRPr="00ED258C">
              <w:rPr>
                <w:sz w:val="21"/>
                <w:szCs w:val="21"/>
              </w:rPr>
              <w:t>robežās.</w:t>
            </w:r>
            <w:r>
              <w:rPr>
                <w:sz w:val="21"/>
                <w:szCs w:val="21"/>
              </w:rPr>
              <w:t xml:space="preserve"> </w:t>
            </w:r>
            <w:r w:rsidRPr="00ED258C">
              <w:rPr>
                <w:sz w:val="21"/>
                <w:szCs w:val="21"/>
              </w:rPr>
              <w:t xml:space="preserve">Savukārt,   par   vietu,   kur   apgrūtinājums   jeb   sarkanās   līnijas   šķērso privātpersonai piederošu zemes vienību, </w:t>
            </w:r>
            <w:r w:rsidRPr="00ED258C">
              <w:rPr>
                <w:sz w:val="21"/>
                <w:szCs w:val="21"/>
              </w:rPr>
              <w:lastRenderedPageBreak/>
              <w:t>lūdzam sniegt skaidrojumu</w:t>
            </w:r>
            <w:r w:rsidRPr="005C2DA8">
              <w:rPr>
                <w:sz w:val="21"/>
                <w:szCs w:val="21"/>
              </w:rPr>
              <w:t>, kā tiks nodrošināta apgrūtinājumu  teritorijas atsavināšana un kompensācijas izmaksa, atbilstoši</w:t>
            </w:r>
            <w:r w:rsidRPr="00ED258C">
              <w:rPr>
                <w:sz w:val="21"/>
                <w:szCs w:val="21"/>
              </w:rPr>
              <w:t xml:space="preserve"> kā tas paredzēts</w:t>
            </w:r>
            <w:r>
              <w:rPr>
                <w:sz w:val="21"/>
                <w:szCs w:val="21"/>
              </w:rPr>
              <w:t xml:space="preserve"> </w:t>
            </w:r>
            <w:r w:rsidRPr="00ED258C">
              <w:rPr>
                <w:sz w:val="21"/>
                <w:szCs w:val="21"/>
              </w:rPr>
              <w:t>Sabiedrības</w:t>
            </w:r>
            <w:r>
              <w:rPr>
                <w:sz w:val="21"/>
                <w:szCs w:val="21"/>
              </w:rPr>
              <w:t xml:space="preserve"> </w:t>
            </w:r>
            <w:r w:rsidRPr="00ED258C">
              <w:rPr>
                <w:sz w:val="21"/>
                <w:szCs w:val="21"/>
              </w:rPr>
              <w:t xml:space="preserve">vajadzībām nepieciešamā nekustamā īpašuma atsavināšanas likumā un norādīts Senāta Administratīvo  lietu departamenta 2011.gada 24.maija spriedumā lietā Nr. SKA-47/2011, t.i., </w:t>
            </w:r>
            <w:r w:rsidRPr="00933802">
              <w:rPr>
                <w:i/>
                <w:iCs/>
                <w:sz w:val="21"/>
                <w:szCs w:val="21"/>
              </w:rPr>
              <w:t xml:space="preserve">“Atbilstoši Aizsargjoslu likuma 13.panta otrās daļas 1.punktam aizsargjoslas  pilsētās  un ciemos gar ielām un autoceļiem  nosaka  teritoriju  plānojumos  un atzīmē zemesgabalu plānos kā sarkano līniju (esoša vai projektēta ielas robeža) un </w:t>
            </w:r>
            <w:proofErr w:type="spellStart"/>
            <w:r w:rsidRPr="00933802">
              <w:rPr>
                <w:i/>
                <w:iCs/>
                <w:sz w:val="21"/>
                <w:szCs w:val="21"/>
              </w:rPr>
              <w:t>būvlaidi</w:t>
            </w:r>
            <w:proofErr w:type="spellEnd"/>
            <w:r w:rsidRPr="00933802">
              <w:rPr>
                <w:i/>
                <w:iCs/>
                <w:sz w:val="21"/>
                <w:szCs w:val="21"/>
              </w:rPr>
              <w:t xml:space="preserve"> (līnija, kas nosaka attālumu no sarkanās līnijas līdz apbūvei). Aizsargjoslu  likuma 1.panta 13.punkts definē, ka sarkanā līnija ir pašvaldības apstiprinātajā teritorijas plānojumā noteiktā līnija, kas norobežo ceļa, ielas vai piebrauktuves (arī inženierkomunikāciju  koridoru) izbūvei nepieciešamo teritoriju no apbūvējamās vai citādā veidā izmantojamās teritorijas.</w:t>
            </w:r>
          </w:p>
          <w:p w14:paraId="0ACED8C5" w14:textId="77777777" w:rsidR="002F0346" w:rsidRPr="00933802" w:rsidRDefault="002F0346" w:rsidP="00D35470">
            <w:pPr>
              <w:jc w:val="both"/>
              <w:rPr>
                <w:i/>
                <w:iCs/>
                <w:sz w:val="21"/>
                <w:szCs w:val="21"/>
              </w:rPr>
            </w:pPr>
            <w:r w:rsidRPr="00933802">
              <w:rPr>
                <w:i/>
                <w:iCs/>
                <w:sz w:val="21"/>
                <w:szCs w:val="21"/>
              </w:rPr>
              <w:t>No   minētajām   normām   to   kopsakarā   redzams,   ka   zemesgabalam   var   noteikt</w:t>
            </w:r>
            <w:r>
              <w:rPr>
                <w:sz w:val="21"/>
                <w:szCs w:val="21"/>
              </w:rPr>
              <w:t xml:space="preserve"> </w:t>
            </w:r>
            <w:r w:rsidRPr="00933802">
              <w:rPr>
                <w:i/>
                <w:iCs/>
                <w:sz w:val="21"/>
                <w:szCs w:val="21"/>
              </w:rPr>
              <w:t>aprobežojumu  – sarkanās līnijas, kuras norobežo  to zemesgabala  daļu, kura nepieciešama ielai un gar to izvietojamo inženierkomunikāciju būvniecībai. Aprobežojuma saturs nosaka zemesgabala īpašniekam pienākumu atturēties no šīs teritorijas apbūves tā iemesla dēļ, ka teritorija paredzēta konkrētu objektu būvniecībai sabiedrības interesēs. Pat ja iela vēl nav uzbūvēta, šī teritorija ir ieplānota un rezervēta ielai un arī inženierkomunikāciju  būvniecībai.</w:t>
            </w:r>
          </w:p>
          <w:p w14:paraId="3C5EA2A8" w14:textId="77777777" w:rsidR="002F0346" w:rsidRPr="00ED258C" w:rsidRDefault="002F0346" w:rsidP="00D35470">
            <w:pPr>
              <w:jc w:val="both"/>
              <w:rPr>
                <w:sz w:val="21"/>
                <w:szCs w:val="21"/>
              </w:rPr>
            </w:pPr>
            <w:r w:rsidRPr="00933802">
              <w:rPr>
                <w:i/>
                <w:iCs/>
                <w:sz w:val="21"/>
                <w:szCs w:val="21"/>
              </w:rPr>
              <w:t>Minētās  normas  sasaucas  gan  vispārīgā  līmenī  ar  Civillikuma  1036.panta  palīgteikumā ietverto  atrunu  un Latvijas  Republikas  Satversmes  105.panta  trešo  teikumu  (abas  normas paredz īpašuma tiesību ierobežošanas iespēju ar likumu), gan ar Būvniecības likuma 3.panta otro daļu, kura paredz, ka būvniecības ierobežojumus atsevišķos zemesgabalos reglamentē likumi, Ministru kabineta noteikumi, vietējās pašvaldības teritorijas plānojums un detālplānojums. […] sarkanās līnijas neparedz cita veida īpašuma aprobežojumus, kā vien pienākumu zemesgabala īpašniekam pašam atturēties no</w:t>
            </w:r>
            <w:r w:rsidRPr="00ED258C">
              <w:rPr>
                <w:sz w:val="21"/>
                <w:szCs w:val="21"/>
              </w:rPr>
              <w:t xml:space="preserve"> </w:t>
            </w:r>
            <w:r w:rsidRPr="00933802">
              <w:rPr>
                <w:i/>
                <w:iCs/>
                <w:sz w:val="21"/>
                <w:szCs w:val="21"/>
              </w:rPr>
              <w:t xml:space="preserve">būvniecības. Izdarot secinājumu, ka sarkanās līnijas, ja reiz tās nosaka ceļa un </w:t>
            </w:r>
            <w:r w:rsidRPr="00933802">
              <w:rPr>
                <w:i/>
                <w:iCs/>
                <w:sz w:val="21"/>
                <w:szCs w:val="21"/>
              </w:rPr>
              <w:lastRenderedPageBreak/>
              <w:t>inženierkomunikāciju  koridoru, piešķir arī pašas tiesības izbūvēt jaunus objektus – ceļus, gāzes vadus utt., varētu nonākt pie situācijas, ka zemesgabala īpašniekam īpašuma tiesības uz šo teritoriju būtībā vairs nav iespējams īstenot nekādā apjomā, jo tās ir faktiskā, turklāt neprecizētā, citu personu lietojumā. Tik plaša sarkano līniju  noteikšanas   seku  izpratne   var  nonākt  pretrunā   Latvijas   Republikas   Satversmes 105.pantam un novest pie faktiskas īpašuma atsavināšanas, nekompensējot īpašniekam zaudējumus. Atkarībā no tā, kāds objekts reāli tiek izveidots sarkano līniju robežās, tiesiskais regulējums var paredzēt atšķirīgas tiesiskās sekas, tostarp zemes atsavināšanu un tās īpašnieka tiesības saņemt kompensāciju [...]”</w:t>
            </w:r>
          </w:p>
          <w:p w14:paraId="1592DD80" w14:textId="77777777" w:rsidR="002F0346" w:rsidRDefault="002F0346" w:rsidP="00D35470">
            <w:pPr>
              <w:jc w:val="both"/>
              <w:rPr>
                <w:sz w:val="21"/>
                <w:szCs w:val="21"/>
              </w:rPr>
            </w:pPr>
            <w:r w:rsidRPr="00ED258C">
              <w:rPr>
                <w:sz w:val="21"/>
                <w:szCs w:val="21"/>
              </w:rPr>
              <w:t>Lai nodrošinātu  ielu izbūvi, lūdzam maksimāli izmantot pašvaldības īpašumā esošās zemes vienības. Īpaši vietās, kur tas ir iespējams.</w:t>
            </w:r>
          </w:p>
          <w:p w14:paraId="3E484281" w14:textId="77777777" w:rsidR="002F0346" w:rsidRDefault="002F0346" w:rsidP="00D35470">
            <w:pPr>
              <w:jc w:val="both"/>
              <w:rPr>
                <w:sz w:val="21"/>
                <w:szCs w:val="21"/>
              </w:rPr>
            </w:pPr>
          </w:p>
          <w:p w14:paraId="752C21E2" w14:textId="77777777" w:rsidR="002F0346" w:rsidRPr="00ED258C" w:rsidRDefault="002F0346" w:rsidP="00D35470">
            <w:pPr>
              <w:jc w:val="both"/>
              <w:rPr>
                <w:sz w:val="21"/>
                <w:szCs w:val="21"/>
              </w:rPr>
            </w:pPr>
            <w:r w:rsidRPr="00ED258C">
              <w:rPr>
                <w:sz w:val="21"/>
                <w:szCs w:val="21"/>
              </w:rPr>
              <w:t>Par pieņemto lēmumu lūdzam informēt, sniedzot atbildes vēstuli.</w:t>
            </w:r>
          </w:p>
        </w:tc>
        <w:tc>
          <w:tcPr>
            <w:tcW w:w="4395" w:type="dxa"/>
          </w:tcPr>
          <w:p w14:paraId="391CBED5" w14:textId="77777777" w:rsidR="002F0346" w:rsidRPr="00DB7A20" w:rsidRDefault="002F0346" w:rsidP="00D35470">
            <w:pPr>
              <w:jc w:val="both"/>
              <w:rPr>
                <w:rFonts w:cstheme="minorHAnsi"/>
                <w:b/>
                <w:bCs/>
                <w:sz w:val="21"/>
                <w:szCs w:val="21"/>
              </w:rPr>
            </w:pPr>
          </w:p>
          <w:p w14:paraId="1ED1C23B" w14:textId="77777777" w:rsidR="002F0346" w:rsidRPr="00DB7A20" w:rsidRDefault="002F0346" w:rsidP="00D35470">
            <w:pPr>
              <w:jc w:val="both"/>
              <w:rPr>
                <w:rFonts w:cstheme="minorHAnsi"/>
                <w:b/>
                <w:bCs/>
                <w:sz w:val="21"/>
                <w:szCs w:val="21"/>
              </w:rPr>
            </w:pPr>
          </w:p>
          <w:p w14:paraId="70150488" w14:textId="77777777" w:rsidR="002F0346" w:rsidRPr="00DB7A20" w:rsidRDefault="002F0346" w:rsidP="00D35470">
            <w:pPr>
              <w:jc w:val="both"/>
              <w:rPr>
                <w:rFonts w:cstheme="minorHAnsi"/>
                <w:b/>
                <w:bCs/>
                <w:sz w:val="21"/>
                <w:szCs w:val="21"/>
              </w:rPr>
            </w:pPr>
          </w:p>
          <w:p w14:paraId="715BD0F6" w14:textId="77777777" w:rsidR="002F0346" w:rsidRPr="00DB7A20" w:rsidRDefault="002F0346" w:rsidP="00D35470">
            <w:pPr>
              <w:jc w:val="both"/>
              <w:rPr>
                <w:rFonts w:cstheme="minorHAnsi"/>
                <w:b/>
                <w:bCs/>
                <w:sz w:val="21"/>
                <w:szCs w:val="21"/>
              </w:rPr>
            </w:pPr>
          </w:p>
          <w:p w14:paraId="6A6C5B6F" w14:textId="77777777" w:rsidR="002F0346" w:rsidRPr="00DB7A20" w:rsidRDefault="002F0346" w:rsidP="00D35470">
            <w:pPr>
              <w:jc w:val="both"/>
              <w:rPr>
                <w:rFonts w:cstheme="minorHAnsi"/>
                <w:b/>
                <w:bCs/>
                <w:sz w:val="21"/>
                <w:szCs w:val="21"/>
              </w:rPr>
            </w:pPr>
          </w:p>
          <w:p w14:paraId="59FCAB15" w14:textId="77777777" w:rsidR="002F0346" w:rsidRPr="00DB7A20" w:rsidRDefault="002F0346" w:rsidP="00D35470">
            <w:pPr>
              <w:jc w:val="both"/>
              <w:rPr>
                <w:rFonts w:cstheme="minorHAnsi"/>
                <w:b/>
                <w:bCs/>
                <w:sz w:val="21"/>
                <w:szCs w:val="21"/>
              </w:rPr>
            </w:pPr>
          </w:p>
          <w:p w14:paraId="4D3C24D6" w14:textId="77777777" w:rsidR="002F0346" w:rsidRPr="00DB7A20" w:rsidRDefault="002F0346" w:rsidP="002F0346">
            <w:pPr>
              <w:pStyle w:val="Sarakstarindkopa"/>
              <w:numPr>
                <w:ilvl w:val="0"/>
                <w:numId w:val="27"/>
              </w:numPr>
              <w:ind w:left="316" w:hanging="316"/>
              <w:jc w:val="both"/>
              <w:rPr>
                <w:rFonts w:asciiTheme="minorHAnsi" w:hAnsiTheme="minorHAnsi" w:cstheme="minorHAnsi"/>
                <w:sz w:val="21"/>
                <w:szCs w:val="21"/>
              </w:rPr>
            </w:pPr>
            <w:r w:rsidRPr="00DB7A20">
              <w:rPr>
                <w:rFonts w:asciiTheme="minorHAnsi" w:hAnsiTheme="minorHAnsi" w:cstheme="minorHAnsi"/>
                <w:b/>
                <w:bCs/>
                <w:sz w:val="21"/>
                <w:szCs w:val="21"/>
              </w:rPr>
              <w:t>Nav ņemts vērā.</w:t>
            </w:r>
            <w:r w:rsidRPr="00DB7A20">
              <w:rPr>
                <w:rFonts w:asciiTheme="minorHAnsi" w:hAnsiTheme="minorHAnsi" w:cstheme="minorHAnsi"/>
                <w:sz w:val="21"/>
                <w:szCs w:val="21"/>
              </w:rPr>
              <w:t xml:space="preserve"> Nosacījumus vides risku novēršanai  izvirza Valsts vides dienests, kā arī gan Valsts vides dienests, gan Vides pārraudzības valsts birojs sniedz atzinumu par </w:t>
            </w:r>
            <w:proofErr w:type="spellStart"/>
            <w:r w:rsidRPr="00DB7A20">
              <w:rPr>
                <w:rFonts w:asciiTheme="minorHAnsi" w:hAnsiTheme="minorHAnsi" w:cstheme="minorHAnsi"/>
                <w:sz w:val="21"/>
                <w:szCs w:val="21"/>
              </w:rPr>
              <w:t>lokālplānojumu</w:t>
            </w:r>
            <w:proofErr w:type="spellEnd"/>
            <w:r w:rsidRPr="00DB7A20">
              <w:rPr>
                <w:rFonts w:asciiTheme="minorHAnsi" w:hAnsiTheme="minorHAnsi" w:cstheme="minorHAnsi"/>
                <w:sz w:val="21"/>
                <w:szCs w:val="21"/>
              </w:rPr>
              <w:t xml:space="preserve"> un vides pārskatu attiecībā par vides prasību ievērošanu un preventīvu iespējamo vides risku novēršanu. Tik blīvas apbūves teritorijās ar sarežģītu un </w:t>
            </w:r>
            <w:proofErr w:type="spellStart"/>
            <w:r w:rsidRPr="00DB7A20">
              <w:rPr>
                <w:rFonts w:asciiTheme="minorHAnsi" w:hAnsiTheme="minorHAnsi" w:cstheme="minorHAnsi"/>
                <w:sz w:val="21"/>
                <w:szCs w:val="21"/>
              </w:rPr>
              <w:t>saposmotu</w:t>
            </w:r>
            <w:proofErr w:type="spellEnd"/>
            <w:r w:rsidRPr="00DB7A20">
              <w:rPr>
                <w:rFonts w:asciiTheme="minorHAnsi" w:hAnsiTheme="minorHAnsi" w:cstheme="minorHAnsi"/>
                <w:sz w:val="21"/>
                <w:szCs w:val="21"/>
              </w:rPr>
              <w:t xml:space="preserve"> reljefu kā </w:t>
            </w:r>
            <w:proofErr w:type="spellStart"/>
            <w:r w:rsidRPr="00DB7A20">
              <w:rPr>
                <w:rFonts w:asciiTheme="minorHAnsi" w:hAnsiTheme="minorHAnsi" w:cstheme="minorHAnsi"/>
                <w:sz w:val="21"/>
                <w:szCs w:val="21"/>
              </w:rPr>
              <w:t>Pleikšņi</w:t>
            </w:r>
            <w:proofErr w:type="spellEnd"/>
            <w:r w:rsidRPr="00DB7A20">
              <w:rPr>
                <w:rFonts w:asciiTheme="minorHAnsi" w:hAnsiTheme="minorHAnsi" w:cstheme="minorHAnsi"/>
                <w:sz w:val="21"/>
                <w:szCs w:val="21"/>
              </w:rPr>
              <w:t xml:space="preserve">, kā pagaidu (līdz centralizēto tīklu ierīkošanai) vides riskus vismazāk izraisošās lokālās sadzīves notekūdeņu savākšanas risinājums ir hermētiski izolētu ar  ūdeni necaurlaidīgu pārklājumu izsmeļamo  </w:t>
            </w:r>
            <w:proofErr w:type="spellStart"/>
            <w:r w:rsidRPr="00DB7A20">
              <w:rPr>
                <w:rFonts w:asciiTheme="minorHAnsi" w:hAnsiTheme="minorHAnsi" w:cstheme="minorHAnsi"/>
                <w:sz w:val="21"/>
                <w:szCs w:val="21"/>
              </w:rPr>
              <w:t>krājrezervuāru</w:t>
            </w:r>
            <w:proofErr w:type="spellEnd"/>
            <w:r w:rsidRPr="00DB7A20">
              <w:rPr>
                <w:rFonts w:asciiTheme="minorHAnsi" w:hAnsiTheme="minorHAnsi" w:cstheme="minorHAnsi"/>
                <w:sz w:val="21"/>
                <w:szCs w:val="21"/>
              </w:rPr>
              <w:t xml:space="preserve"> ierīkošana, kontrolējot to regulāru izvešanu un nepieļaujot nekāda veida noplūdes vidē. Citi lokālie risinājumi, tai skaitā arī </w:t>
            </w:r>
            <w:r w:rsidRPr="00DB7A20">
              <w:rPr>
                <w:rStyle w:val="ui-provider"/>
                <w:rFonts w:asciiTheme="minorHAnsi" w:hAnsiTheme="minorHAnsi" w:cstheme="minorHAnsi"/>
                <w:sz w:val="21"/>
                <w:szCs w:val="21"/>
              </w:rPr>
              <w:t>sertificētas notekūdeņu attīrīšanas iekārta, pie tik blīvas apbūves nenodrošina pilnīgi piesārņojuma nenonākšanu vidē, tai skaitā ūdens akās.</w:t>
            </w:r>
            <w:r w:rsidRPr="00DB7A20">
              <w:rPr>
                <w:rFonts w:asciiTheme="minorHAnsi" w:hAnsiTheme="minorHAnsi" w:cstheme="minorHAnsi"/>
                <w:sz w:val="21"/>
                <w:szCs w:val="21"/>
              </w:rPr>
              <w:t xml:space="preserve"> Tiek saglabāta TIAN 24.punkta redakcija, kas </w:t>
            </w:r>
            <w:r w:rsidRPr="00DB7A20">
              <w:rPr>
                <w:rFonts w:asciiTheme="minorHAnsi" w:hAnsiTheme="minorHAnsi" w:cstheme="minorHAnsi"/>
                <w:sz w:val="21"/>
                <w:szCs w:val="21"/>
                <w:u w:val="single"/>
              </w:rPr>
              <w:lastRenderedPageBreak/>
              <w:t>attiecas tikai uz jaunu lokālo sadzīves notekūdeņu savākšanas risinājumu ierīkošanu.</w:t>
            </w:r>
          </w:p>
          <w:p w14:paraId="175E0847" w14:textId="77777777" w:rsidR="002F0346" w:rsidRPr="00DB7A20" w:rsidRDefault="002F0346" w:rsidP="00D35470">
            <w:pPr>
              <w:autoSpaceDE w:val="0"/>
              <w:autoSpaceDN w:val="0"/>
              <w:adjustRightInd w:val="0"/>
              <w:ind w:left="320"/>
              <w:jc w:val="both"/>
              <w:rPr>
                <w:rFonts w:cstheme="minorHAnsi"/>
                <w:kern w:val="0"/>
                <w:sz w:val="21"/>
                <w:szCs w:val="21"/>
              </w:rPr>
            </w:pPr>
            <w:proofErr w:type="spellStart"/>
            <w:r w:rsidRPr="00DB7A20">
              <w:rPr>
                <w:rFonts w:cstheme="minorHAnsi"/>
                <w:sz w:val="21"/>
                <w:szCs w:val="21"/>
              </w:rPr>
              <w:t>Pleikšņu</w:t>
            </w:r>
            <w:proofErr w:type="spellEnd"/>
            <w:r w:rsidRPr="00DB7A20">
              <w:rPr>
                <w:rFonts w:cstheme="minorHAnsi"/>
                <w:sz w:val="21"/>
                <w:szCs w:val="21"/>
              </w:rPr>
              <w:t xml:space="preserve"> ciema blīvās apbūves teritorijas ir noteiktas kā </w:t>
            </w:r>
            <w:r w:rsidRPr="00DB7A20">
              <w:rPr>
                <w:rFonts w:cstheme="minorHAnsi"/>
                <w:i/>
                <w:iCs/>
                <w:sz w:val="21"/>
                <w:szCs w:val="21"/>
              </w:rPr>
              <w:t>TIN15 “</w:t>
            </w:r>
            <w:r w:rsidRPr="00DB7A20">
              <w:rPr>
                <w:rFonts w:cstheme="minorHAnsi"/>
                <w:i/>
                <w:iCs/>
                <w:kern w:val="0"/>
                <w:sz w:val="21"/>
                <w:szCs w:val="21"/>
              </w:rPr>
              <w:t xml:space="preserve">Teritorijas, </w:t>
            </w:r>
            <w:r w:rsidRPr="00DB7A20">
              <w:rPr>
                <w:rFonts w:cstheme="minorHAnsi"/>
                <w:i/>
                <w:iCs/>
                <w:sz w:val="21"/>
                <w:szCs w:val="21"/>
              </w:rPr>
              <w:t>kurā ierīko centralizētas ūdensapgādes un kanalizācijas sistēmas”</w:t>
            </w:r>
            <w:r w:rsidRPr="00DB7A20">
              <w:rPr>
                <w:rFonts w:cstheme="minorHAnsi"/>
                <w:kern w:val="0"/>
                <w:sz w:val="21"/>
                <w:szCs w:val="21"/>
              </w:rPr>
              <w:t xml:space="preserve">, kurās </w:t>
            </w:r>
            <w:proofErr w:type="spellStart"/>
            <w:r>
              <w:rPr>
                <w:rFonts w:cstheme="minorHAnsi"/>
                <w:kern w:val="0"/>
                <w:sz w:val="21"/>
                <w:szCs w:val="21"/>
              </w:rPr>
              <w:t>j</w:t>
            </w:r>
            <w:r w:rsidRPr="00DB7A20">
              <w:rPr>
                <w:rFonts w:cstheme="minorHAnsi"/>
                <w:kern w:val="0"/>
                <w:sz w:val="21"/>
                <w:szCs w:val="21"/>
              </w:rPr>
              <w:t>aunbūvējamu</w:t>
            </w:r>
            <w:proofErr w:type="spellEnd"/>
            <w:r w:rsidRPr="00DB7A20">
              <w:rPr>
                <w:rFonts w:cstheme="minorHAnsi"/>
                <w:kern w:val="0"/>
                <w:sz w:val="21"/>
                <w:szCs w:val="21"/>
              </w:rPr>
              <w:t xml:space="preserve"> vai pārbūvējamu ēku pieslēdz centralizētas ūdensapgādes sistēmai un centralizētas sadzīves notekūdeņu kanalizācijas sistēmai (pēc centralizēto tīklu izbūves līdz zemes vienībai pieguļošai ielai), ja tā atrodas normatīvajos aktos, kas nosaka vispārīgās</w:t>
            </w:r>
            <w:r>
              <w:rPr>
                <w:rFonts w:cstheme="minorHAnsi"/>
                <w:kern w:val="0"/>
                <w:sz w:val="21"/>
                <w:szCs w:val="21"/>
              </w:rPr>
              <w:t xml:space="preserve"> </w:t>
            </w:r>
            <w:r w:rsidRPr="00DB7A20">
              <w:rPr>
                <w:rFonts w:cstheme="minorHAnsi"/>
                <w:kern w:val="0"/>
                <w:sz w:val="21"/>
                <w:szCs w:val="21"/>
              </w:rPr>
              <w:t>prasības vietējās pašvaldības teritorijas plānošanai un apbūvei, noteiktā funkcionālajā zonā,</w:t>
            </w:r>
            <w:r>
              <w:rPr>
                <w:rFonts w:cstheme="minorHAnsi"/>
                <w:kern w:val="0"/>
                <w:sz w:val="21"/>
                <w:szCs w:val="21"/>
              </w:rPr>
              <w:t xml:space="preserve"> </w:t>
            </w:r>
            <w:r w:rsidRPr="00DB7A20">
              <w:rPr>
                <w:rFonts w:cstheme="minorHAnsi"/>
                <w:sz w:val="21"/>
                <w:szCs w:val="21"/>
              </w:rPr>
              <w:t>kurā paredz obligātu centralizētu ūdensapgādi un sadzīves notekūdeņu kanalizāciju.</w:t>
            </w:r>
            <w:r w:rsidRPr="00DB7A20">
              <w:rPr>
                <w:rFonts w:cstheme="minorHAnsi"/>
                <w:kern w:val="0"/>
                <w:sz w:val="21"/>
                <w:szCs w:val="21"/>
              </w:rPr>
              <w:t xml:space="preserve"> </w:t>
            </w:r>
            <w:r>
              <w:rPr>
                <w:rFonts w:cstheme="minorHAnsi"/>
                <w:kern w:val="0"/>
                <w:sz w:val="21"/>
                <w:szCs w:val="21"/>
              </w:rPr>
              <w:t xml:space="preserve">Rēzeknes novada pašvaldība TIN5 teritorijās nosaka nosacījumus ūdenssaimniecības sakātošanai. </w:t>
            </w:r>
            <w:r w:rsidRPr="00DB7A20">
              <w:rPr>
                <w:rFonts w:cstheme="minorHAnsi"/>
                <w:sz w:val="21"/>
                <w:szCs w:val="21"/>
              </w:rPr>
              <w:t xml:space="preserve">Ņemot vērā, ka centralizētās ūdenssaimniecības ierīkošana </w:t>
            </w:r>
            <w:proofErr w:type="spellStart"/>
            <w:r w:rsidRPr="00DB7A20">
              <w:rPr>
                <w:rFonts w:cstheme="minorHAnsi"/>
                <w:sz w:val="21"/>
                <w:szCs w:val="21"/>
              </w:rPr>
              <w:t>Pleikšņu</w:t>
            </w:r>
            <w:proofErr w:type="spellEnd"/>
            <w:r w:rsidRPr="00DB7A20">
              <w:rPr>
                <w:rFonts w:cstheme="minorHAnsi"/>
                <w:sz w:val="21"/>
                <w:szCs w:val="21"/>
              </w:rPr>
              <w:t xml:space="preserve"> ciemā ir tehniski sarežģīts un ekonomiski dārgs pasākums, tās izbūve notiks pakāpeniski un ilgtermiņā (īstenošanas ilgums atkarīgs no pašvaldībai pieejamajiem finanšu līdzekļiem, tai skaitā iespējām apgūt ES kohēzijas u.c. fondus ūdenssaimniecības attīstībai nākamajam plānošanas periodam</w:t>
            </w:r>
            <w:r>
              <w:rPr>
                <w:rFonts w:cstheme="minorHAnsi"/>
                <w:sz w:val="21"/>
                <w:szCs w:val="21"/>
              </w:rPr>
              <w:t>, pašlaik nav prognozējams)</w:t>
            </w:r>
            <w:r w:rsidRPr="00DB7A20">
              <w:rPr>
                <w:rFonts w:cstheme="minorHAnsi"/>
                <w:sz w:val="21"/>
                <w:szCs w:val="21"/>
              </w:rPr>
              <w:t xml:space="preserve">. </w:t>
            </w:r>
          </w:p>
          <w:p w14:paraId="0D7039CD" w14:textId="77777777" w:rsidR="002F0346" w:rsidRDefault="002F0346" w:rsidP="00D35470">
            <w:pPr>
              <w:pStyle w:val="Sarakstarindkopa"/>
              <w:ind w:left="318"/>
              <w:jc w:val="both"/>
              <w:rPr>
                <w:rFonts w:asciiTheme="minorHAnsi" w:hAnsiTheme="minorHAnsi" w:cstheme="minorHAnsi"/>
                <w:sz w:val="21"/>
                <w:szCs w:val="21"/>
              </w:rPr>
            </w:pPr>
          </w:p>
          <w:p w14:paraId="2566352E" w14:textId="77777777" w:rsidR="002F0346" w:rsidRDefault="002F0346" w:rsidP="00D35470">
            <w:pPr>
              <w:pStyle w:val="Sarakstarindkopa"/>
              <w:ind w:left="318"/>
              <w:jc w:val="both"/>
              <w:rPr>
                <w:rFonts w:asciiTheme="minorHAnsi" w:hAnsiTheme="minorHAnsi" w:cstheme="minorHAnsi"/>
                <w:sz w:val="21"/>
                <w:szCs w:val="21"/>
              </w:rPr>
            </w:pPr>
          </w:p>
          <w:p w14:paraId="5D12F908" w14:textId="77777777" w:rsidR="002F0346" w:rsidRDefault="002F0346" w:rsidP="00D35470">
            <w:pPr>
              <w:pStyle w:val="Sarakstarindkopa"/>
              <w:ind w:left="318"/>
              <w:jc w:val="both"/>
              <w:rPr>
                <w:rFonts w:asciiTheme="minorHAnsi" w:hAnsiTheme="minorHAnsi" w:cstheme="minorHAnsi"/>
                <w:sz w:val="21"/>
                <w:szCs w:val="21"/>
              </w:rPr>
            </w:pPr>
          </w:p>
          <w:p w14:paraId="3BE88125" w14:textId="77777777" w:rsidR="002F0346" w:rsidRDefault="002F0346" w:rsidP="00D35470">
            <w:pPr>
              <w:pStyle w:val="Sarakstarindkopa"/>
              <w:ind w:left="318"/>
              <w:jc w:val="both"/>
              <w:rPr>
                <w:rFonts w:asciiTheme="minorHAnsi" w:hAnsiTheme="minorHAnsi" w:cstheme="minorHAnsi"/>
                <w:sz w:val="21"/>
                <w:szCs w:val="21"/>
              </w:rPr>
            </w:pPr>
          </w:p>
          <w:p w14:paraId="61AF4F17" w14:textId="77777777" w:rsidR="002F0346" w:rsidRDefault="002F0346" w:rsidP="00D35470">
            <w:pPr>
              <w:pStyle w:val="Sarakstarindkopa"/>
              <w:ind w:left="318"/>
              <w:jc w:val="both"/>
              <w:rPr>
                <w:rFonts w:asciiTheme="minorHAnsi" w:hAnsiTheme="minorHAnsi" w:cstheme="minorHAnsi"/>
                <w:sz w:val="21"/>
                <w:szCs w:val="21"/>
              </w:rPr>
            </w:pPr>
          </w:p>
          <w:p w14:paraId="1D7A1FB7" w14:textId="77777777" w:rsidR="002F0346" w:rsidRDefault="002F0346" w:rsidP="00D35470">
            <w:pPr>
              <w:pStyle w:val="Sarakstarindkopa"/>
              <w:ind w:left="318"/>
              <w:jc w:val="both"/>
              <w:rPr>
                <w:rFonts w:asciiTheme="minorHAnsi" w:hAnsiTheme="minorHAnsi" w:cstheme="minorHAnsi"/>
                <w:sz w:val="21"/>
                <w:szCs w:val="21"/>
              </w:rPr>
            </w:pPr>
          </w:p>
          <w:p w14:paraId="711F7AB5" w14:textId="77777777" w:rsidR="002F0346" w:rsidRDefault="002F0346" w:rsidP="00D35470">
            <w:pPr>
              <w:pStyle w:val="Sarakstarindkopa"/>
              <w:ind w:left="318"/>
              <w:jc w:val="both"/>
              <w:rPr>
                <w:rFonts w:asciiTheme="minorHAnsi" w:hAnsiTheme="minorHAnsi" w:cstheme="minorHAnsi"/>
                <w:sz w:val="21"/>
                <w:szCs w:val="21"/>
              </w:rPr>
            </w:pPr>
          </w:p>
          <w:p w14:paraId="5FB359AE" w14:textId="77777777" w:rsidR="002F0346" w:rsidRDefault="002F0346" w:rsidP="00D35470">
            <w:pPr>
              <w:pStyle w:val="Sarakstarindkopa"/>
              <w:ind w:left="318"/>
              <w:jc w:val="both"/>
              <w:rPr>
                <w:rFonts w:asciiTheme="minorHAnsi" w:hAnsiTheme="minorHAnsi" w:cstheme="minorHAnsi"/>
                <w:sz w:val="21"/>
                <w:szCs w:val="21"/>
              </w:rPr>
            </w:pPr>
          </w:p>
          <w:p w14:paraId="7E843FA6" w14:textId="77777777" w:rsidR="002F0346" w:rsidRDefault="002F0346" w:rsidP="00D35470">
            <w:pPr>
              <w:pStyle w:val="Sarakstarindkopa"/>
              <w:ind w:left="318"/>
              <w:jc w:val="both"/>
              <w:rPr>
                <w:rFonts w:asciiTheme="minorHAnsi" w:hAnsiTheme="minorHAnsi" w:cstheme="minorHAnsi"/>
                <w:sz w:val="21"/>
                <w:szCs w:val="21"/>
              </w:rPr>
            </w:pPr>
          </w:p>
          <w:p w14:paraId="328AC289" w14:textId="77777777" w:rsidR="002F0346" w:rsidRDefault="002F0346" w:rsidP="00D35470">
            <w:pPr>
              <w:pStyle w:val="Sarakstarindkopa"/>
              <w:ind w:left="318"/>
              <w:jc w:val="both"/>
              <w:rPr>
                <w:rFonts w:asciiTheme="minorHAnsi" w:hAnsiTheme="minorHAnsi" w:cstheme="minorHAnsi"/>
                <w:sz w:val="21"/>
                <w:szCs w:val="21"/>
              </w:rPr>
            </w:pPr>
          </w:p>
          <w:p w14:paraId="1055C5BC" w14:textId="77777777" w:rsidR="002F0346" w:rsidRDefault="002F0346" w:rsidP="00D35470">
            <w:pPr>
              <w:pStyle w:val="Sarakstarindkopa"/>
              <w:ind w:left="318"/>
              <w:jc w:val="both"/>
              <w:rPr>
                <w:rFonts w:asciiTheme="minorHAnsi" w:hAnsiTheme="minorHAnsi" w:cstheme="minorHAnsi"/>
                <w:sz w:val="21"/>
                <w:szCs w:val="21"/>
              </w:rPr>
            </w:pPr>
          </w:p>
          <w:p w14:paraId="458F671B" w14:textId="77777777" w:rsidR="002F0346" w:rsidRDefault="002F0346" w:rsidP="00D35470">
            <w:pPr>
              <w:pStyle w:val="Sarakstarindkopa"/>
              <w:ind w:left="318"/>
              <w:jc w:val="both"/>
              <w:rPr>
                <w:rFonts w:asciiTheme="minorHAnsi" w:hAnsiTheme="minorHAnsi" w:cstheme="minorHAnsi"/>
                <w:sz w:val="21"/>
                <w:szCs w:val="21"/>
              </w:rPr>
            </w:pPr>
          </w:p>
          <w:p w14:paraId="29735E49" w14:textId="77777777" w:rsidR="002F0346" w:rsidRDefault="002F0346" w:rsidP="00D35470">
            <w:pPr>
              <w:pStyle w:val="Sarakstarindkopa"/>
              <w:ind w:left="318"/>
              <w:jc w:val="both"/>
              <w:rPr>
                <w:rFonts w:asciiTheme="minorHAnsi" w:hAnsiTheme="minorHAnsi" w:cstheme="minorHAnsi"/>
                <w:sz w:val="21"/>
                <w:szCs w:val="21"/>
              </w:rPr>
            </w:pPr>
          </w:p>
          <w:p w14:paraId="49F4EA70" w14:textId="77777777" w:rsidR="002F0346" w:rsidRDefault="002F0346" w:rsidP="00D35470">
            <w:pPr>
              <w:pStyle w:val="Sarakstarindkopa"/>
              <w:ind w:left="318"/>
              <w:jc w:val="both"/>
              <w:rPr>
                <w:rFonts w:asciiTheme="minorHAnsi" w:hAnsiTheme="minorHAnsi" w:cstheme="minorHAnsi"/>
                <w:sz w:val="21"/>
                <w:szCs w:val="21"/>
              </w:rPr>
            </w:pPr>
          </w:p>
          <w:p w14:paraId="53D2B54F" w14:textId="77777777" w:rsidR="002F0346" w:rsidRDefault="002F0346" w:rsidP="00D35470">
            <w:pPr>
              <w:pStyle w:val="Sarakstarindkopa"/>
              <w:ind w:left="318"/>
              <w:jc w:val="both"/>
              <w:rPr>
                <w:rFonts w:asciiTheme="minorHAnsi" w:hAnsiTheme="minorHAnsi" w:cstheme="minorHAnsi"/>
                <w:sz w:val="21"/>
                <w:szCs w:val="21"/>
              </w:rPr>
            </w:pPr>
          </w:p>
          <w:p w14:paraId="558283BF" w14:textId="77777777" w:rsidR="002F0346" w:rsidRDefault="002F0346" w:rsidP="00D35470">
            <w:pPr>
              <w:pStyle w:val="Sarakstarindkopa"/>
              <w:ind w:left="318"/>
              <w:jc w:val="both"/>
              <w:rPr>
                <w:rFonts w:asciiTheme="minorHAnsi" w:hAnsiTheme="minorHAnsi" w:cstheme="minorHAnsi"/>
                <w:sz w:val="21"/>
                <w:szCs w:val="21"/>
              </w:rPr>
            </w:pPr>
          </w:p>
          <w:p w14:paraId="0B050D62" w14:textId="77777777" w:rsidR="002F0346" w:rsidRDefault="002F0346" w:rsidP="00D35470">
            <w:pPr>
              <w:pStyle w:val="Sarakstarindkopa"/>
              <w:ind w:left="318"/>
              <w:jc w:val="both"/>
              <w:rPr>
                <w:rFonts w:asciiTheme="minorHAnsi" w:hAnsiTheme="minorHAnsi" w:cstheme="minorHAnsi"/>
                <w:sz w:val="21"/>
                <w:szCs w:val="21"/>
              </w:rPr>
            </w:pPr>
          </w:p>
          <w:p w14:paraId="5BDF17A8" w14:textId="77777777" w:rsidR="002F0346" w:rsidRDefault="002F0346" w:rsidP="00D35470">
            <w:pPr>
              <w:pStyle w:val="Sarakstarindkopa"/>
              <w:ind w:left="318"/>
              <w:jc w:val="both"/>
              <w:rPr>
                <w:rFonts w:asciiTheme="minorHAnsi" w:hAnsiTheme="minorHAnsi" w:cstheme="minorHAnsi"/>
                <w:sz w:val="21"/>
                <w:szCs w:val="21"/>
              </w:rPr>
            </w:pPr>
          </w:p>
          <w:p w14:paraId="189B6492" w14:textId="77777777" w:rsidR="002F0346" w:rsidRDefault="002F0346" w:rsidP="00D35470">
            <w:pPr>
              <w:pStyle w:val="Sarakstarindkopa"/>
              <w:ind w:left="318"/>
              <w:jc w:val="both"/>
              <w:rPr>
                <w:rFonts w:asciiTheme="minorHAnsi" w:hAnsiTheme="minorHAnsi" w:cstheme="minorHAnsi"/>
                <w:sz w:val="21"/>
                <w:szCs w:val="21"/>
              </w:rPr>
            </w:pPr>
          </w:p>
          <w:p w14:paraId="1C6DF508" w14:textId="77777777" w:rsidR="002F0346" w:rsidRDefault="002F0346" w:rsidP="00D35470">
            <w:pPr>
              <w:pStyle w:val="Sarakstarindkopa"/>
              <w:ind w:left="318"/>
              <w:jc w:val="both"/>
              <w:rPr>
                <w:rFonts w:asciiTheme="minorHAnsi" w:hAnsiTheme="minorHAnsi" w:cstheme="minorHAnsi"/>
                <w:sz w:val="21"/>
                <w:szCs w:val="21"/>
              </w:rPr>
            </w:pPr>
          </w:p>
          <w:p w14:paraId="415DEC07" w14:textId="77777777" w:rsidR="002F0346" w:rsidRDefault="002F0346" w:rsidP="00D35470">
            <w:pPr>
              <w:pStyle w:val="Sarakstarindkopa"/>
              <w:ind w:left="318"/>
              <w:jc w:val="both"/>
              <w:rPr>
                <w:rFonts w:asciiTheme="minorHAnsi" w:hAnsiTheme="minorHAnsi" w:cstheme="minorHAnsi"/>
                <w:sz w:val="21"/>
                <w:szCs w:val="21"/>
              </w:rPr>
            </w:pPr>
          </w:p>
          <w:p w14:paraId="4B34A441" w14:textId="77777777" w:rsidR="002F0346" w:rsidRDefault="002F0346" w:rsidP="00D35470">
            <w:pPr>
              <w:pStyle w:val="Sarakstarindkopa"/>
              <w:ind w:left="318"/>
              <w:jc w:val="both"/>
              <w:rPr>
                <w:rFonts w:asciiTheme="minorHAnsi" w:hAnsiTheme="minorHAnsi" w:cstheme="minorHAnsi"/>
                <w:sz w:val="21"/>
                <w:szCs w:val="21"/>
              </w:rPr>
            </w:pPr>
          </w:p>
          <w:p w14:paraId="3D8E380A" w14:textId="77777777" w:rsidR="002F0346" w:rsidRDefault="002F0346" w:rsidP="00D35470">
            <w:pPr>
              <w:pStyle w:val="Sarakstarindkopa"/>
              <w:ind w:left="318"/>
              <w:jc w:val="both"/>
              <w:rPr>
                <w:rFonts w:asciiTheme="minorHAnsi" w:hAnsiTheme="minorHAnsi" w:cstheme="minorHAnsi"/>
                <w:sz w:val="21"/>
                <w:szCs w:val="21"/>
              </w:rPr>
            </w:pPr>
          </w:p>
          <w:p w14:paraId="1408BD17" w14:textId="77777777" w:rsidR="002F0346" w:rsidRDefault="002F0346" w:rsidP="00D35470">
            <w:pPr>
              <w:pStyle w:val="Sarakstarindkopa"/>
              <w:ind w:left="318"/>
              <w:jc w:val="both"/>
              <w:rPr>
                <w:rFonts w:asciiTheme="minorHAnsi" w:hAnsiTheme="minorHAnsi" w:cstheme="minorHAnsi"/>
                <w:sz w:val="21"/>
                <w:szCs w:val="21"/>
              </w:rPr>
            </w:pPr>
          </w:p>
          <w:p w14:paraId="2E4ACC96" w14:textId="77777777" w:rsidR="002F0346" w:rsidRDefault="002F0346" w:rsidP="00D35470">
            <w:pPr>
              <w:pStyle w:val="Sarakstarindkopa"/>
              <w:ind w:left="318"/>
              <w:jc w:val="both"/>
              <w:rPr>
                <w:rFonts w:asciiTheme="minorHAnsi" w:hAnsiTheme="minorHAnsi" w:cstheme="minorHAnsi"/>
                <w:sz w:val="21"/>
                <w:szCs w:val="21"/>
              </w:rPr>
            </w:pPr>
          </w:p>
          <w:p w14:paraId="069756EF" w14:textId="77777777" w:rsidR="002F0346" w:rsidRDefault="002F0346" w:rsidP="00D35470">
            <w:pPr>
              <w:pStyle w:val="Sarakstarindkopa"/>
              <w:ind w:left="318"/>
              <w:jc w:val="both"/>
              <w:rPr>
                <w:rFonts w:asciiTheme="minorHAnsi" w:hAnsiTheme="minorHAnsi" w:cstheme="minorHAnsi"/>
                <w:sz w:val="21"/>
                <w:szCs w:val="21"/>
              </w:rPr>
            </w:pPr>
          </w:p>
          <w:p w14:paraId="76EECA64" w14:textId="77777777" w:rsidR="002F0346" w:rsidRDefault="002F0346" w:rsidP="00D35470">
            <w:pPr>
              <w:pStyle w:val="Sarakstarindkopa"/>
              <w:ind w:left="318"/>
              <w:jc w:val="both"/>
              <w:rPr>
                <w:rFonts w:asciiTheme="minorHAnsi" w:hAnsiTheme="minorHAnsi" w:cstheme="minorHAnsi"/>
                <w:sz w:val="21"/>
                <w:szCs w:val="21"/>
              </w:rPr>
            </w:pPr>
          </w:p>
          <w:p w14:paraId="41D747AD" w14:textId="77777777" w:rsidR="002F0346" w:rsidRDefault="002F0346" w:rsidP="00D35470">
            <w:pPr>
              <w:pStyle w:val="Sarakstarindkopa"/>
              <w:ind w:left="318"/>
              <w:jc w:val="both"/>
              <w:rPr>
                <w:rFonts w:asciiTheme="minorHAnsi" w:hAnsiTheme="minorHAnsi" w:cstheme="minorHAnsi"/>
                <w:sz w:val="21"/>
                <w:szCs w:val="21"/>
              </w:rPr>
            </w:pPr>
          </w:p>
          <w:p w14:paraId="7AE5A0AB" w14:textId="77777777" w:rsidR="002F0346" w:rsidRDefault="002F0346" w:rsidP="00D35470">
            <w:pPr>
              <w:pStyle w:val="Sarakstarindkopa"/>
              <w:ind w:left="318"/>
              <w:jc w:val="both"/>
              <w:rPr>
                <w:rFonts w:asciiTheme="minorHAnsi" w:hAnsiTheme="minorHAnsi" w:cstheme="minorHAnsi"/>
                <w:sz w:val="21"/>
                <w:szCs w:val="21"/>
              </w:rPr>
            </w:pPr>
          </w:p>
          <w:p w14:paraId="5651C4BE" w14:textId="77777777" w:rsidR="002F0346" w:rsidRDefault="002F0346" w:rsidP="00D35470">
            <w:pPr>
              <w:pStyle w:val="Sarakstarindkopa"/>
              <w:ind w:left="318"/>
              <w:jc w:val="both"/>
              <w:rPr>
                <w:rFonts w:asciiTheme="minorHAnsi" w:hAnsiTheme="minorHAnsi" w:cstheme="minorHAnsi"/>
                <w:sz w:val="21"/>
                <w:szCs w:val="21"/>
              </w:rPr>
            </w:pPr>
          </w:p>
          <w:p w14:paraId="19F59A59" w14:textId="77777777" w:rsidR="002F0346" w:rsidRDefault="002F0346" w:rsidP="00D35470">
            <w:pPr>
              <w:pStyle w:val="Sarakstarindkopa"/>
              <w:ind w:left="318"/>
              <w:jc w:val="both"/>
              <w:rPr>
                <w:rFonts w:asciiTheme="minorHAnsi" w:hAnsiTheme="minorHAnsi" w:cstheme="minorHAnsi"/>
                <w:sz w:val="21"/>
                <w:szCs w:val="21"/>
              </w:rPr>
            </w:pPr>
          </w:p>
          <w:p w14:paraId="7E2EFC54" w14:textId="77777777" w:rsidR="002F0346" w:rsidRDefault="002F0346" w:rsidP="00D35470">
            <w:pPr>
              <w:pStyle w:val="Sarakstarindkopa"/>
              <w:ind w:left="318"/>
              <w:jc w:val="both"/>
              <w:rPr>
                <w:rFonts w:asciiTheme="minorHAnsi" w:hAnsiTheme="minorHAnsi" w:cstheme="minorHAnsi"/>
                <w:sz w:val="21"/>
                <w:szCs w:val="21"/>
              </w:rPr>
            </w:pPr>
          </w:p>
          <w:p w14:paraId="6B9324F7" w14:textId="77777777" w:rsidR="002F0346" w:rsidRDefault="002F0346" w:rsidP="00D35470">
            <w:pPr>
              <w:pStyle w:val="Sarakstarindkopa"/>
              <w:ind w:left="318"/>
              <w:jc w:val="both"/>
              <w:rPr>
                <w:rFonts w:asciiTheme="minorHAnsi" w:hAnsiTheme="minorHAnsi" w:cstheme="minorHAnsi"/>
                <w:sz w:val="21"/>
                <w:szCs w:val="21"/>
              </w:rPr>
            </w:pPr>
          </w:p>
          <w:p w14:paraId="06FDFAB7" w14:textId="77777777" w:rsidR="002F0346" w:rsidRDefault="002F0346" w:rsidP="00D35470">
            <w:pPr>
              <w:pStyle w:val="Sarakstarindkopa"/>
              <w:ind w:left="318"/>
              <w:jc w:val="both"/>
              <w:rPr>
                <w:rFonts w:asciiTheme="minorHAnsi" w:hAnsiTheme="minorHAnsi" w:cstheme="minorHAnsi"/>
                <w:sz w:val="21"/>
                <w:szCs w:val="21"/>
              </w:rPr>
            </w:pPr>
          </w:p>
          <w:p w14:paraId="5887F002" w14:textId="77777777" w:rsidR="002F0346" w:rsidRDefault="002F0346" w:rsidP="00D35470">
            <w:pPr>
              <w:pStyle w:val="Sarakstarindkopa"/>
              <w:ind w:left="318"/>
              <w:jc w:val="both"/>
              <w:rPr>
                <w:rFonts w:asciiTheme="minorHAnsi" w:hAnsiTheme="minorHAnsi" w:cstheme="minorHAnsi"/>
                <w:sz w:val="21"/>
                <w:szCs w:val="21"/>
              </w:rPr>
            </w:pPr>
          </w:p>
          <w:p w14:paraId="720F5909" w14:textId="77777777" w:rsidR="002F0346" w:rsidRDefault="002F0346" w:rsidP="00D35470">
            <w:pPr>
              <w:pStyle w:val="Sarakstarindkopa"/>
              <w:ind w:left="318"/>
              <w:jc w:val="both"/>
              <w:rPr>
                <w:rFonts w:asciiTheme="minorHAnsi" w:hAnsiTheme="minorHAnsi" w:cstheme="minorHAnsi"/>
                <w:sz w:val="21"/>
                <w:szCs w:val="21"/>
              </w:rPr>
            </w:pPr>
          </w:p>
          <w:p w14:paraId="51D7A614" w14:textId="77777777" w:rsidR="002F0346" w:rsidRDefault="002F0346" w:rsidP="00D35470">
            <w:pPr>
              <w:pStyle w:val="Sarakstarindkopa"/>
              <w:ind w:left="318"/>
              <w:jc w:val="both"/>
              <w:rPr>
                <w:rFonts w:asciiTheme="minorHAnsi" w:hAnsiTheme="minorHAnsi" w:cstheme="minorHAnsi"/>
                <w:sz w:val="21"/>
                <w:szCs w:val="21"/>
              </w:rPr>
            </w:pPr>
          </w:p>
          <w:p w14:paraId="590B3830" w14:textId="77777777" w:rsidR="002F0346" w:rsidRDefault="002F0346" w:rsidP="00D35470">
            <w:pPr>
              <w:pStyle w:val="Sarakstarindkopa"/>
              <w:ind w:left="318"/>
              <w:jc w:val="both"/>
              <w:rPr>
                <w:rFonts w:asciiTheme="minorHAnsi" w:hAnsiTheme="minorHAnsi" w:cstheme="minorHAnsi"/>
                <w:sz w:val="21"/>
                <w:szCs w:val="21"/>
              </w:rPr>
            </w:pPr>
          </w:p>
          <w:p w14:paraId="1E776AFF" w14:textId="77777777" w:rsidR="002F0346" w:rsidRDefault="002F0346" w:rsidP="00D35470">
            <w:pPr>
              <w:pStyle w:val="Sarakstarindkopa"/>
              <w:ind w:left="318"/>
              <w:jc w:val="both"/>
              <w:rPr>
                <w:rFonts w:asciiTheme="minorHAnsi" w:hAnsiTheme="minorHAnsi" w:cstheme="minorHAnsi"/>
                <w:sz w:val="21"/>
                <w:szCs w:val="21"/>
              </w:rPr>
            </w:pPr>
          </w:p>
          <w:p w14:paraId="66507F24" w14:textId="77777777" w:rsidR="002F0346" w:rsidRDefault="002F0346" w:rsidP="00D35470">
            <w:pPr>
              <w:pStyle w:val="Sarakstarindkopa"/>
              <w:ind w:left="318"/>
              <w:jc w:val="both"/>
              <w:rPr>
                <w:rFonts w:asciiTheme="minorHAnsi" w:hAnsiTheme="minorHAnsi" w:cstheme="minorHAnsi"/>
                <w:sz w:val="21"/>
                <w:szCs w:val="21"/>
              </w:rPr>
            </w:pPr>
          </w:p>
          <w:p w14:paraId="392A855C" w14:textId="77777777" w:rsidR="002F0346" w:rsidRPr="00DB7A20" w:rsidRDefault="002F0346" w:rsidP="00D35470">
            <w:pPr>
              <w:pStyle w:val="Sarakstarindkopa"/>
              <w:ind w:left="318"/>
              <w:jc w:val="both"/>
              <w:rPr>
                <w:rFonts w:asciiTheme="minorHAnsi" w:hAnsiTheme="minorHAnsi" w:cstheme="minorHAnsi"/>
                <w:sz w:val="21"/>
                <w:szCs w:val="21"/>
              </w:rPr>
            </w:pPr>
          </w:p>
          <w:p w14:paraId="2F4AE8E0" w14:textId="77777777" w:rsidR="002F0346" w:rsidRPr="00DB7A20" w:rsidRDefault="002F0346" w:rsidP="002F0346">
            <w:pPr>
              <w:pStyle w:val="Sarakstarindkopa"/>
              <w:numPr>
                <w:ilvl w:val="0"/>
                <w:numId w:val="27"/>
              </w:numPr>
              <w:ind w:left="320" w:hanging="320"/>
              <w:jc w:val="both"/>
              <w:rPr>
                <w:rFonts w:asciiTheme="minorHAnsi" w:hAnsiTheme="minorHAnsi" w:cstheme="minorHAnsi"/>
                <w:i/>
                <w:iCs/>
                <w:sz w:val="21"/>
                <w:szCs w:val="21"/>
              </w:rPr>
            </w:pPr>
            <w:r w:rsidRPr="00DB7A20">
              <w:rPr>
                <w:rFonts w:asciiTheme="minorHAnsi" w:hAnsiTheme="minorHAnsi" w:cstheme="minorHAnsi"/>
                <w:sz w:val="21"/>
                <w:szCs w:val="21"/>
              </w:rPr>
              <w:t xml:space="preserve">Plānotā D kategorijas iela, tajā skaitā tās posms zemes vienībā ar kadastra apzīmējumu </w:t>
            </w:r>
            <w:r w:rsidRPr="005B08C5">
              <w:rPr>
                <w:rFonts w:asciiTheme="minorHAnsi" w:hAnsiTheme="minorHAnsi" w:cstheme="minorHAnsi"/>
                <w:sz w:val="21"/>
                <w:szCs w:val="21"/>
              </w:rPr>
              <w:t>78760010930</w:t>
            </w:r>
            <w:r w:rsidRPr="00DB7A20">
              <w:rPr>
                <w:rFonts w:asciiTheme="minorHAnsi" w:hAnsiTheme="minorHAnsi" w:cstheme="minorHAnsi"/>
                <w:sz w:val="21"/>
                <w:szCs w:val="21"/>
              </w:rPr>
              <w:t xml:space="preserve"> (</w:t>
            </w:r>
            <w:r w:rsidRPr="003C266D">
              <w:rPr>
                <w:rFonts w:asciiTheme="minorHAnsi" w:hAnsiTheme="minorHAnsi" w:cstheme="minorHAnsi"/>
                <w:sz w:val="21"/>
                <w:szCs w:val="21"/>
              </w:rPr>
              <w:t>platums sarkanajās līnijās 8 m)</w:t>
            </w:r>
            <w:r w:rsidRPr="00DB7A20">
              <w:rPr>
                <w:rFonts w:asciiTheme="minorHAnsi" w:hAnsiTheme="minorHAnsi" w:cstheme="minorHAnsi"/>
                <w:sz w:val="21"/>
                <w:szCs w:val="21"/>
              </w:rPr>
              <w:t xml:space="preserve"> ir būtisks ciema nozīmes savienojumu veidošanai starp Veselības un Dzirksteles apkaimēm. </w:t>
            </w:r>
            <w:r w:rsidRPr="00DB7A20">
              <w:rPr>
                <w:rFonts w:asciiTheme="minorHAnsi" w:hAnsiTheme="minorHAnsi" w:cstheme="minorHAnsi"/>
                <w:iCs/>
                <w:sz w:val="21"/>
                <w:szCs w:val="21"/>
              </w:rPr>
              <w:t>Rēzeknes novada pašvaldības Ceļu fonda padomes sēdē 2024. gada 22. janvārī tika izskatīts jautājums P</w:t>
            </w:r>
            <w:r w:rsidRPr="00DB7A20">
              <w:rPr>
                <w:rFonts w:asciiTheme="minorHAnsi" w:hAnsiTheme="minorHAnsi" w:cstheme="minorHAnsi"/>
                <w:sz w:val="21"/>
                <w:szCs w:val="21"/>
              </w:rPr>
              <w:t xml:space="preserve">ar autoceļa iekļaušanu pašvaldības ceļu reģistrā – Dzintars dārzs, </w:t>
            </w:r>
            <w:proofErr w:type="spellStart"/>
            <w:r w:rsidRPr="00DB7A20">
              <w:rPr>
                <w:rFonts w:asciiTheme="minorHAnsi" w:hAnsiTheme="minorHAnsi" w:cstheme="minorHAnsi"/>
                <w:sz w:val="21"/>
                <w:szCs w:val="21"/>
              </w:rPr>
              <w:t>Pleikšņi</w:t>
            </w:r>
            <w:proofErr w:type="spellEnd"/>
            <w:r w:rsidRPr="00DB7A20">
              <w:rPr>
                <w:rFonts w:asciiTheme="minorHAnsi" w:hAnsiTheme="minorHAnsi" w:cstheme="minorHAnsi"/>
                <w:sz w:val="21"/>
                <w:szCs w:val="21"/>
              </w:rPr>
              <w:t xml:space="preserve">, Ozolaines pag., Rēzeknes nov. (sēdes protokols Nr. 1, </w:t>
            </w:r>
            <w:r w:rsidRPr="00DB7A20">
              <w:rPr>
                <w:rFonts w:asciiTheme="minorHAnsi" w:hAnsiTheme="minorHAnsi" w:cstheme="minorHAnsi"/>
                <w:iCs/>
                <w:sz w:val="21"/>
                <w:szCs w:val="21"/>
              </w:rPr>
              <w:t xml:space="preserve">1.§). </w:t>
            </w:r>
            <w:r w:rsidRPr="00DB7A20">
              <w:rPr>
                <w:rFonts w:asciiTheme="minorHAnsi" w:hAnsiTheme="minorHAnsi" w:cstheme="minorHAnsi"/>
                <w:sz w:val="21"/>
                <w:szCs w:val="21"/>
              </w:rPr>
              <w:t xml:space="preserve">Rēzeknes novada pašvaldības Ceļa fonda padome nolēma </w:t>
            </w:r>
            <w:r w:rsidRPr="00DB7A20">
              <w:rPr>
                <w:rFonts w:asciiTheme="minorHAnsi" w:hAnsiTheme="minorHAnsi" w:cstheme="minorHAnsi"/>
                <w:sz w:val="21"/>
                <w:szCs w:val="21"/>
                <w:lang w:eastAsia="ar-QA" w:bidi="ar-QA"/>
              </w:rPr>
              <w:t xml:space="preserve">Dzintara ielas posmus, kuri atrodas pašvaldības zemesgabalā ar kadastra nr. 78760012580 un 78760012546 iekļaut ceļu reģistrā un Dzintara ielas posmam, kurš atrodas fiziskās personas zemesgabalā ar kadastra nr. </w:t>
            </w:r>
            <w:r w:rsidRPr="005B08C5">
              <w:rPr>
                <w:rFonts w:asciiTheme="minorHAnsi" w:hAnsiTheme="minorHAnsi" w:cstheme="minorHAnsi"/>
                <w:sz w:val="21"/>
                <w:szCs w:val="21"/>
              </w:rPr>
              <w:t>78760010930</w:t>
            </w:r>
            <w:r>
              <w:rPr>
                <w:rFonts w:asciiTheme="minorHAnsi" w:hAnsiTheme="minorHAnsi" w:cstheme="minorHAnsi"/>
                <w:sz w:val="21"/>
                <w:szCs w:val="21"/>
              </w:rPr>
              <w:t xml:space="preserve"> </w:t>
            </w:r>
            <w:r w:rsidRPr="00DB7A20">
              <w:rPr>
                <w:rFonts w:asciiTheme="minorHAnsi" w:hAnsiTheme="minorHAnsi" w:cstheme="minorHAnsi"/>
                <w:sz w:val="21"/>
                <w:szCs w:val="21"/>
                <w:lang w:eastAsia="ar-QA" w:bidi="ar-QA"/>
              </w:rPr>
              <w:t>noteikt par pašvaldības nozīmes ielu.</w:t>
            </w:r>
            <w:r w:rsidRPr="00DB7A20">
              <w:rPr>
                <w:rFonts w:asciiTheme="minorHAnsi" w:hAnsiTheme="minorHAnsi" w:cstheme="minorHAnsi"/>
                <w:sz w:val="21"/>
                <w:szCs w:val="21"/>
              </w:rPr>
              <w:t xml:space="preserve"> Atbilstoši Zemes pārvaldības likuma </w:t>
            </w:r>
            <w:r w:rsidRPr="00DB7A20">
              <w:rPr>
                <w:rFonts w:asciiTheme="minorHAnsi" w:hAnsiTheme="minorHAnsi" w:cstheme="minorHAnsi"/>
                <w:color w:val="414142"/>
                <w:sz w:val="21"/>
                <w:szCs w:val="21"/>
              </w:rPr>
              <w:t>8.</w:t>
            </w:r>
            <w:r w:rsidRPr="00DB7A20">
              <w:rPr>
                <w:rFonts w:asciiTheme="minorHAnsi" w:hAnsiTheme="minorHAnsi" w:cstheme="minorHAnsi"/>
                <w:color w:val="414142"/>
                <w:sz w:val="21"/>
                <w:szCs w:val="21"/>
                <w:vertAlign w:val="superscript"/>
              </w:rPr>
              <w:t>1</w:t>
            </w:r>
            <w:r w:rsidRPr="00DB7A20">
              <w:rPr>
                <w:rFonts w:asciiTheme="minorHAnsi" w:hAnsiTheme="minorHAnsi" w:cstheme="minorHAnsi"/>
                <w:color w:val="414142"/>
                <w:sz w:val="21"/>
                <w:szCs w:val="21"/>
              </w:rPr>
              <w:t xml:space="preserve"> panta (1) daļai: </w:t>
            </w:r>
            <w:r w:rsidRPr="00DB7A20">
              <w:rPr>
                <w:rFonts w:asciiTheme="minorHAnsi" w:hAnsiTheme="minorHAnsi" w:cstheme="minorHAnsi"/>
                <w:i/>
                <w:iCs/>
                <w:sz w:val="21"/>
                <w:szCs w:val="21"/>
              </w:rPr>
              <w:t xml:space="preserve">“Pašvaldības nozīmes ceļš vai iela ir privātā īpašuma lietošanas tiesību aprobežojums nekustamajam īpašumam, kas noteikts sabiedrības interesēs, lai nodrošinātu vienotu ceļu un ielu tīklu pašvaldībā un sabiedrības iespējas un tiesības ikvienam to izmantot.” </w:t>
            </w:r>
          </w:p>
          <w:p w14:paraId="67D493AB" w14:textId="77777777" w:rsidR="002F0346" w:rsidRDefault="002F0346" w:rsidP="00D35470">
            <w:pPr>
              <w:ind w:left="312"/>
              <w:jc w:val="both"/>
              <w:rPr>
                <w:rFonts w:eastAsia="Times New Roman" w:cstheme="minorHAnsi"/>
                <w:color w:val="000000"/>
                <w:kern w:val="0"/>
                <w:sz w:val="21"/>
                <w:szCs w:val="21"/>
                <w:lang w:eastAsia="lv-LV"/>
                <w14:ligatures w14:val="none"/>
              </w:rPr>
            </w:pPr>
            <w:r w:rsidRPr="00DB7A20">
              <w:rPr>
                <w:rFonts w:cstheme="minorHAnsi"/>
                <w:sz w:val="21"/>
                <w:szCs w:val="21"/>
              </w:rPr>
              <w:t xml:space="preserve">Saskaņā ar TIAN, ciema nozīmes ielas (D kategorija) sarkanajās līnijās ierīko brauktuvi (minimālais platums 4,5 m), nepieciešamos inženiertīklus, labiekārtojumu vaļēju vai slēgtu lietus ūdens atvadi. Minēto prasību </w:t>
            </w:r>
            <w:r w:rsidRPr="00DB7A20">
              <w:rPr>
                <w:rFonts w:cstheme="minorHAnsi"/>
                <w:sz w:val="21"/>
                <w:szCs w:val="21"/>
              </w:rPr>
              <w:lastRenderedPageBreak/>
              <w:t>izpildi, kā arī normatīvos noteiktos attālumus starp inženiertīkliem, nav iespējams nodrošināt 6 m platā sarkano līniju koridorā.</w:t>
            </w:r>
            <w:r>
              <w:rPr>
                <w:rFonts w:cstheme="minorHAnsi"/>
                <w:sz w:val="21"/>
                <w:szCs w:val="21"/>
              </w:rPr>
              <w:t xml:space="preserve"> </w:t>
            </w:r>
            <w:r>
              <w:rPr>
                <w:rFonts w:eastAsia="Times New Roman" w:cstheme="minorHAnsi"/>
                <w:color w:val="000000"/>
                <w:kern w:val="0"/>
                <w:sz w:val="21"/>
                <w:szCs w:val="21"/>
                <w:lang w:eastAsia="lv-LV"/>
                <w14:ligatures w14:val="none"/>
              </w:rPr>
              <w:t xml:space="preserve">Zemes vienībā </w:t>
            </w:r>
            <w:r w:rsidRPr="00503323">
              <w:rPr>
                <w:rFonts w:eastAsia="Times New Roman" w:cstheme="minorHAnsi"/>
                <w:color w:val="000000"/>
                <w:kern w:val="0"/>
                <w:sz w:val="21"/>
                <w:szCs w:val="21"/>
                <w:lang w:eastAsia="lv-LV"/>
                <w14:ligatures w14:val="none"/>
              </w:rPr>
              <w:t>o</w:t>
            </w:r>
            <w:r w:rsidRPr="004C68E7">
              <w:rPr>
                <w:rFonts w:eastAsia="Times New Roman" w:cstheme="minorHAnsi"/>
                <w:color w:val="000000"/>
                <w:kern w:val="0"/>
                <w:sz w:val="21"/>
                <w:szCs w:val="21"/>
                <w:lang w:eastAsia="lv-LV"/>
                <w14:ligatures w14:val="none"/>
              </w:rPr>
              <w:t xml:space="preserve">bjekts ir būvniecības stadijā, </w:t>
            </w:r>
            <w:r>
              <w:t xml:space="preserve"> kadastra kartes robežas nesakrīt ar plānu (leņķi, malu garumi). </w:t>
            </w:r>
            <w:r>
              <w:rPr>
                <w:rFonts w:eastAsia="Times New Roman" w:cstheme="minorHAnsi"/>
                <w:color w:val="000000"/>
                <w:kern w:val="0"/>
                <w:sz w:val="21"/>
                <w:szCs w:val="21"/>
                <w:lang w:eastAsia="lv-LV"/>
                <w14:ligatures w14:val="none"/>
              </w:rPr>
              <w:t>Ī</w:t>
            </w:r>
            <w:r w:rsidRPr="004C68E7">
              <w:rPr>
                <w:rFonts w:eastAsia="Times New Roman" w:cstheme="minorHAnsi"/>
                <w:color w:val="000000"/>
                <w:kern w:val="0"/>
                <w:sz w:val="21"/>
                <w:szCs w:val="21"/>
                <w:lang w:eastAsia="lv-LV"/>
                <w14:ligatures w14:val="none"/>
              </w:rPr>
              <w:t>pašniekam būtu jāatjauno robežas, ņemot vērā mērniecības arhīva uzmērīšanas materiālus un esošo zemes robežu plānu. Kadastra karte ir shematiskais robežu attēlojums nevis faktiskais</w:t>
            </w:r>
            <w:r w:rsidRPr="00503323">
              <w:rPr>
                <w:rFonts w:eastAsia="Times New Roman" w:cstheme="minorHAnsi"/>
                <w:color w:val="000000"/>
                <w:kern w:val="0"/>
                <w:sz w:val="21"/>
                <w:szCs w:val="21"/>
                <w:lang w:eastAsia="lv-LV"/>
                <w14:ligatures w14:val="none"/>
              </w:rPr>
              <w:t>.</w:t>
            </w:r>
            <w:r>
              <w:rPr>
                <w:rFonts w:eastAsia="Times New Roman" w:cstheme="minorHAnsi"/>
                <w:color w:val="000000"/>
                <w:kern w:val="0"/>
                <w:sz w:val="21"/>
                <w:szCs w:val="21"/>
                <w:lang w:eastAsia="lv-LV"/>
                <w14:ligatures w14:val="none"/>
              </w:rPr>
              <w:t xml:space="preserve"> </w:t>
            </w:r>
          </w:p>
          <w:p w14:paraId="6131ED19" w14:textId="77777777" w:rsidR="002F0346" w:rsidRDefault="002F0346" w:rsidP="00D35470">
            <w:pPr>
              <w:ind w:left="312"/>
              <w:jc w:val="both"/>
            </w:pPr>
            <w:r>
              <w:rPr>
                <w:sz w:val="21"/>
                <w:szCs w:val="21"/>
              </w:rPr>
              <w:t>Apgrūtinājuma teritorija pārsvarā netiks atsavināta un tā paliek personas īpašums, kā apgrūtinātā teritorija. Gadījumos, kad ceļu būvniecībai būs nepieciešams atsavināt privātīpašuma teritoriju, tai skaitā sarkano līniju robežās, īpašuma atsavināšana notiks a</w:t>
            </w:r>
            <w:r>
              <w:t>tbilstoši Zemes pārvaldības likuma 8.panta piektajai daļai, pašvaldībai ir tiesības, informējot zemes īpašnieku, koplietošanas ceļa zemes nodalījuma joslā vai sarkanajās līnijās būvēt, rekonstruēt un atjaunot ceļu vai ielu, kā arī ierīkot jaunas inženierkomunikācijas — iekārtas, ierīces, ietaises, tīklus, līnijas un to piederumus, ja tas ir nepieciešams sabiedrības interešu īstenošanai. Nepieciešamības gadījumā, privātās zemes atsavināšana notiks Sabiedrības vajadzībām nepieciešamā nekustamā īpašuma atsavināšanas likumā (</w:t>
            </w:r>
            <w:hyperlink r:id="rId15" w:tgtFrame="_blank" w:history="1">
              <w:r>
                <w:rPr>
                  <w:rStyle w:val="Hipersaite"/>
                </w:rPr>
                <w:t>https://likumi.lv/ta/id/220517</w:t>
              </w:r>
            </w:hyperlink>
            <w:r>
              <w:t>) noteiktajā kārtībā.</w:t>
            </w:r>
          </w:p>
          <w:p w14:paraId="5361BA16" w14:textId="77777777" w:rsidR="002F0346" w:rsidRDefault="002F0346" w:rsidP="00D35470">
            <w:pPr>
              <w:ind w:left="312"/>
              <w:jc w:val="both"/>
              <w:rPr>
                <w:rFonts w:eastAsia="Times New Roman" w:cstheme="minorHAnsi"/>
                <w:color w:val="000000"/>
                <w:kern w:val="0"/>
                <w:sz w:val="21"/>
                <w:szCs w:val="21"/>
                <w:lang w:eastAsia="lv-LV"/>
                <w14:ligatures w14:val="none"/>
              </w:rPr>
            </w:pPr>
          </w:p>
          <w:p w14:paraId="672CCE4F" w14:textId="77777777" w:rsidR="002F0346" w:rsidRDefault="002F0346" w:rsidP="00D35470">
            <w:pPr>
              <w:ind w:left="312"/>
              <w:jc w:val="both"/>
              <w:rPr>
                <w:rFonts w:eastAsia="Times New Roman" w:cstheme="minorHAnsi"/>
                <w:color w:val="000000"/>
                <w:kern w:val="0"/>
                <w:sz w:val="21"/>
                <w:szCs w:val="21"/>
                <w:lang w:eastAsia="lv-LV"/>
                <w14:ligatures w14:val="none"/>
              </w:rPr>
            </w:pPr>
          </w:p>
          <w:p w14:paraId="3CF39141" w14:textId="77777777" w:rsidR="002F0346" w:rsidRPr="004C68E7" w:rsidRDefault="002F0346" w:rsidP="00D35470">
            <w:pPr>
              <w:ind w:left="312"/>
              <w:jc w:val="both"/>
              <w:rPr>
                <w:rFonts w:eastAsia="Times New Roman" w:cstheme="minorHAnsi"/>
                <w:kern w:val="0"/>
                <w:sz w:val="21"/>
                <w:szCs w:val="21"/>
                <w:lang w:eastAsia="lv-LV"/>
                <w14:ligatures w14:val="none"/>
              </w:rPr>
            </w:pPr>
          </w:p>
          <w:p w14:paraId="67183B4F" w14:textId="77777777" w:rsidR="002F0346" w:rsidRPr="004C68E7" w:rsidRDefault="002F0346" w:rsidP="00D35470">
            <w:pPr>
              <w:spacing w:before="100" w:beforeAutospacing="1" w:after="100" w:afterAutospacing="1"/>
              <w:rPr>
                <w:rFonts w:ascii="Times New Roman" w:eastAsia="Times New Roman" w:hAnsi="Times New Roman" w:cs="Times New Roman"/>
                <w:kern w:val="0"/>
                <w:sz w:val="24"/>
                <w:szCs w:val="24"/>
                <w:lang w:eastAsia="lv-LV"/>
                <w14:ligatures w14:val="none"/>
              </w:rPr>
            </w:pPr>
            <w:r w:rsidRPr="004C68E7">
              <w:rPr>
                <w:rFonts w:ascii="Tahoma" w:eastAsia="Times New Roman" w:hAnsi="Tahoma" w:cs="Tahoma"/>
                <w:color w:val="000000"/>
                <w:kern w:val="0"/>
                <w:sz w:val="20"/>
                <w:szCs w:val="20"/>
                <w:lang w:eastAsia="lv-LV"/>
                <w14:ligatures w14:val="none"/>
              </w:rPr>
              <w:t> </w:t>
            </w:r>
          </w:p>
          <w:p w14:paraId="27A83798" w14:textId="77777777" w:rsidR="002F0346" w:rsidRPr="00DB7A20" w:rsidRDefault="002F0346" w:rsidP="00D35470">
            <w:pPr>
              <w:ind w:left="312"/>
              <w:jc w:val="both"/>
              <w:rPr>
                <w:rFonts w:cstheme="minorHAnsi"/>
                <w:sz w:val="21"/>
                <w:szCs w:val="21"/>
              </w:rPr>
            </w:pPr>
          </w:p>
          <w:p w14:paraId="7B69794A" w14:textId="77777777" w:rsidR="002F0346" w:rsidRPr="00DB7A20" w:rsidRDefault="002F0346" w:rsidP="00D35470">
            <w:pPr>
              <w:jc w:val="both"/>
              <w:rPr>
                <w:rFonts w:cstheme="minorHAnsi"/>
                <w:b/>
                <w:bCs/>
                <w:sz w:val="21"/>
                <w:szCs w:val="21"/>
              </w:rPr>
            </w:pPr>
          </w:p>
        </w:tc>
      </w:tr>
    </w:tbl>
    <w:p w14:paraId="0E883A89" w14:textId="77777777" w:rsidR="002F0346" w:rsidRDefault="002F0346" w:rsidP="002F0346"/>
    <w:p w14:paraId="3029BBA7" w14:textId="77777777" w:rsidR="00F42F61" w:rsidRDefault="00F42F61"/>
    <w:p w14:paraId="380D2CE8" w14:textId="77777777" w:rsidR="00F42F61" w:rsidRDefault="00F42F61"/>
    <w:p w14:paraId="1907D294" w14:textId="77777777" w:rsidR="00F42F61" w:rsidRDefault="00F42F61"/>
    <w:p w14:paraId="42A894EA" w14:textId="77777777" w:rsidR="00F42F61" w:rsidRDefault="00F42F61"/>
    <w:p w14:paraId="510B3FD4" w14:textId="77777777" w:rsidR="00F42F61" w:rsidRDefault="00F42F61"/>
    <w:p w14:paraId="0CD4E1B7" w14:textId="77777777" w:rsidR="00F42F61" w:rsidRDefault="00F42F61"/>
    <w:p w14:paraId="0789CCBC" w14:textId="77777777" w:rsidR="00F42F61" w:rsidRDefault="00F42F61"/>
    <w:p w14:paraId="64BCAEAB" w14:textId="77777777" w:rsidR="00F42F61" w:rsidRDefault="00F42F61"/>
    <w:p w14:paraId="68CCD339" w14:textId="77777777" w:rsidR="00F42F61" w:rsidRDefault="00F42F61"/>
    <w:p w14:paraId="0CED44CF" w14:textId="77777777" w:rsidR="00F42F61" w:rsidRDefault="00F42F61"/>
    <w:p w14:paraId="07271FE2" w14:textId="114D9346" w:rsidR="002F0346" w:rsidRDefault="002F0346">
      <w:r>
        <w:br/>
      </w:r>
    </w:p>
    <w:p w14:paraId="6817A2D8" w14:textId="77777777" w:rsidR="002F0346" w:rsidRDefault="002F0346">
      <w:r>
        <w:br w:type="page"/>
      </w:r>
    </w:p>
    <w:p w14:paraId="2BDFBC01" w14:textId="77777777" w:rsidR="00F42F61" w:rsidRPr="00F42F61" w:rsidRDefault="00F42F61" w:rsidP="00F42F61">
      <w:pPr>
        <w:jc w:val="center"/>
        <w:rPr>
          <w:b/>
          <w:bCs/>
          <w:i/>
          <w:sz w:val="28"/>
          <w:szCs w:val="28"/>
        </w:rPr>
      </w:pPr>
      <w:r w:rsidRPr="00F42F61">
        <w:rPr>
          <w:b/>
          <w:bCs/>
          <w:sz w:val="28"/>
          <w:szCs w:val="28"/>
        </w:rPr>
        <w:lastRenderedPageBreak/>
        <w:t>INSTITŪCIJU ATZINUMU APKOPOJUMS</w:t>
      </w:r>
    </w:p>
    <w:p w14:paraId="413C3C2B" w14:textId="77777777" w:rsidR="00F42F61" w:rsidRPr="00426C8F" w:rsidRDefault="00F42F61" w:rsidP="00F42F61">
      <w:pPr>
        <w:pStyle w:val="Bezatstarpm"/>
        <w:rPr>
          <w:rFonts w:cstheme="minorHAnsi"/>
          <w:b/>
          <w:bCs/>
          <w:i/>
          <w:iCs/>
        </w:rPr>
      </w:pPr>
    </w:p>
    <w:tbl>
      <w:tblPr>
        <w:tblStyle w:val="Reatabula"/>
        <w:tblW w:w="10490" w:type="dxa"/>
        <w:tblInd w:w="-714" w:type="dxa"/>
        <w:tblLayout w:type="fixed"/>
        <w:tblLook w:val="04A0" w:firstRow="1" w:lastRow="0" w:firstColumn="1" w:lastColumn="0" w:noHBand="0" w:noVBand="1"/>
      </w:tblPr>
      <w:tblGrid>
        <w:gridCol w:w="567"/>
        <w:gridCol w:w="2552"/>
        <w:gridCol w:w="4820"/>
        <w:gridCol w:w="2551"/>
      </w:tblGrid>
      <w:tr w:rsidR="00F42F61" w:rsidRPr="00426C8F" w14:paraId="7E4BEC20" w14:textId="77777777" w:rsidTr="00005C0E">
        <w:trPr>
          <w:trHeight w:val="323"/>
          <w:tblHeader/>
        </w:trPr>
        <w:tc>
          <w:tcPr>
            <w:tcW w:w="567" w:type="dxa"/>
            <w:vAlign w:val="center"/>
          </w:tcPr>
          <w:p w14:paraId="3EDD143D" w14:textId="77777777" w:rsidR="00F42F61" w:rsidRPr="00426C8F" w:rsidRDefault="00F42F61" w:rsidP="00005C0E">
            <w:pPr>
              <w:pStyle w:val="Virsraksts1"/>
              <w:spacing w:before="0"/>
              <w:ind w:left="23" w:hanging="23"/>
              <w:jc w:val="center"/>
              <w:rPr>
                <w:rFonts w:asciiTheme="minorHAnsi" w:hAnsiTheme="minorHAnsi" w:cstheme="minorHAnsi"/>
                <w:b/>
                <w:bCs/>
                <w:color w:val="auto"/>
                <w:sz w:val="21"/>
                <w:szCs w:val="21"/>
              </w:rPr>
            </w:pPr>
            <w:r w:rsidRPr="00426C8F">
              <w:rPr>
                <w:rFonts w:asciiTheme="minorHAnsi" w:hAnsiTheme="minorHAnsi" w:cstheme="minorHAnsi"/>
                <w:b/>
                <w:bCs/>
                <w:color w:val="auto"/>
                <w:sz w:val="21"/>
                <w:szCs w:val="21"/>
              </w:rPr>
              <w:t>N.</w:t>
            </w:r>
          </w:p>
          <w:p w14:paraId="425E411A" w14:textId="77777777" w:rsidR="00F42F61" w:rsidRPr="00426C8F" w:rsidRDefault="00F42F61" w:rsidP="00005C0E">
            <w:pPr>
              <w:pStyle w:val="Virsraksts1"/>
              <w:spacing w:before="0"/>
              <w:ind w:left="23" w:hanging="23"/>
              <w:jc w:val="center"/>
              <w:rPr>
                <w:rFonts w:asciiTheme="minorHAnsi" w:hAnsiTheme="minorHAnsi" w:cstheme="minorHAnsi"/>
                <w:b/>
                <w:bCs/>
                <w:color w:val="auto"/>
                <w:sz w:val="21"/>
                <w:szCs w:val="21"/>
              </w:rPr>
            </w:pPr>
            <w:r w:rsidRPr="00426C8F">
              <w:rPr>
                <w:rFonts w:asciiTheme="minorHAnsi" w:hAnsiTheme="minorHAnsi" w:cstheme="minorHAnsi"/>
                <w:b/>
                <w:bCs/>
                <w:color w:val="auto"/>
                <w:sz w:val="21"/>
                <w:szCs w:val="21"/>
              </w:rPr>
              <w:t>p.k.</w:t>
            </w:r>
          </w:p>
        </w:tc>
        <w:tc>
          <w:tcPr>
            <w:tcW w:w="2552" w:type="dxa"/>
            <w:vAlign w:val="center"/>
          </w:tcPr>
          <w:p w14:paraId="34F44D3A" w14:textId="77777777" w:rsidR="00F42F61" w:rsidRPr="00426C8F" w:rsidRDefault="00F42F61" w:rsidP="00005C0E">
            <w:pPr>
              <w:jc w:val="center"/>
              <w:rPr>
                <w:rFonts w:cstheme="minorHAnsi"/>
                <w:b/>
                <w:bCs/>
                <w:sz w:val="21"/>
                <w:szCs w:val="21"/>
              </w:rPr>
            </w:pPr>
            <w:r w:rsidRPr="00426C8F">
              <w:rPr>
                <w:rFonts w:cstheme="minorHAnsi"/>
                <w:b/>
                <w:bCs/>
                <w:sz w:val="21"/>
                <w:szCs w:val="21"/>
              </w:rPr>
              <w:t>Institūcija/</w:t>
            </w:r>
          </w:p>
          <w:p w14:paraId="1B436830" w14:textId="77777777" w:rsidR="00F42F61" w:rsidRPr="00426C8F" w:rsidRDefault="00F42F61" w:rsidP="00005C0E">
            <w:pPr>
              <w:jc w:val="center"/>
              <w:rPr>
                <w:rFonts w:cstheme="minorHAnsi"/>
                <w:b/>
                <w:bCs/>
                <w:sz w:val="21"/>
                <w:szCs w:val="21"/>
              </w:rPr>
            </w:pPr>
            <w:r w:rsidRPr="00426C8F">
              <w:rPr>
                <w:rFonts w:cstheme="minorHAnsi"/>
                <w:b/>
                <w:bCs/>
                <w:sz w:val="21"/>
                <w:szCs w:val="21"/>
              </w:rPr>
              <w:t>datums, Nr.</w:t>
            </w:r>
          </w:p>
        </w:tc>
        <w:tc>
          <w:tcPr>
            <w:tcW w:w="4820" w:type="dxa"/>
            <w:vAlign w:val="center"/>
          </w:tcPr>
          <w:p w14:paraId="0400C32C" w14:textId="77777777" w:rsidR="00F42F61" w:rsidRPr="00426C8F" w:rsidRDefault="00F42F61" w:rsidP="00005C0E">
            <w:pPr>
              <w:jc w:val="center"/>
              <w:rPr>
                <w:rFonts w:cstheme="minorHAnsi"/>
                <w:b/>
                <w:bCs/>
                <w:sz w:val="21"/>
                <w:szCs w:val="21"/>
              </w:rPr>
            </w:pPr>
            <w:r w:rsidRPr="00426C8F">
              <w:rPr>
                <w:rFonts w:cstheme="minorHAnsi"/>
                <w:b/>
                <w:bCs/>
                <w:sz w:val="21"/>
                <w:szCs w:val="21"/>
              </w:rPr>
              <w:t>Atzinumi</w:t>
            </w:r>
          </w:p>
        </w:tc>
        <w:tc>
          <w:tcPr>
            <w:tcW w:w="2551" w:type="dxa"/>
            <w:vAlign w:val="center"/>
          </w:tcPr>
          <w:p w14:paraId="2C4C1845" w14:textId="77777777" w:rsidR="00F42F61" w:rsidRPr="00426C8F" w:rsidRDefault="00F42F61" w:rsidP="00005C0E">
            <w:pPr>
              <w:jc w:val="center"/>
              <w:rPr>
                <w:rFonts w:cstheme="minorHAnsi"/>
                <w:b/>
                <w:bCs/>
                <w:sz w:val="21"/>
                <w:szCs w:val="21"/>
              </w:rPr>
            </w:pPr>
            <w:r w:rsidRPr="00426C8F">
              <w:rPr>
                <w:rFonts w:cstheme="minorHAnsi"/>
                <w:b/>
                <w:bCs/>
                <w:sz w:val="21"/>
                <w:szCs w:val="21"/>
              </w:rPr>
              <w:t>Komentāri</w:t>
            </w:r>
          </w:p>
        </w:tc>
      </w:tr>
      <w:tr w:rsidR="00F42F61" w:rsidRPr="00426C8F" w14:paraId="192CB674" w14:textId="77777777" w:rsidTr="00005C0E">
        <w:trPr>
          <w:trHeight w:val="323"/>
        </w:trPr>
        <w:tc>
          <w:tcPr>
            <w:tcW w:w="567" w:type="dxa"/>
          </w:tcPr>
          <w:p w14:paraId="41AE7864" w14:textId="77777777" w:rsidR="00F42F61" w:rsidRPr="00426C8F" w:rsidRDefault="00F42F61" w:rsidP="00005C0E">
            <w:pPr>
              <w:jc w:val="center"/>
              <w:rPr>
                <w:rFonts w:cstheme="minorHAnsi"/>
              </w:rPr>
            </w:pPr>
            <w:r w:rsidRPr="00426C8F">
              <w:rPr>
                <w:rFonts w:cstheme="minorHAnsi"/>
              </w:rPr>
              <w:t>1.</w:t>
            </w:r>
          </w:p>
        </w:tc>
        <w:tc>
          <w:tcPr>
            <w:tcW w:w="2552" w:type="dxa"/>
          </w:tcPr>
          <w:p w14:paraId="5D4D7C67" w14:textId="77777777" w:rsidR="00F42F61" w:rsidRPr="00426C8F" w:rsidRDefault="00F42F61" w:rsidP="00005C0E">
            <w:pPr>
              <w:jc w:val="center"/>
              <w:rPr>
                <w:rFonts w:cstheme="minorHAnsi"/>
              </w:rPr>
            </w:pPr>
            <w:r w:rsidRPr="00426C8F">
              <w:rPr>
                <w:rFonts w:cstheme="minorHAnsi"/>
              </w:rPr>
              <w:t>Valsts vides dienesta Atļauju pārvalde</w:t>
            </w:r>
          </w:p>
          <w:p w14:paraId="00AA60BA" w14:textId="77777777" w:rsidR="00F42F61" w:rsidRPr="00426C8F" w:rsidRDefault="00F42F61" w:rsidP="00005C0E">
            <w:pPr>
              <w:jc w:val="center"/>
              <w:rPr>
                <w:rFonts w:cstheme="minorHAnsi"/>
              </w:rPr>
            </w:pPr>
            <w:r w:rsidRPr="00426C8F">
              <w:rPr>
                <w:rFonts w:cstheme="minorHAnsi"/>
              </w:rPr>
              <w:t>11.12.2023.</w:t>
            </w:r>
          </w:p>
          <w:p w14:paraId="234D62DD" w14:textId="77777777" w:rsidR="00F42F61" w:rsidRPr="00426C8F" w:rsidRDefault="00F42F61" w:rsidP="00005C0E">
            <w:pPr>
              <w:jc w:val="center"/>
              <w:rPr>
                <w:rFonts w:cstheme="minorHAnsi"/>
              </w:rPr>
            </w:pPr>
            <w:r w:rsidRPr="00426C8F">
              <w:rPr>
                <w:rFonts w:cstheme="minorHAnsi"/>
              </w:rPr>
              <w:t>Nr.</w:t>
            </w:r>
            <w:r w:rsidRPr="00426C8F">
              <w:rPr>
                <w:rFonts w:cstheme="minorHAnsi"/>
                <w:noProof/>
              </w:rPr>
              <w:t>11.2/AP/13091/2023</w:t>
            </w:r>
          </w:p>
          <w:p w14:paraId="6AD680F7" w14:textId="77777777" w:rsidR="00F42F61" w:rsidRPr="00426C8F" w:rsidRDefault="00F42F61" w:rsidP="00005C0E">
            <w:pPr>
              <w:jc w:val="center"/>
              <w:rPr>
                <w:rFonts w:cstheme="minorHAnsi"/>
              </w:rPr>
            </w:pPr>
          </w:p>
        </w:tc>
        <w:tc>
          <w:tcPr>
            <w:tcW w:w="4820" w:type="dxa"/>
          </w:tcPr>
          <w:p w14:paraId="421E706A" w14:textId="77777777" w:rsidR="00F42F61" w:rsidRPr="00426C8F" w:rsidRDefault="00F42F61" w:rsidP="00005C0E">
            <w:pPr>
              <w:ind w:firstLine="720"/>
              <w:jc w:val="both"/>
              <w:rPr>
                <w:rFonts w:cstheme="minorHAnsi"/>
              </w:rPr>
            </w:pPr>
            <w:r w:rsidRPr="00426C8F">
              <w:rPr>
                <w:rFonts w:cstheme="minorHAnsi"/>
              </w:rPr>
              <w:t xml:space="preserve">Valsts vides dienests (turpmāk – Dienests) 2023. gada 13. novembrī saņēma iesniegumu ar lūgumu sniegt atzinumu par </w:t>
            </w:r>
            <w:proofErr w:type="spellStart"/>
            <w:r w:rsidRPr="00426C8F">
              <w:rPr>
                <w:rFonts w:cstheme="minorHAnsi"/>
              </w:rPr>
              <w:t>lokālplānojuma</w:t>
            </w:r>
            <w:proofErr w:type="spellEnd"/>
            <w:r w:rsidRPr="00426C8F">
              <w:rPr>
                <w:rFonts w:cstheme="minorHAnsi"/>
              </w:rPr>
              <w:t xml:space="preserve"> projektu un tā vides pārskatu </w:t>
            </w:r>
            <w:proofErr w:type="spellStart"/>
            <w:r w:rsidRPr="00426C8F">
              <w:rPr>
                <w:rFonts w:cstheme="minorHAnsi"/>
              </w:rPr>
              <w:t>Pleikšņu</w:t>
            </w:r>
            <w:proofErr w:type="spellEnd"/>
            <w:r w:rsidRPr="00426C8F">
              <w:rPr>
                <w:rFonts w:cstheme="minorHAnsi"/>
              </w:rPr>
              <w:t xml:space="preserve"> ciemā, Ozolaines pagastā</w:t>
            </w:r>
            <w:r w:rsidRPr="00426C8F">
              <w:rPr>
                <w:rFonts w:cstheme="minorHAnsi"/>
                <w:bCs/>
              </w:rPr>
              <w:t>, Rēzeknes novadā</w:t>
            </w:r>
            <w:r w:rsidRPr="00426C8F">
              <w:rPr>
                <w:rFonts w:cstheme="minorHAnsi"/>
              </w:rPr>
              <w:t xml:space="preserve">.  </w:t>
            </w:r>
          </w:p>
          <w:p w14:paraId="24CB6B4D" w14:textId="77777777" w:rsidR="00F42F61" w:rsidRPr="00426C8F" w:rsidRDefault="00F42F61" w:rsidP="00005C0E">
            <w:pPr>
              <w:pStyle w:val="a"/>
              <w:spacing w:after="0" w:line="240" w:lineRule="auto"/>
              <w:ind w:firstLine="720"/>
              <w:jc w:val="both"/>
              <w:rPr>
                <w:rFonts w:asciiTheme="minorHAnsi" w:hAnsiTheme="minorHAnsi" w:cstheme="minorHAnsi"/>
                <w:lang w:val="lv-LV"/>
              </w:rPr>
            </w:pPr>
            <w:r w:rsidRPr="00426C8F">
              <w:rPr>
                <w:rFonts w:asciiTheme="minorHAnsi" w:hAnsiTheme="minorHAnsi" w:cstheme="minorHAnsi"/>
                <w:lang w:val="lv-LV"/>
              </w:rPr>
              <w:t xml:space="preserve">Dienests, izvērtējot </w:t>
            </w:r>
            <w:proofErr w:type="spellStart"/>
            <w:r w:rsidRPr="00426C8F">
              <w:rPr>
                <w:rFonts w:asciiTheme="minorHAnsi" w:hAnsiTheme="minorHAnsi" w:cstheme="minorHAnsi"/>
                <w:lang w:val="lv-LV"/>
              </w:rPr>
              <w:t>lokālplānojuma</w:t>
            </w:r>
            <w:proofErr w:type="spellEnd"/>
            <w:r w:rsidRPr="00426C8F">
              <w:rPr>
                <w:rFonts w:asciiTheme="minorHAnsi" w:hAnsiTheme="minorHAnsi" w:cstheme="minorHAnsi"/>
                <w:lang w:val="lv-LV"/>
              </w:rPr>
              <w:t xml:space="preserve"> projektu un tā vides pārskatu, kas publicēts vietnē: </w:t>
            </w:r>
            <w:hyperlink r:id="rId16" w:history="1">
              <w:r w:rsidRPr="00426C8F">
                <w:rPr>
                  <w:rStyle w:val="Hipersaite"/>
                  <w:rFonts w:asciiTheme="minorHAnsi" w:hAnsiTheme="minorHAnsi" w:cstheme="minorHAnsi"/>
                  <w:lang w:val="lv-LV"/>
                </w:rPr>
                <w:t>https://geolatvija.lv/geo/tapis#document_20293</w:t>
              </w:r>
            </w:hyperlink>
            <w:r w:rsidRPr="00426C8F">
              <w:rPr>
                <w:rFonts w:asciiTheme="minorHAnsi" w:hAnsiTheme="minorHAnsi" w:cstheme="minorHAnsi"/>
                <w:lang w:val="lv-LV"/>
              </w:rPr>
              <w:t>, secina, ka 2021. gada 28. jūnija nosacījumu Nr.11.2/813/RE/2021 prasības pamatā ir uzskatāmas par izpildītām.</w:t>
            </w:r>
          </w:p>
          <w:p w14:paraId="2AE025D1" w14:textId="77777777" w:rsidR="00F42F61" w:rsidRPr="00426C8F" w:rsidRDefault="00F42F61" w:rsidP="00005C0E">
            <w:pPr>
              <w:pStyle w:val="a"/>
              <w:spacing w:after="0" w:line="240" w:lineRule="auto"/>
              <w:ind w:firstLine="720"/>
              <w:jc w:val="both"/>
              <w:rPr>
                <w:rFonts w:asciiTheme="minorHAnsi" w:hAnsiTheme="minorHAnsi" w:cstheme="minorHAnsi"/>
                <w:lang w:val="lv-LV"/>
              </w:rPr>
            </w:pPr>
            <w:r w:rsidRPr="00426C8F">
              <w:rPr>
                <w:rFonts w:asciiTheme="minorHAnsi" w:hAnsiTheme="minorHAnsi" w:cstheme="minorHAnsi"/>
                <w:lang w:val="lv-LV"/>
              </w:rPr>
              <w:t xml:space="preserve">Vienlaikus, ņemot vērā pastāvošās ūdenssaimniecības problēmas </w:t>
            </w:r>
            <w:proofErr w:type="spellStart"/>
            <w:r w:rsidRPr="00426C8F">
              <w:rPr>
                <w:rFonts w:asciiTheme="minorHAnsi" w:hAnsiTheme="minorHAnsi" w:cstheme="minorHAnsi"/>
                <w:lang w:val="lv-LV"/>
              </w:rPr>
              <w:t>Pleikšņu</w:t>
            </w:r>
            <w:proofErr w:type="spellEnd"/>
            <w:r w:rsidRPr="00426C8F">
              <w:rPr>
                <w:rFonts w:asciiTheme="minorHAnsi" w:hAnsiTheme="minorHAnsi" w:cstheme="minorHAnsi"/>
                <w:lang w:val="lv-LV"/>
              </w:rPr>
              <w:t xml:space="preserve"> ciema </w:t>
            </w:r>
            <w:r w:rsidRPr="001839A9">
              <w:rPr>
                <w:rFonts w:asciiTheme="minorHAnsi" w:hAnsiTheme="minorHAnsi" w:cstheme="minorHAnsi"/>
                <w:lang w:val="lv-LV"/>
              </w:rPr>
              <w:t xml:space="preserve">līdzšinējā blīvajā apbūvē, Dienests aicina precizēt Teritorijas izmantošanas un apbūves noteikumus ar prasību, ka jauna zemesgabalu sadalīšana un apbūve blīvai apbūvei Savrupmāju apbūves teritorijās (DzS1), kas pamatā plānota </w:t>
            </w:r>
            <w:proofErr w:type="spellStart"/>
            <w:r w:rsidRPr="001839A9">
              <w:rPr>
                <w:rFonts w:asciiTheme="minorHAnsi" w:hAnsiTheme="minorHAnsi" w:cstheme="minorHAnsi"/>
                <w:lang w:val="lv-LV"/>
              </w:rPr>
              <w:t>Pleikšņu</w:t>
            </w:r>
            <w:proofErr w:type="spellEnd"/>
            <w:r w:rsidRPr="001839A9">
              <w:rPr>
                <w:rFonts w:asciiTheme="minorHAnsi" w:hAnsiTheme="minorHAnsi" w:cstheme="minorHAnsi"/>
                <w:lang w:val="lv-LV"/>
              </w:rPr>
              <w:t xml:space="preserve"> ciema D daļā, veicama ne agrāk par centralizētās ūdensapgādes un kanalizācijas sistēmu izbūves, kā to arī nosaka Ministru kabineta </w:t>
            </w:r>
            <w:r w:rsidRPr="001839A9">
              <w:rPr>
                <w:rFonts w:asciiTheme="minorHAnsi" w:hAnsiTheme="minorHAnsi" w:cstheme="minorHAnsi"/>
                <w:lang w:val="lv-LV"/>
              </w:rPr>
              <w:br/>
              <w:t>2013. gada 30. aprīļa noteikumu Nr. 240 “Vispārīgie teritorijas plānošanas, izmantošanas un apbūves noteikumi” 61.2. punkts.</w:t>
            </w:r>
          </w:p>
        </w:tc>
        <w:tc>
          <w:tcPr>
            <w:tcW w:w="2551" w:type="dxa"/>
          </w:tcPr>
          <w:p w14:paraId="74178948" w14:textId="77777777" w:rsidR="00F42F61" w:rsidRDefault="00F42F61" w:rsidP="00005C0E">
            <w:pPr>
              <w:rPr>
                <w:rFonts w:cstheme="minorHAnsi"/>
              </w:rPr>
            </w:pPr>
            <w:r w:rsidRPr="003E2FFB">
              <w:rPr>
                <w:rFonts w:cstheme="minorHAnsi"/>
                <w:b/>
                <w:bCs/>
              </w:rPr>
              <w:t>Pozitīvs atzinums</w:t>
            </w:r>
            <w:r>
              <w:rPr>
                <w:rFonts w:cstheme="minorHAnsi"/>
              </w:rPr>
              <w:t xml:space="preserve"> </w:t>
            </w:r>
            <w:r w:rsidRPr="00004C87">
              <w:rPr>
                <w:rFonts w:cstheme="minorHAnsi"/>
                <w:b/>
                <w:bCs/>
              </w:rPr>
              <w:t xml:space="preserve">par </w:t>
            </w:r>
            <w:proofErr w:type="spellStart"/>
            <w:r w:rsidRPr="00004C87">
              <w:rPr>
                <w:rFonts w:cstheme="minorHAnsi"/>
                <w:b/>
                <w:bCs/>
              </w:rPr>
              <w:t>lokālplānojumu</w:t>
            </w:r>
            <w:proofErr w:type="spellEnd"/>
            <w:r>
              <w:rPr>
                <w:rFonts w:cstheme="minorHAnsi"/>
              </w:rPr>
              <w:t>, ar rekomendāciju.</w:t>
            </w:r>
          </w:p>
          <w:p w14:paraId="45FA7E80" w14:textId="77777777" w:rsidR="00F42F61" w:rsidRDefault="00F42F61" w:rsidP="00005C0E">
            <w:pPr>
              <w:jc w:val="both"/>
              <w:rPr>
                <w:rFonts w:cstheme="minorHAnsi"/>
              </w:rPr>
            </w:pPr>
            <w:r w:rsidRPr="003E2FFB">
              <w:rPr>
                <w:rFonts w:cstheme="minorHAnsi"/>
                <w:b/>
                <w:bCs/>
              </w:rPr>
              <w:t>Pozitīvs atzinums</w:t>
            </w:r>
            <w:r>
              <w:rPr>
                <w:rFonts w:cstheme="minorHAnsi"/>
              </w:rPr>
              <w:t xml:space="preserve"> </w:t>
            </w:r>
            <w:r w:rsidRPr="00004C87">
              <w:rPr>
                <w:rFonts w:cstheme="minorHAnsi"/>
                <w:b/>
                <w:bCs/>
              </w:rPr>
              <w:t xml:space="preserve">par </w:t>
            </w:r>
            <w:r>
              <w:rPr>
                <w:rFonts w:cstheme="minorHAnsi"/>
                <w:b/>
                <w:bCs/>
              </w:rPr>
              <w:t>vides pārskatu.</w:t>
            </w:r>
          </w:p>
          <w:p w14:paraId="35D3CB58" w14:textId="77777777" w:rsidR="00F42F61" w:rsidRPr="00426C8F" w:rsidRDefault="00F42F61" w:rsidP="00005C0E">
            <w:pPr>
              <w:jc w:val="both"/>
              <w:rPr>
                <w:rFonts w:cstheme="minorHAnsi"/>
              </w:rPr>
            </w:pPr>
            <w:r>
              <w:rPr>
                <w:rFonts w:cstheme="minorHAnsi"/>
              </w:rPr>
              <w:t xml:space="preserve">Rekomendācija pieņemta zināšanai. Netiek plānota ciema teritorijas paplašināšana, Dzs1 teritorijas noteiktas esošā </w:t>
            </w:r>
            <w:proofErr w:type="spellStart"/>
            <w:r>
              <w:rPr>
                <w:rFonts w:cstheme="minorHAnsi"/>
              </w:rPr>
              <w:t>Pleikšņu</w:t>
            </w:r>
            <w:proofErr w:type="spellEnd"/>
            <w:r>
              <w:rPr>
                <w:rFonts w:cstheme="minorHAnsi"/>
              </w:rPr>
              <w:t xml:space="preserve"> ciema teritorijas robežās, kur jau ir atļauta dzīvojamā apbūve. Ņemot vērā, ka netiek prognozēta intensīva jaunas blīvas apbūves veidošanās (zemes vienību masveida sadalīšana un apbūve), kas varētu izraisīt vides riskus, līdz centralizētās ūdenssaimniecības ierīkošanai, atļauti videi un cilvēku veselībai droši lokālie </w:t>
            </w:r>
            <w:r w:rsidRPr="004A14ED">
              <w:rPr>
                <w:rFonts w:cstheme="minorHAnsi"/>
              </w:rPr>
              <w:t xml:space="preserve">ūdensapgādes un </w:t>
            </w:r>
            <w:r>
              <w:rPr>
                <w:rFonts w:cstheme="minorHAnsi"/>
              </w:rPr>
              <w:t xml:space="preserve">sadzīves notekūdeņu </w:t>
            </w:r>
            <w:r w:rsidRPr="004A14ED">
              <w:rPr>
                <w:rFonts w:cstheme="minorHAnsi"/>
              </w:rPr>
              <w:t xml:space="preserve">kanalizācijas </w:t>
            </w:r>
            <w:r>
              <w:rPr>
                <w:rFonts w:cstheme="minorHAnsi"/>
              </w:rPr>
              <w:t>risinājumi, atbilstoši TIAN un normatīvo aktu prasībām. Pašreizējā situācijā pašvaldībai nebūtu samērīgi uzlikt zemes īpašniekiem pilnīgu apbūves aizliegumu līdz centralizēto tīklu izbūvei.</w:t>
            </w:r>
          </w:p>
        </w:tc>
      </w:tr>
      <w:tr w:rsidR="00F42F61" w:rsidRPr="00426C8F" w14:paraId="2353A183" w14:textId="77777777" w:rsidTr="00005C0E">
        <w:trPr>
          <w:trHeight w:val="323"/>
        </w:trPr>
        <w:tc>
          <w:tcPr>
            <w:tcW w:w="567" w:type="dxa"/>
          </w:tcPr>
          <w:p w14:paraId="63603E8E" w14:textId="77777777" w:rsidR="00F42F61" w:rsidRPr="00426C8F" w:rsidRDefault="00F42F61" w:rsidP="00005C0E">
            <w:pPr>
              <w:jc w:val="center"/>
              <w:rPr>
                <w:rFonts w:cstheme="minorHAnsi"/>
              </w:rPr>
            </w:pPr>
            <w:r w:rsidRPr="00426C8F">
              <w:rPr>
                <w:rFonts w:cstheme="minorHAnsi"/>
              </w:rPr>
              <w:t>2.</w:t>
            </w:r>
          </w:p>
        </w:tc>
        <w:tc>
          <w:tcPr>
            <w:tcW w:w="2552" w:type="dxa"/>
          </w:tcPr>
          <w:p w14:paraId="7E4CB32F" w14:textId="77777777" w:rsidR="00F42F61" w:rsidRPr="00426C8F" w:rsidRDefault="00F42F61" w:rsidP="00005C0E">
            <w:pPr>
              <w:jc w:val="center"/>
              <w:rPr>
                <w:rFonts w:cstheme="minorHAnsi"/>
                <w:lang w:eastAsia="lv-LV"/>
              </w:rPr>
            </w:pPr>
            <w:r w:rsidRPr="00426C8F">
              <w:rPr>
                <w:rFonts w:cstheme="minorHAnsi"/>
                <w:lang w:eastAsia="lv-LV"/>
              </w:rPr>
              <w:t>Veselības inspekcijas Latgales kontroles nodaļa</w:t>
            </w:r>
          </w:p>
          <w:p w14:paraId="5F831DF7" w14:textId="77777777" w:rsidR="00F42F61" w:rsidRPr="00426C8F" w:rsidRDefault="00F42F61" w:rsidP="00005C0E">
            <w:pPr>
              <w:jc w:val="center"/>
              <w:rPr>
                <w:rFonts w:cstheme="minorHAnsi"/>
                <w:lang w:eastAsia="lv-LV"/>
              </w:rPr>
            </w:pPr>
            <w:r w:rsidRPr="00426C8F">
              <w:rPr>
                <w:rFonts w:cstheme="minorHAnsi"/>
                <w:lang w:eastAsia="lv-LV"/>
              </w:rPr>
              <w:t>17.11.2023.</w:t>
            </w:r>
          </w:p>
          <w:p w14:paraId="44216B5D" w14:textId="77777777" w:rsidR="00F42F61" w:rsidRPr="00426C8F" w:rsidRDefault="00F42F61" w:rsidP="00005C0E">
            <w:pPr>
              <w:jc w:val="center"/>
              <w:rPr>
                <w:rFonts w:cstheme="minorHAnsi"/>
              </w:rPr>
            </w:pPr>
            <w:r w:rsidRPr="00426C8F">
              <w:rPr>
                <w:rFonts w:cstheme="minorHAnsi"/>
                <w:lang w:eastAsia="lv-LV"/>
              </w:rPr>
              <w:t>Nr.2.4.7.-12/139</w:t>
            </w:r>
          </w:p>
        </w:tc>
        <w:tc>
          <w:tcPr>
            <w:tcW w:w="4820" w:type="dxa"/>
          </w:tcPr>
          <w:p w14:paraId="5120B86F" w14:textId="77777777" w:rsidR="00F42F61" w:rsidRPr="00426C8F" w:rsidRDefault="00F42F61" w:rsidP="00005C0E">
            <w:pPr>
              <w:tabs>
                <w:tab w:val="left" w:pos="252"/>
                <w:tab w:val="left" w:pos="702"/>
                <w:tab w:val="left" w:pos="993"/>
              </w:tabs>
              <w:jc w:val="both"/>
            </w:pPr>
            <w:r w:rsidRPr="00426C8F">
              <w:rPr>
                <w:caps/>
              </w:rPr>
              <w:t xml:space="preserve">Slēdziens - </w:t>
            </w:r>
            <w:r w:rsidRPr="00426C8F">
              <w:t xml:space="preserve">Rēzeknes novada Ozolaines pagasta </w:t>
            </w:r>
            <w:proofErr w:type="spellStart"/>
            <w:r w:rsidRPr="00426C8F">
              <w:t>Pleikšņu</w:t>
            </w:r>
            <w:proofErr w:type="spellEnd"/>
            <w:r w:rsidRPr="00426C8F">
              <w:t xml:space="preserve"> ciema teritorijas </w:t>
            </w:r>
            <w:proofErr w:type="spellStart"/>
            <w:r w:rsidRPr="00426C8F">
              <w:t>lokālplānojums</w:t>
            </w:r>
            <w:proofErr w:type="spellEnd"/>
            <w:r w:rsidRPr="00426C8F">
              <w:t xml:space="preserve"> 1. redakcija un vides pārskata projekta risinājums atbilst higiēnas prasībām.</w:t>
            </w:r>
          </w:p>
          <w:p w14:paraId="6F505882" w14:textId="77777777" w:rsidR="00F42F61" w:rsidRPr="00426C8F" w:rsidRDefault="00F42F61" w:rsidP="00005C0E">
            <w:pPr>
              <w:tabs>
                <w:tab w:val="left" w:pos="252"/>
                <w:tab w:val="left" w:pos="993"/>
              </w:tabs>
              <w:jc w:val="both"/>
              <w:rPr>
                <w:rFonts w:cstheme="minorHAnsi"/>
              </w:rPr>
            </w:pPr>
            <w:r w:rsidRPr="00426C8F">
              <w:rPr>
                <w:caps/>
              </w:rPr>
              <w:t xml:space="preserve">Rekomendācijas - </w:t>
            </w:r>
            <w:r w:rsidRPr="00426C8F">
              <w:rPr>
                <w:iCs/>
              </w:rPr>
              <w:t>Nav.</w:t>
            </w:r>
          </w:p>
        </w:tc>
        <w:tc>
          <w:tcPr>
            <w:tcW w:w="2551" w:type="dxa"/>
          </w:tcPr>
          <w:p w14:paraId="7860596D" w14:textId="77777777" w:rsidR="00F42F61" w:rsidRPr="00426C8F" w:rsidRDefault="00F42F61" w:rsidP="00005C0E">
            <w:pPr>
              <w:jc w:val="both"/>
              <w:rPr>
                <w:rFonts w:cstheme="minorHAnsi"/>
              </w:rPr>
            </w:pPr>
            <w:r w:rsidRPr="003E2FFB">
              <w:rPr>
                <w:rFonts w:cstheme="minorHAnsi"/>
                <w:b/>
                <w:bCs/>
              </w:rPr>
              <w:t>Pozitīvs atzinums</w:t>
            </w:r>
            <w:r>
              <w:rPr>
                <w:rFonts w:cstheme="minorHAnsi"/>
                <w:b/>
                <w:bCs/>
              </w:rPr>
              <w:t xml:space="preserve"> </w:t>
            </w:r>
            <w:r w:rsidRPr="00004C87">
              <w:rPr>
                <w:rFonts w:cstheme="minorHAnsi"/>
                <w:b/>
                <w:bCs/>
              </w:rPr>
              <w:t xml:space="preserve">par </w:t>
            </w:r>
            <w:proofErr w:type="spellStart"/>
            <w:r w:rsidRPr="00004C87">
              <w:rPr>
                <w:rFonts w:cstheme="minorHAnsi"/>
                <w:b/>
                <w:bCs/>
              </w:rPr>
              <w:t>lokālplānojumu</w:t>
            </w:r>
            <w:proofErr w:type="spellEnd"/>
            <w:r>
              <w:rPr>
                <w:rFonts w:cstheme="minorHAnsi"/>
                <w:b/>
                <w:bCs/>
              </w:rPr>
              <w:t xml:space="preserve"> un vides pārskatu.</w:t>
            </w:r>
          </w:p>
        </w:tc>
      </w:tr>
      <w:tr w:rsidR="00F42F61" w:rsidRPr="00426C8F" w14:paraId="61C2DFB7" w14:textId="77777777" w:rsidTr="00005C0E">
        <w:trPr>
          <w:trHeight w:val="323"/>
        </w:trPr>
        <w:tc>
          <w:tcPr>
            <w:tcW w:w="567" w:type="dxa"/>
          </w:tcPr>
          <w:p w14:paraId="5A67DC41" w14:textId="77777777" w:rsidR="00F42F61" w:rsidRPr="00426C8F" w:rsidRDefault="00F42F61" w:rsidP="00005C0E">
            <w:pPr>
              <w:jc w:val="center"/>
              <w:rPr>
                <w:rFonts w:cstheme="minorHAnsi"/>
              </w:rPr>
            </w:pPr>
            <w:r w:rsidRPr="00426C8F">
              <w:rPr>
                <w:rFonts w:cstheme="minorHAnsi"/>
              </w:rPr>
              <w:t>3.</w:t>
            </w:r>
          </w:p>
        </w:tc>
        <w:tc>
          <w:tcPr>
            <w:tcW w:w="2552" w:type="dxa"/>
          </w:tcPr>
          <w:p w14:paraId="5D799642" w14:textId="77777777" w:rsidR="00F42F61" w:rsidRPr="00426C8F" w:rsidRDefault="00F42F61" w:rsidP="00005C0E">
            <w:pPr>
              <w:jc w:val="center"/>
              <w:rPr>
                <w:rFonts w:cstheme="minorHAnsi"/>
              </w:rPr>
            </w:pPr>
            <w:r w:rsidRPr="00426C8F">
              <w:rPr>
                <w:rFonts w:cstheme="minorHAnsi"/>
              </w:rPr>
              <w:t>Dabas aizsardzības pārvaldes Latgales reģionālā administrācija</w:t>
            </w:r>
          </w:p>
          <w:p w14:paraId="1C864A5B" w14:textId="77777777" w:rsidR="00F42F61" w:rsidRPr="00426C8F" w:rsidRDefault="00F42F61" w:rsidP="00005C0E">
            <w:pPr>
              <w:jc w:val="center"/>
              <w:rPr>
                <w:rFonts w:eastAsia="Calibri" w:cstheme="minorHAnsi"/>
              </w:rPr>
            </w:pPr>
            <w:r w:rsidRPr="00426C8F">
              <w:rPr>
                <w:rFonts w:eastAsia="Calibri" w:cstheme="minorHAnsi"/>
                <w:noProof/>
              </w:rPr>
              <w:t>29.11.2023</w:t>
            </w:r>
            <w:r w:rsidRPr="00426C8F">
              <w:rPr>
                <w:rFonts w:eastAsia="Calibri" w:cstheme="minorHAnsi"/>
              </w:rPr>
              <w:t>.</w:t>
            </w:r>
          </w:p>
          <w:p w14:paraId="66DF3982" w14:textId="77777777" w:rsidR="00F42F61" w:rsidRPr="00426C8F" w:rsidRDefault="00F42F61" w:rsidP="00005C0E">
            <w:pPr>
              <w:jc w:val="center"/>
              <w:rPr>
                <w:rFonts w:eastAsia="Calibri" w:cstheme="minorHAnsi"/>
              </w:rPr>
            </w:pPr>
            <w:r w:rsidRPr="00426C8F">
              <w:rPr>
                <w:rFonts w:eastAsia="Calibri" w:cstheme="minorHAnsi"/>
              </w:rPr>
              <w:t>Nr.</w:t>
            </w:r>
            <w:r w:rsidRPr="00426C8F">
              <w:rPr>
                <w:rFonts w:eastAsia="Calibri" w:cstheme="minorHAnsi"/>
                <w:noProof/>
              </w:rPr>
              <w:t>4.8/7440/2023-N</w:t>
            </w:r>
          </w:p>
          <w:p w14:paraId="1CAE0FC3" w14:textId="77777777" w:rsidR="00F42F61" w:rsidRPr="00426C8F" w:rsidRDefault="00F42F61" w:rsidP="00005C0E">
            <w:pPr>
              <w:jc w:val="right"/>
              <w:rPr>
                <w:rFonts w:cstheme="minorHAnsi"/>
              </w:rPr>
            </w:pPr>
          </w:p>
        </w:tc>
        <w:tc>
          <w:tcPr>
            <w:tcW w:w="4820" w:type="dxa"/>
          </w:tcPr>
          <w:p w14:paraId="5C9F7604" w14:textId="77777777" w:rsidR="00F42F61" w:rsidRPr="00426C8F" w:rsidRDefault="00F42F61" w:rsidP="00005C0E">
            <w:pPr>
              <w:ind w:firstLine="720"/>
              <w:jc w:val="both"/>
              <w:rPr>
                <w:rFonts w:cstheme="minorHAnsi"/>
              </w:rPr>
            </w:pPr>
            <w:r w:rsidRPr="00426C8F">
              <w:rPr>
                <w:rFonts w:cstheme="minorHAnsi"/>
              </w:rPr>
              <w:t xml:space="preserve">Dabas aizsardzības pārvaldes Latgales reģionālā administrācija (turpmāk – Pārvalde)  saņēma SIA “Reģionālie projekti” 13.11.2023.  iesniegumu, kurā sniegta informācija par Rēzeknes novada domes 02.11.2023. sēdē pieņemto lēmumu Nr.1223 (prot. Nr.22, 2.§) “Par Rēzeknes novada Ozolaines pagasta </w:t>
            </w:r>
            <w:proofErr w:type="spellStart"/>
            <w:r w:rsidRPr="00426C8F">
              <w:rPr>
                <w:rFonts w:cstheme="minorHAnsi"/>
              </w:rPr>
              <w:t>Pleikšņu</w:t>
            </w:r>
            <w:proofErr w:type="spellEnd"/>
            <w:r w:rsidRPr="00426C8F">
              <w:rPr>
                <w:rFonts w:cstheme="minorHAnsi"/>
              </w:rPr>
              <w:t xml:space="preserve"> ciema teritorijas </w:t>
            </w:r>
            <w:proofErr w:type="spellStart"/>
            <w:r w:rsidRPr="00426C8F">
              <w:rPr>
                <w:rFonts w:cstheme="minorHAnsi"/>
              </w:rPr>
              <w:t>lokālplānojuma</w:t>
            </w:r>
            <w:proofErr w:type="spellEnd"/>
            <w:r w:rsidRPr="00426C8F">
              <w:rPr>
                <w:rFonts w:cstheme="minorHAnsi"/>
              </w:rPr>
              <w:t xml:space="preserve">, ar kuru groza teritorijas plānojumu, </w:t>
            </w:r>
            <w:r w:rsidRPr="00426C8F">
              <w:rPr>
                <w:rFonts w:cstheme="minorHAnsi"/>
              </w:rPr>
              <w:lastRenderedPageBreak/>
              <w:t>1. redakcijas un vides pārskata projekta nodošanu publiskai apspriešanai un institūciju atzinumu saņemšanai”.</w:t>
            </w:r>
          </w:p>
          <w:p w14:paraId="6C7F70E9" w14:textId="77777777" w:rsidR="00F42F61" w:rsidRPr="00426C8F" w:rsidRDefault="00F42F61" w:rsidP="00005C0E">
            <w:pPr>
              <w:ind w:firstLine="720"/>
              <w:jc w:val="both"/>
              <w:rPr>
                <w:rFonts w:cstheme="minorHAnsi"/>
              </w:rPr>
            </w:pPr>
            <w:r w:rsidRPr="00426C8F">
              <w:rPr>
                <w:rFonts w:cstheme="minorHAnsi"/>
              </w:rPr>
              <w:t xml:space="preserve">Saskaņā ar Ministru kabineta 2014.gada 14.oktobra noteikumu Nr.628 “Noteikumi par pašvaldību teritorijas attīstības plānošanas dokumentiem” 59.punktu iesniegumā lūgts sniegt atzinumu par </w:t>
            </w:r>
            <w:proofErr w:type="spellStart"/>
            <w:r w:rsidRPr="00426C8F">
              <w:rPr>
                <w:rFonts w:cstheme="minorHAnsi"/>
              </w:rPr>
              <w:t>lokālplānojuma</w:t>
            </w:r>
            <w:proofErr w:type="spellEnd"/>
            <w:r w:rsidRPr="00426C8F">
              <w:rPr>
                <w:rFonts w:cstheme="minorHAnsi"/>
              </w:rPr>
              <w:t xml:space="preserve"> 1.redakciju. </w:t>
            </w:r>
          </w:p>
          <w:p w14:paraId="701B8557" w14:textId="77777777" w:rsidR="00F42F61" w:rsidRPr="00426C8F" w:rsidRDefault="00F42F61" w:rsidP="00005C0E">
            <w:pPr>
              <w:ind w:firstLine="720"/>
              <w:jc w:val="both"/>
              <w:rPr>
                <w:rFonts w:cstheme="minorHAnsi"/>
              </w:rPr>
            </w:pPr>
            <w:r w:rsidRPr="00426C8F">
              <w:rPr>
                <w:rFonts w:cstheme="minorHAnsi"/>
              </w:rPr>
              <w:t>Vienlaikus saskaņā ar Ministru kabineta 2004.gada 23.marta noteikumu Nr.157 “Kārtība, kādā veicams ietekmes uz vidi stratēģiskais novērtējums” 17.punktu iesniegumā lūgts sniegt priekšlikumus vai atsauksmes par vides pārskata projektu, kas izstrādāts atbilstoši Vides pārraudzības valsts biroja 21.06.2021. lēmumam Nr.4-02/61 “Par stratēģiskā ietekmes uz vidi novērtējuma procedūras piemērošanu”.</w:t>
            </w:r>
          </w:p>
          <w:p w14:paraId="6AD74D9E" w14:textId="77777777" w:rsidR="00F42F61" w:rsidRPr="00426C8F" w:rsidRDefault="00F42F61" w:rsidP="00005C0E">
            <w:pPr>
              <w:ind w:firstLine="720"/>
              <w:jc w:val="both"/>
              <w:rPr>
                <w:rFonts w:cstheme="minorHAnsi"/>
                <w:color w:val="000000"/>
              </w:rPr>
            </w:pPr>
            <w:r w:rsidRPr="00426C8F">
              <w:rPr>
                <w:rFonts w:cstheme="minorHAnsi"/>
                <w:color w:val="000000"/>
              </w:rPr>
              <w:t xml:space="preserve">Izvērtējot iesniegumā sniegto un Pārvaldes rīcībā esošo informāciju un Dabas datu pārvaldības sistēmas “Ozols” datu bāzi, Pārvalde secina, ka </w:t>
            </w:r>
            <w:proofErr w:type="spellStart"/>
            <w:r w:rsidRPr="00426C8F">
              <w:rPr>
                <w:rFonts w:cstheme="minorHAnsi"/>
                <w:color w:val="000000"/>
              </w:rPr>
              <w:t>lokālplānojuma</w:t>
            </w:r>
            <w:proofErr w:type="spellEnd"/>
            <w:r w:rsidRPr="00426C8F">
              <w:rPr>
                <w:rFonts w:cstheme="minorHAnsi"/>
                <w:color w:val="000000"/>
              </w:rPr>
              <w:t xml:space="preserve"> teritorijā Rēzeknes novada Ozolaines pagasta </w:t>
            </w:r>
            <w:proofErr w:type="spellStart"/>
            <w:r w:rsidRPr="00426C8F">
              <w:rPr>
                <w:rFonts w:cstheme="minorHAnsi"/>
                <w:color w:val="000000"/>
              </w:rPr>
              <w:t>Pleikšņu</w:t>
            </w:r>
            <w:proofErr w:type="spellEnd"/>
            <w:r w:rsidRPr="00426C8F">
              <w:rPr>
                <w:rFonts w:cstheme="minorHAnsi"/>
                <w:color w:val="000000"/>
              </w:rPr>
              <w:t xml:space="preserve"> ciemā un tā tiešā tuvumā  dabas vērtību platība un blīvums ir neliels. Ņemot vērā, ka </w:t>
            </w:r>
            <w:proofErr w:type="spellStart"/>
            <w:r w:rsidRPr="00426C8F">
              <w:rPr>
                <w:rFonts w:cstheme="minorHAnsi"/>
                <w:color w:val="000000"/>
              </w:rPr>
              <w:t>lokālplānojuma</w:t>
            </w:r>
            <w:proofErr w:type="spellEnd"/>
            <w:r w:rsidRPr="00426C8F">
              <w:rPr>
                <w:rFonts w:cstheme="minorHAnsi"/>
                <w:color w:val="000000"/>
              </w:rPr>
              <w:t xml:space="preserve"> teritorija jau ir saimnieciski izmantota un tajā dominē vasaras māju apbūve un mazdārziņu teritorijas, Pārvalde atbilstoši Ministru kabineta 2014. gada 14. oktobra noteikumu Nr. 628 “Noteikumi par pašvaldību teritorijas attīstības plānošanas dokumentiem” 59. punktam sniedz atzinumu, ka paredzams, ka  ietekme uz dabas vērtībām  būs  nebūtiska.  </w:t>
            </w:r>
          </w:p>
          <w:p w14:paraId="60C99FB5" w14:textId="77777777" w:rsidR="00F42F61" w:rsidRPr="00426C8F" w:rsidRDefault="00F42F61" w:rsidP="00005C0E">
            <w:pPr>
              <w:ind w:firstLine="720"/>
              <w:jc w:val="both"/>
              <w:rPr>
                <w:rFonts w:cstheme="minorHAnsi"/>
                <w:color w:val="000000"/>
              </w:rPr>
            </w:pPr>
            <w:r w:rsidRPr="00426C8F">
              <w:rPr>
                <w:rFonts w:cstheme="minorHAnsi"/>
                <w:color w:val="000000"/>
              </w:rPr>
              <w:t>Attiecībā par Vides pārskata projektu</w:t>
            </w:r>
            <w:r w:rsidRPr="00426C8F">
              <w:rPr>
                <w:rFonts w:cstheme="minorHAnsi"/>
              </w:rPr>
              <w:t xml:space="preserve"> </w:t>
            </w:r>
            <w:r w:rsidRPr="00426C8F">
              <w:rPr>
                <w:rFonts w:cstheme="minorHAnsi"/>
                <w:color w:val="000000"/>
              </w:rPr>
              <w:t xml:space="preserve">Rēzeknes novada Ozolaines pagasta </w:t>
            </w:r>
            <w:proofErr w:type="spellStart"/>
            <w:r w:rsidRPr="00426C8F">
              <w:rPr>
                <w:rFonts w:cstheme="minorHAnsi"/>
                <w:color w:val="000000"/>
              </w:rPr>
              <w:t>Pleikšņu</w:t>
            </w:r>
            <w:proofErr w:type="spellEnd"/>
            <w:r w:rsidRPr="00426C8F">
              <w:rPr>
                <w:rFonts w:cstheme="minorHAnsi"/>
                <w:color w:val="000000"/>
              </w:rPr>
              <w:t xml:space="preserve"> ciema </w:t>
            </w:r>
            <w:proofErr w:type="spellStart"/>
            <w:r w:rsidRPr="00426C8F">
              <w:rPr>
                <w:rFonts w:cstheme="minorHAnsi"/>
                <w:color w:val="000000"/>
              </w:rPr>
              <w:t>lokālplānojumam</w:t>
            </w:r>
            <w:proofErr w:type="spellEnd"/>
            <w:r w:rsidRPr="00426C8F">
              <w:rPr>
                <w:rFonts w:cstheme="minorHAnsi"/>
                <w:color w:val="000000"/>
              </w:rPr>
              <w:t>, Pārvalde dara zināmu, ka tas ir izstrādāts atbilstoši normatīvo aktu prasībām un papildu informācijas iekļaušana vai labojumu veikšana nav nepieciešama.</w:t>
            </w:r>
          </w:p>
        </w:tc>
        <w:tc>
          <w:tcPr>
            <w:tcW w:w="2551" w:type="dxa"/>
          </w:tcPr>
          <w:p w14:paraId="3200BF97" w14:textId="77777777" w:rsidR="00F42F61" w:rsidRPr="00426C8F" w:rsidRDefault="00F42F61" w:rsidP="00005C0E">
            <w:pPr>
              <w:jc w:val="both"/>
              <w:rPr>
                <w:rFonts w:cstheme="minorHAnsi"/>
              </w:rPr>
            </w:pPr>
            <w:r w:rsidRPr="003E2FFB">
              <w:rPr>
                <w:rFonts w:cstheme="minorHAnsi"/>
                <w:b/>
                <w:bCs/>
              </w:rPr>
              <w:lastRenderedPageBreak/>
              <w:t>Pozitīvs atzinums</w:t>
            </w:r>
            <w:r>
              <w:rPr>
                <w:rFonts w:cstheme="minorHAnsi"/>
                <w:b/>
                <w:bCs/>
              </w:rPr>
              <w:t xml:space="preserve"> </w:t>
            </w:r>
            <w:r w:rsidRPr="00004C87">
              <w:rPr>
                <w:rFonts w:cstheme="minorHAnsi"/>
                <w:b/>
                <w:bCs/>
              </w:rPr>
              <w:t xml:space="preserve">par </w:t>
            </w:r>
            <w:proofErr w:type="spellStart"/>
            <w:r w:rsidRPr="00004C87">
              <w:rPr>
                <w:rFonts w:cstheme="minorHAnsi"/>
                <w:b/>
                <w:bCs/>
              </w:rPr>
              <w:t>lokālplānojumu</w:t>
            </w:r>
            <w:proofErr w:type="spellEnd"/>
            <w:r>
              <w:rPr>
                <w:rFonts w:cstheme="minorHAnsi"/>
                <w:b/>
                <w:bCs/>
              </w:rPr>
              <w:t xml:space="preserve"> un vides pārskatu.</w:t>
            </w:r>
          </w:p>
        </w:tc>
      </w:tr>
      <w:tr w:rsidR="00F42F61" w:rsidRPr="00426C8F" w14:paraId="59FCA284" w14:textId="77777777" w:rsidTr="00005C0E">
        <w:trPr>
          <w:trHeight w:val="323"/>
        </w:trPr>
        <w:tc>
          <w:tcPr>
            <w:tcW w:w="567" w:type="dxa"/>
          </w:tcPr>
          <w:p w14:paraId="0C0D63D9" w14:textId="77777777" w:rsidR="00F42F61" w:rsidRPr="00426C8F" w:rsidRDefault="00F42F61" w:rsidP="00005C0E">
            <w:pPr>
              <w:jc w:val="center"/>
              <w:rPr>
                <w:rFonts w:cstheme="minorHAnsi"/>
              </w:rPr>
            </w:pPr>
            <w:r w:rsidRPr="00426C8F">
              <w:rPr>
                <w:rFonts w:cstheme="minorHAnsi"/>
              </w:rPr>
              <w:t>4.</w:t>
            </w:r>
          </w:p>
        </w:tc>
        <w:tc>
          <w:tcPr>
            <w:tcW w:w="2552" w:type="dxa"/>
          </w:tcPr>
          <w:p w14:paraId="78BC32AD" w14:textId="77777777" w:rsidR="00F42F61" w:rsidRPr="00426C8F" w:rsidRDefault="00F42F61" w:rsidP="00005C0E">
            <w:pPr>
              <w:jc w:val="center"/>
              <w:rPr>
                <w:rFonts w:cstheme="minorHAnsi"/>
              </w:rPr>
            </w:pPr>
            <w:r w:rsidRPr="00426C8F">
              <w:rPr>
                <w:rFonts w:cstheme="minorHAnsi"/>
              </w:rPr>
              <w:t xml:space="preserve">VSIA “Zemkopības ministrijas nekustamie īpašumi” </w:t>
            </w:r>
          </w:p>
          <w:p w14:paraId="66F1158D" w14:textId="77777777" w:rsidR="00F42F61" w:rsidRPr="00426C8F" w:rsidRDefault="00F42F61" w:rsidP="00005C0E">
            <w:pPr>
              <w:jc w:val="center"/>
              <w:rPr>
                <w:rFonts w:cstheme="minorHAnsi"/>
              </w:rPr>
            </w:pPr>
            <w:r w:rsidRPr="00426C8F">
              <w:rPr>
                <w:rFonts w:cstheme="minorHAnsi"/>
              </w:rPr>
              <w:t>Latgales reģiona meliorācijas nodaļa</w:t>
            </w:r>
          </w:p>
          <w:p w14:paraId="49D4A20E" w14:textId="77777777" w:rsidR="00F42F61" w:rsidRPr="00426C8F" w:rsidRDefault="00F42F61" w:rsidP="00005C0E">
            <w:pPr>
              <w:jc w:val="center"/>
              <w:rPr>
                <w:rFonts w:cstheme="minorHAnsi"/>
              </w:rPr>
            </w:pPr>
            <w:r w:rsidRPr="00426C8F">
              <w:rPr>
                <w:rFonts w:cstheme="minorHAnsi"/>
              </w:rPr>
              <w:t>27.11.2023.</w:t>
            </w:r>
          </w:p>
          <w:p w14:paraId="7D59D923" w14:textId="77777777" w:rsidR="00F42F61" w:rsidRPr="00426C8F" w:rsidRDefault="00F42F61" w:rsidP="00005C0E">
            <w:pPr>
              <w:jc w:val="center"/>
              <w:rPr>
                <w:rFonts w:cstheme="minorHAnsi"/>
              </w:rPr>
            </w:pPr>
            <w:r w:rsidRPr="00426C8F">
              <w:rPr>
                <w:rFonts w:cstheme="minorHAnsi"/>
              </w:rPr>
              <w:t>Nr.1-9.3/1122</w:t>
            </w:r>
          </w:p>
        </w:tc>
        <w:tc>
          <w:tcPr>
            <w:tcW w:w="4820" w:type="dxa"/>
          </w:tcPr>
          <w:p w14:paraId="7AEBFCB0" w14:textId="77777777" w:rsidR="00F42F61" w:rsidRPr="00426C8F" w:rsidRDefault="00F42F61" w:rsidP="00005C0E">
            <w:pPr>
              <w:contextualSpacing/>
              <w:jc w:val="both"/>
              <w:rPr>
                <w:rFonts w:cstheme="minorHAnsi"/>
                <w:color w:val="000000" w:themeColor="text1"/>
              </w:rPr>
            </w:pPr>
            <w:r w:rsidRPr="00426C8F">
              <w:rPr>
                <w:rFonts w:cstheme="minorHAnsi"/>
                <w:color w:val="000000" w:themeColor="text1"/>
              </w:rPr>
              <w:t xml:space="preserve">        Valsts sabiedrība ar ierobežotu atbildību (turpmāk tekstā – VSIA) “Zemkopības ministrijas nekustamie īpašumi” Latgales reģiona meliorācijas nodaļa 2023. gada 13. novembrī saņēma iesniegumu no SIA “Reģionālie projekti” ar lūgumu izsniegt atzinumu “Rēzeknes novada Ozolaines pagasta </w:t>
            </w:r>
            <w:proofErr w:type="spellStart"/>
            <w:r w:rsidRPr="00426C8F">
              <w:rPr>
                <w:rFonts w:cstheme="minorHAnsi"/>
                <w:color w:val="000000" w:themeColor="text1"/>
              </w:rPr>
              <w:t>Peikšņu</w:t>
            </w:r>
            <w:proofErr w:type="spellEnd"/>
            <w:r w:rsidRPr="00426C8F">
              <w:rPr>
                <w:rFonts w:cstheme="minorHAnsi"/>
                <w:color w:val="000000" w:themeColor="text1"/>
              </w:rPr>
              <w:t xml:space="preserve"> ciema teritorijas </w:t>
            </w:r>
            <w:proofErr w:type="spellStart"/>
            <w:r w:rsidRPr="00426C8F">
              <w:rPr>
                <w:rFonts w:cstheme="minorHAnsi"/>
                <w:color w:val="000000" w:themeColor="text1"/>
              </w:rPr>
              <w:t>lokālplānojumam</w:t>
            </w:r>
            <w:proofErr w:type="spellEnd"/>
            <w:r w:rsidRPr="00426C8F">
              <w:rPr>
                <w:rFonts w:cstheme="minorHAnsi"/>
                <w:color w:val="000000" w:themeColor="text1"/>
              </w:rPr>
              <w:t>.”</w:t>
            </w:r>
          </w:p>
          <w:p w14:paraId="4A49D835" w14:textId="77777777" w:rsidR="00F42F61" w:rsidRPr="00426C8F" w:rsidRDefault="00F42F61" w:rsidP="00005C0E">
            <w:pPr>
              <w:contextualSpacing/>
              <w:jc w:val="both"/>
              <w:rPr>
                <w:rFonts w:cstheme="minorHAnsi"/>
                <w:color w:val="000000" w:themeColor="text1"/>
                <w:shd w:val="clear" w:color="auto" w:fill="FFFFFF"/>
              </w:rPr>
            </w:pPr>
            <w:r w:rsidRPr="00426C8F">
              <w:rPr>
                <w:rFonts w:cstheme="minorHAnsi"/>
                <w:color w:val="000000" w:themeColor="text1"/>
              </w:rPr>
              <w:t xml:space="preserve">         VSIA “Zemkopības ministrijas nekustamie īpašumi” Latgales reģiona meliorācijas nodaļa Rēzeknes sektora vadītāja Daiga </w:t>
            </w:r>
            <w:proofErr w:type="spellStart"/>
            <w:r w:rsidRPr="00426C8F">
              <w:rPr>
                <w:rFonts w:cstheme="minorHAnsi"/>
                <w:color w:val="000000" w:themeColor="text1"/>
              </w:rPr>
              <w:t>Beitāne</w:t>
            </w:r>
            <w:proofErr w:type="spellEnd"/>
            <w:r w:rsidRPr="00426C8F">
              <w:rPr>
                <w:rFonts w:cstheme="minorHAnsi"/>
                <w:color w:val="000000" w:themeColor="text1"/>
              </w:rPr>
              <w:t xml:space="preserve"> izskatīja </w:t>
            </w:r>
            <w:proofErr w:type="spellStart"/>
            <w:r w:rsidRPr="00426C8F">
              <w:rPr>
                <w:rFonts w:cstheme="minorHAnsi"/>
                <w:color w:val="000000" w:themeColor="text1"/>
              </w:rPr>
              <w:t>lokāplānojuma</w:t>
            </w:r>
            <w:proofErr w:type="spellEnd"/>
            <w:r w:rsidRPr="00426C8F">
              <w:rPr>
                <w:rFonts w:cstheme="minorHAnsi"/>
                <w:color w:val="000000" w:themeColor="text1"/>
              </w:rPr>
              <w:t xml:space="preserve"> teritorijas izmantošanas un apbūves noteikumus, paskaidrojuma rakstu un grafisko daļu. Paskaidrojuma raksta 1. sējuma, sadaļā 4.5.3. </w:t>
            </w:r>
            <w:r w:rsidRPr="00426C8F">
              <w:rPr>
                <w:rFonts w:cstheme="minorHAnsi"/>
                <w:color w:val="000000" w:themeColor="text1"/>
              </w:rPr>
              <w:lastRenderedPageBreak/>
              <w:t xml:space="preserve">“Meliorācijas sistēmu un lietus ūdeņu kanalizācija” ir teikts, ka “Saskaņā ar Meliorācijas kadastra informācijas sistēmu meliorācijas sistēma, kuras ekspluatāciju un uzturēšanu īsteno valsts, atrodas </w:t>
            </w:r>
            <w:proofErr w:type="spellStart"/>
            <w:r w:rsidRPr="00426C8F">
              <w:rPr>
                <w:rFonts w:cstheme="minorHAnsi"/>
                <w:color w:val="000000" w:themeColor="text1"/>
              </w:rPr>
              <w:t>Pleikšņu</w:t>
            </w:r>
            <w:proofErr w:type="spellEnd"/>
            <w:r w:rsidRPr="00426C8F">
              <w:rPr>
                <w:rFonts w:cstheme="minorHAnsi"/>
                <w:color w:val="000000" w:themeColor="text1"/>
              </w:rPr>
              <w:t xml:space="preserve"> dienvidaustrumu daļā” un “teritorijas D daļā pārsvarā ir valsts kopējā meliorācijas sistēma”. Balstoties uz “Meliorācijas likumu” 8. pantu noteikts, ka meliorācijas sistēmas atbilstoši meliorācijas kadastra datiem, kā arī atkarībā no to ekspluatācijas un uzturēšanas iedala: valsts meliorācijas sistēma; valsts nozīmes meliorācijas sistēma; pašvaldības meliorācijas sistēma; pašvaldības nozīmes koplietošanas meliorācijas sistēma; koplietošanas meliorācijas sistēma; viena īpašuma meliorācijas sistēma. Tā paša likuma 19. pantā ir atrunāts, ka </w:t>
            </w:r>
            <w:bookmarkStart w:id="1" w:name="_Hlk153457812"/>
            <w:r w:rsidRPr="00426C8F">
              <w:rPr>
                <w:rFonts w:cstheme="minorHAnsi"/>
                <w:color w:val="000000" w:themeColor="text1"/>
              </w:rPr>
              <w:t xml:space="preserve">valsts meliorācijas sistēmu un valsts nozīmes meliorācijas sistēmu būvniecību, uzturēšanu un ekspluatāciju nodrošina VSIA “Zemkopības ministrijas nekustamie īpašumi”. </w:t>
            </w:r>
            <w:bookmarkEnd w:id="1"/>
            <w:r w:rsidRPr="00426C8F">
              <w:rPr>
                <w:rFonts w:cstheme="minorHAnsi"/>
                <w:color w:val="000000" w:themeColor="text1"/>
              </w:rPr>
              <w:t xml:space="preserve">Savukārt 23. pantā un 24. pantā ir teikts, ka koplietošanas meliorācijas sistēmu un </w:t>
            </w:r>
            <w:r w:rsidRPr="00426C8F">
              <w:rPr>
                <w:rFonts w:cstheme="minorHAnsi"/>
                <w:color w:val="000000" w:themeColor="text1"/>
                <w:shd w:val="clear" w:color="auto" w:fill="FFFFFF"/>
              </w:rPr>
              <w:t xml:space="preserve">viena īpašuma meliorācijas sistēmu </w:t>
            </w:r>
            <w:bookmarkStart w:id="2" w:name="_Hlk153458124"/>
            <w:r w:rsidRPr="00426C8F">
              <w:rPr>
                <w:rFonts w:cstheme="minorHAnsi"/>
                <w:color w:val="000000" w:themeColor="text1"/>
                <w:shd w:val="clear" w:color="auto" w:fill="FFFFFF"/>
              </w:rPr>
              <w:t>ekspluatē un uztur attiecīgās zemes īpašnieks</w:t>
            </w:r>
            <w:bookmarkEnd w:id="2"/>
            <w:r w:rsidRPr="00426C8F">
              <w:rPr>
                <w:rFonts w:cstheme="minorHAnsi"/>
                <w:color w:val="000000" w:themeColor="text1"/>
                <w:shd w:val="clear" w:color="auto" w:fill="FFFFFF"/>
              </w:rPr>
              <w:t xml:space="preserve"> vai tiesiskais valdītājs. Vadoties pēc Meliorācijas kadastra informācijas sistēmas, minētajā </w:t>
            </w:r>
            <w:proofErr w:type="spellStart"/>
            <w:r w:rsidRPr="00426C8F">
              <w:rPr>
                <w:rFonts w:cstheme="minorHAnsi"/>
                <w:color w:val="000000" w:themeColor="text1"/>
                <w:shd w:val="clear" w:color="auto" w:fill="FFFFFF"/>
              </w:rPr>
              <w:t>Pleikšņu</w:t>
            </w:r>
            <w:proofErr w:type="spellEnd"/>
            <w:r w:rsidRPr="00426C8F">
              <w:rPr>
                <w:rFonts w:cstheme="minorHAnsi"/>
                <w:color w:val="000000" w:themeColor="text1"/>
                <w:shd w:val="clear" w:color="auto" w:fill="FFFFFF"/>
              </w:rPr>
              <w:t xml:space="preserve"> dienvidaustrumu daļā atrodas koplietošanas un viena īpašuma meliorācijas sistēmas. </w:t>
            </w:r>
          </w:p>
          <w:p w14:paraId="0DF8553B" w14:textId="77777777" w:rsidR="00F42F61" w:rsidRPr="00426C8F" w:rsidRDefault="00F42F61" w:rsidP="00005C0E">
            <w:pPr>
              <w:contextualSpacing/>
              <w:jc w:val="both"/>
              <w:rPr>
                <w:rFonts w:cstheme="minorHAnsi"/>
                <w:color w:val="000000" w:themeColor="text1"/>
                <w:shd w:val="clear" w:color="auto" w:fill="FFFFFF"/>
              </w:rPr>
            </w:pPr>
            <w:r w:rsidRPr="00426C8F">
              <w:rPr>
                <w:rFonts w:cstheme="minorHAnsi"/>
                <w:color w:val="000000" w:themeColor="text1"/>
                <w:shd w:val="clear" w:color="auto" w:fill="FFFFFF"/>
              </w:rPr>
              <w:t xml:space="preserve">        Attiecīgi meliorācijas sistēmas, kuras ir reģistrētas Meliorācijas kadastra informācijas sistēmā, to ekspluatāciju un uzturēšanu uzrauga valsts un pašvaldību institūcijas normatīvajos aktos noteiktajā kārtībā. Liela daļā no teritorijā esošajiem grāvjiem nav reģistrēti Meliorācijas kadastra informācijas sistēmas. Attiecīgi par to uzturēšanu ir atbildīgs zemes īpašnieks vai tiesiskais valdītājs. </w:t>
            </w:r>
          </w:p>
          <w:p w14:paraId="0AEA6219" w14:textId="77777777" w:rsidR="00F42F61" w:rsidRPr="00426C8F" w:rsidRDefault="00F42F61" w:rsidP="00005C0E">
            <w:pPr>
              <w:contextualSpacing/>
              <w:jc w:val="both"/>
              <w:rPr>
                <w:rFonts w:cstheme="minorHAnsi"/>
                <w:color w:val="000000" w:themeColor="text1"/>
                <w:shd w:val="clear" w:color="auto" w:fill="FFFFFF"/>
              </w:rPr>
            </w:pPr>
            <w:r w:rsidRPr="00426C8F">
              <w:rPr>
                <w:rFonts w:cstheme="minorHAnsi"/>
                <w:color w:val="000000" w:themeColor="text1"/>
              </w:rPr>
              <w:t xml:space="preserve">        VSIA “Zemkopības ministrijas nekustamie īpašumi” Latgales reģiona meliorācijas nodaļa balsties uz augšup minēto informāciju, lūdz veikt izmaiņas 4.5.3. sadaļā “Meliorācijas sistēmu un lietus ūdeņu kanalizācija”.</w:t>
            </w:r>
          </w:p>
        </w:tc>
        <w:tc>
          <w:tcPr>
            <w:tcW w:w="2551" w:type="dxa"/>
          </w:tcPr>
          <w:p w14:paraId="5CC20C42" w14:textId="77777777" w:rsidR="00F42F61" w:rsidRDefault="00F42F61" w:rsidP="00005C0E">
            <w:pPr>
              <w:jc w:val="both"/>
              <w:rPr>
                <w:rFonts w:cstheme="minorHAnsi"/>
                <w:b/>
                <w:bCs/>
              </w:rPr>
            </w:pPr>
            <w:r w:rsidRPr="003E2FFB">
              <w:rPr>
                <w:rFonts w:cstheme="minorHAnsi"/>
                <w:b/>
                <w:bCs/>
              </w:rPr>
              <w:lastRenderedPageBreak/>
              <w:t>Pozitīvs atzinums</w:t>
            </w:r>
            <w:r>
              <w:rPr>
                <w:rFonts w:cstheme="minorHAnsi"/>
                <w:b/>
                <w:bCs/>
              </w:rPr>
              <w:t xml:space="preserve"> </w:t>
            </w:r>
            <w:r w:rsidRPr="001B7FC4">
              <w:rPr>
                <w:rFonts w:cstheme="minorHAnsi"/>
              </w:rPr>
              <w:t>ar nebūtisk</w:t>
            </w:r>
            <w:r>
              <w:rPr>
                <w:rFonts w:cstheme="minorHAnsi"/>
              </w:rPr>
              <w:t>u</w:t>
            </w:r>
            <w:r w:rsidRPr="001B7FC4">
              <w:rPr>
                <w:rFonts w:cstheme="minorHAnsi"/>
              </w:rPr>
              <w:t xml:space="preserve"> precizējum</w:t>
            </w:r>
            <w:r>
              <w:rPr>
                <w:rFonts w:cstheme="minorHAnsi"/>
              </w:rPr>
              <w:t>u</w:t>
            </w:r>
            <w:r w:rsidRPr="001B7FC4">
              <w:rPr>
                <w:rFonts w:cstheme="minorHAnsi"/>
              </w:rPr>
              <w:t>.</w:t>
            </w:r>
            <w:r>
              <w:rPr>
                <w:rFonts w:cstheme="minorHAnsi"/>
                <w:b/>
                <w:bCs/>
              </w:rPr>
              <w:t xml:space="preserve"> </w:t>
            </w:r>
          </w:p>
          <w:p w14:paraId="1B5D1C24" w14:textId="77777777" w:rsidR="00F42F61" w:rsidRDefault="00F42F61" w:rsidP="00005C0E">
            <w:pPr>
              <w:jc w:val="both"/>
              <w:rPr>
                <w:rFonts w:cstheme="minorHAnsi"/>
                <w:b/>
                <w:bCs/>
              </w:rPr>
            </w:pPr>
          </w:p>
          <w:p w14:paraId="5E0D5496" w14:textId="77777777" w:rsidR="00F42F61" w:rsidRDefault="00F42F61" w:rsidP="00005C0E">
            <w:pPr>
              <w:jc w:val="both"/>
              <w:rPr>
                <w:rFonts w:cstheme="minorHAnsi"/>
                <w:b/>
                <w:bCs/>
              </w:rPr>
            </w:pPr>
          </w:p>
          <w:p w14:paraId="4072F195" w14:textId="77777777" w:rsidR="00F42F61" w:rsidRDefault="00F42F61" w:rsidP="00005C0E">
            <w:pPr>
              <w:jc w:val="both"/>
              <w:rPr>
                <w:rFonts w:cstheme="minorHAnsi"/>
                <w:b/>
                <w:bCs/>
              </w:rPr>
            </w:pPr>
          </w:p>
          <w:p w14:paraId="14AABAF9" w14:textId="77777777" w:rsidR="00F42F61" w:rsidRDefault="00F42F61" w:rsidP="00005C0E">
            <w:pPr>
              <w:jc w:val="both"/>
              <w:rPr>
                <w:rFonts w:cstheme="minorHAnsi"/>
                <w:b/>
                <w:bCs/>
              </w:rPr>
            </w:pPr>
          </w:p>
          <w:p w14:paraId="74D38DC3" w14:textId="77777777" w:rsidR="00F42F61" w:rsidRDefault="00F42F61" w:rsidP="00005C0E">
            <w:pPr>
              <w:jc w:val="both"/>
              <w:rPr>
                <w:rFonts w:cstheme="minorHAnsi"/>
                <w:b/>
                <w:bCs/>
              </w:rPr>
            </w:pPr>
          </w:p>
          <w:p w14:paraId="72F27197" w14:textId="77777777" w:rsidR="00F42F61" w:rsidRPr="00426C8F" w:rsidRDefault="00F42F61" w:rsidP="00005C0E">
            <w:pPr>
              <w:jc w:val="both"/>
              <w:rPr>
                <w:rFonts w:cstheme="minorHAnsi"/>
              </w:rPr>
            </w:pPr>
            <w:r w:rsidRPr="00426C8F">
              <w:rPr>
                <w:rFonts w:cstheme="minorHAnsi"/>
                <w:color w:val="000000" w:themeColor="text1"/>
              </w:rPr>
              <w:t>Paskaidrojuma raksta 1. sējuma, sadaļā 4.5.3. “Meliorācijas sistēmu un lietus ūdeņu kanalizācija”</w:t>
            </w:r>
            <w:r>
              <w:rPr>
                <w:rFonts w:cstheme="minorHAnsi"/>
                <w:color w:val="000000" w:themeColor="text1"/>
              </w:rPr>
              <w:t xml:space="preserve"> precizēta atbilstoši sniegtajai informācijai.</w:t>
            </w:r>
          </w:p>
        </w:tc>
      </w:tr>
      <w:tr w:rsidR="00F42F61" w:rsidRPr="00426C8F" w14:paraId="4602E4C2" w14:textId="77777777" w:rsidTr="00005C0E">
        <w:trPr>
          <w:trHeight w:val="323"/>
        </w:trPr>
        <w:tc>
          <w:tcPr>
            <w:tcW w:w="567" w:type="dxa"/>
          </w:tcPr>
          <w:p w14:paraId="4BF39B1D" w14:textId="77777777" w:rsidR="00F42F61" w:rsidRPr="00426C8F" w:rsidRDefault="00F42F61" w:rsidP="00005C0E">
            <w:pPr>
              <w:jc w:val="center"/>
              <w:rPr>
                <w:rFonts w:cstheme="minorHAnsi"/>
              </w:rPr>
            </w:pPr>
            <w:r w:rsidRPr="00426C8F">
              <w:rPr>
                <w:rFonts w:cstheme="minorHAnsi"/>
              </w:rPr>
              <w:t>5.</w:t>
            </w:r>
          </w:p>
        </w:tc>
        <w:tc>
          <w:tcPr>
            <w:tcW w:w="2552" w:type="dxa"/>
          </w:tcPr>
          <w:p w14:paraId="5B92765C" w14:textId="77777777" w:rsidR="00F42F61" w:rsidRPr="00426C8F" w:rsidRDefault="00F42F61" w:rsidP="00005C0E">
            <w:pPr>
              <w:jc w:val="center"/>
              <w:rPr>
                <w:rFonts w:cstheme="minorHAnsi"/>
              </w:rPr>
            </w:pPr>
            <w:r w:rsidRPr="00426C8F">
              <w:rPr>
                <w:rFonts w:cstheme="minorHAnsi"/>
              </w:rPr>
              <w:t>Latvijas Ģeotelpiskās informācijas aģentūra</w:t>
            </w:r>
          </w:p>
          <w:p w14:paraId="1CD3848F" w14:textId="77777777" w:rsidR="00F42F61" w:rsidRPr="00426C8F" w:rsidRDefault="00F42F61" w:rsidP="00005C0E">
            <w:pPr>
              <w:jc w:val="center"/>
              <w:rPr>
                <w:rFonts w:cstheme="minorHAnsi"/>
              </w:rPr>
            </w:pPr>
            <w:r w:rsidRPr="00426C8F">
              <w:rPr>
                <w:rFonts w:cstheme="minorHAnsi"/>
              </w:rPr>
              <w:t xml:space="preserve"> 21.11.2023.</w:t>
            </w:r>
          </w:p>
          <w:p w14:paraId="79913351" w14:textId="77777777" w:rsidR="00F42F61" w:rsidRPr="00426C8F" w:rsidRDefault="00F42F61" w:rsidP="00005C0E">
            <w:pPr>
              <w:jc w:val="center"/>
              <w:rPr>
                <w:rFonts w:cstheme="minorHAnsi"/>
              </w:rPr>
            </w:pPr>
            <w:r w:rsidRPr="00426C8F">
              <w:rPr>
                <w:rFonts w:cstheme="minorHAnsi"/>
              </w:rPr>
              <w:t>Nr.825/7/1-15</w:t>
            </w:r>
          </w:p>
        </w:tc>
        <w:tc>
          <w:tcPr>
            <w:tcW w:w="4820" w:type="dxa"/>
          </w:tcPr>
          <w:p w14:paraId="526AB4AB" w14:textId="77777777" w:rsidR="00F42F61" w:rsidRPr="00426C8F" w:rsidRDefault="00F42F61" w:rsidP="00005C0E">
            <w:pPr>
              <w:tabs>
                <w:tab w:val="left" w:pos="709"/>
              </w:tabs>
              <w:ind w:right="-1"/>
              <w:jc w:val="both"/>
              <w:rPr>
                <w:rFonts w:cstheme="minorHAnsi"/>
              </w:rPr>
            </w:pPr>
            <w:r w:rsidRPr="00426C8F">
              <w:rPr>
                <w:rFonts w:cstheme="minorHAnsi"/>
              </w:rPr>
              <w:t xml:space="preserve">Atbildot uz SIA “Reģionālie projekti” </w:t>
            </w:r>
            <w:r w:rsidRPr="00426C8F">
              <w:rPr>
                <w:rFonts w:cstheme="minorHAnsi"/>
                <w:noProof/>
              </w:rPr>
              <w:t>2023. gada 13. novembra vēstuli Nr. 23</w:t>
            </w:r>
            <w:r w:rsidRPr="00426C8F">
              <w:rPr>
                <w:rFonts w:cstheme="minorHAnsi"/>
                <w:noProof/>
              </w:rPr>
              <w:noBreakHyphen/>
              <w:t>151</w:t>
            </w:r>
            <w:r w:rsidRPr="00426C8F">
              <w:rPr>
                <w:rFonts w:cstheme="minorHAnsi"/>
                <w:noProof/>
              </w:rPr>
              <w:noBreakHyphen/>
              <w:t xml:space="preserve">e/2 “Par atzinuma sniegšanu”, informējam, ka Latvijas Ģeotelpiskās informācijas aģentūra (turpmāk – Aģentūra) ir izvērtējusi valsts vienotajā ģeotelpiskās informācijas portālā publicētos teritorijas plānojuma materiālus </w:t>
            </w:r>
            <w:hyperlink r:id="rId17" w:anchor="document_20293" w:history="1">
              <w:r w:rsidRPr="00426C8F">
                <w:rPr>
                  <w:rStyle w:val="Hipersaite"/>
                  <w:rFonts w:cstheme="minorHAnsi"/>
                  <w:noProof/>
                </w:rPr>
                <w:t>https://geolatvija.lv/geo/tapis#document_20293</w:t>
              </w:r>
            </w:hyperlink>
            <w:r w:rsidRPr="00426C8F">
              <w:rPr>
                <w:rFonts w:cstheme="minorHAnsi"/>
                <w:noProof/>
              </w:rPr>
              <w:t>.</w:t>
            </w:r>
          </w:p>
          <w:p w14:paraId="62A1E2E7" w14:textId="77777777" w:rsidR="00F42F61" w:rsidRPr="00426C8F" w:rsidRDefault="00F42F61" w:rsidP="00005C0E">
            <w:pPr>
              <w:ind w:firstLine="720"/>
              <w:jc w:val="both"/>
              <w:rPr>
                <w:rFonts w:cstheme="minorHAnsi"/>
              </w:rPr>
            </w:pPr>
            <w:r w:rsidRPr="00426C8F">
              <w:rPr>
                <w:rFonts w:eastAsia="Times New Roman" w:cstheme="minorHAnsi"/>
              </w:rPr>
              <w:t xml:space="preserve">Plānojuma grafiskā daļa ir sagatavota atbilstoši Ministru kabineta 2014. gada 14. oktobra noteikumu Nr. 628 “Noteikumi par pašvaldību </w:t>
            </w:r>
            <w:r w:rsidRPr="00426C8F">
              <w:rPr>
                <w:rFonts w:eastAsia="Times New Roman" w:cstheme="minorHAnsi"/>
              </w:rPr>
              <w:lastRenderedPageBreak/>
              <w:t>teritorijas attīstības plānošanas dokumentiem” prasībām</w:t>
            </w:r>
            <w:r w:rsidRPr="00426C8F">
              <w:rPr>
                <w:rFonts w:cstheme="minorHAnsi"/>
              </w:rPr>
              <w:t>, tomēr Aģentūra vērš uzmanību atsaucēs uz izmantotajiem datiem korekti norādīt Aģentūras nosaukumu - Latvijas Ģeotelpiskās informācijas aģentūra.</w:t>
            </w:r>
          </w:p>
          <w:p w14:paraId="778AAF80" w14:textId="77777777" w:rsidR="00F42F61" w:rsidRPr="00426C8F" w:rsidRDefault="00F42F61" w:rsidP="00005C0E">
            <w:pPr>
              <w:ind w:firstLine="720"/>
              <w:jc w:val="both"/>
              <w:rPr>
                <w:rFonts w:cstheme="minorHAnsi"/>
              </w:rPr>
            </w:pPr>
            <w:r w:rsidRPr="00426C8F">
              <w:rPr>
                <w:rFonts w:eastAsia="Times New Roman" w:cstheme="minorHAnsi"/>
              </w:rPr>
              <w:t>Aģentūras izvirzītie nosacījumi attiecībā uz nepieciešamās informācijas iekļaušanu par valsts ģeodēziskā tīkla punktiem ir ievēroti.</w:t>
            </w:r>
          </w:p>
        </w:tc>
        <w:tc>
          <w:tcPr>
            <w:tcW w:w="2551" w:type="dxa"/>
          </w:tcPr>
          <w:p w14:paraId="1E7BBDCF" w14:textId="77777777" w:rsidR="00F42F61" w:rsidRDefault="00F42F61" w:rsidP="00005C0E">
            <w:pPr>
              <w:jc w:val="both"/>
              <w:rPr>
                <w:rFonts w:cstheme="minorHAnsi"/>
                <w:b/>
                <w:bCs/>
              </w:rPr>
            </w:pPr>
            <w:r w:rsidRPr="003E2FFB">
              <w:rPr>
                <w:rFonts w:cstheme="minorHAnsi"/>
                <w:b/>
                <w:bCs/>
              </w:rPr>
              <w:lastRenderedPageBreak/>
              <w:t>Pozitīvs atzinums</w:t>
            </w:r>
            <w:r>
              <w:rPr>
                <w:rFonts w:cstheme="minorHAnsi"/>
              </w:rPr>
              <w:t>.</w:t>
            </w:r>
            <w:r>
              <w:rPr>
                <w:rFonts w:cstheme="minorHAnsi"/>
                <w:b/>
                <w:bCs/>
              </w:rPr>
              <w:t xml:space="preserve"> </w:t>
            </w:r>
          </w:p>
          <w:p w14:paraId="0C2D6EDE" w14:textId="77777777" w:rsidR="00F42F61" w:rsidRPr="00426C8F" w:rsidRDefault="00F42F61" w:rsidP="00005C0E">
            <w:pPr>
              <w:jc w:val="both"/>
              <w:rPr>
                <w:rFonts w:cstheme="minorHAnsi"/>
              </w:rPr>
            </w:pPr>
          </w:p>
        </w:tc>
      </w:tr>
      <w:tr w:rsidR="00F42F61" w:rsidRPr="00426C8F" w14:paraId="1CEF51DF" w14:textId="77777777" w:rsidTr="00005C0E">
        <w:tc>
          <w:tcPr>
            <w:tcW w:w="567" w:type="dxa"/>
            <w:vMerge w:val="restart"/>
          </w:tcPr>
          <w:p w14:paraId="780EC376" w14:textId="77777777" w:rsidR="00F42F61" w:rsidRPr="00426C8F" w:rsidRDefault="00F42F61" w:rsidP="00005C0E">
            <w:pPr>
              <w:jc w:val="center"/>
              <w:rPr>
                <w:rFonts w:cstheme="minorHAnsi"/>
              </w:rPr>
            </w:pPr>
            <w:r w:rsidRPr="00426C8F">
              <w:rPr>
                <w:rFonts w:cstheme="minorHAnsi"/>
              </w:rPr>
              <w:t>6.</w:t>
            </w:r>
          </w:p>
        </w:tc>
        <w:tc>
          <w:tcPr>
            <w:tcW w:w="2552" w:type="dxa"/>
          </w:tcPr>
          <w:p w14:paraId="696D6FAA" w14:textId="77777777" w:rsidR="00F42F61" w:rsidRPr="00426C8F" w:rsidRDefault="00F42F61" w:rsidP="00005C0E">
            <w:pPr>
              <w:jc w:val="center"/>
              <w:rPr>
                <w:rFonts w:cstheme="minorHAnsi"/>
                <w:lang w:eastAsia="lv-LV"/>
              </w:rPr>
            </w:pPr>
            <w:bookmarkStart w:id="3" w:name="_Hlk147741953"/>
            <w:r w:rsidRPr="00426C8F">
              <w:rPr>
                <w:rFonts w:cstheme="minorHAnsi"/>
                <w:lang w:eastAsia="lv-LV"/>
              </w:rPr>
              <w:t>VSIA “Latvijas Valsts ceļi” Latgales reģionālā nodaļa</w:t>
            </w:r>
          </w:p>
          <w:p w14:paraId="2661B8E2" w14:textId="77777777" w:rsidR="00F42F61" w:rsidRPr="00426C8F" w:rsidRDefault="00F42F61" w:rsidP="00005C0E">
            <w:pPr>
              <w:jc w:val="center"/>
              <w:rPr>
                <w:rFonts w:cstheme="minorHAnsi"/>
                <w:lang w:eastAsia="lv-LV"/>
              </w:rPr>
            </w:pPr>
            <w:r w:rsidRPr="00426C8F">
              <w:rPr>
                <w:rFonts w:cstheme="minorHAnsi"/>
                <w:lang w:eastAsia="lv-LV"/>
              </w:rPr>
              <w:t>29.11.2023.</w:t>
            </w:r>
          </w:p>
          <w:p w14:paraId="0DFE6DB4" w14:textId="77777777" w:rsidR="00F42F61" w:rsidRPr="00426C8F" w:rsidRDefault="00F42F61" w:rsidP="00005C0E">
            <w:pPr>
              <w:jc w:val="center"/>
              <w:rPr>
                <w:rFonts w:cstheme="minorHAnsi"/>
                <w:lang w:eastAsia="lv-LV"/>
              </w:rPr>
            </w:pPr>
            <w:r w:rsidRPr="00426C8F">
              <w:rPr>
                <w:rFonts w:cstheme="minorHAnsi"/>
                <w:lang w:eastAsia="lv-LV"/>
              </w:rPr>
              <w:t>Nr.4.6/20962</w:t>
            </w:r>
          </w:p>
          <w:bookmarkEnd w:id="3"/>
          <w:p w14:paraId="74C33D52" w14:textId="77777777" w:rsidR="00F42F61" w:rsidRPr="00426C8F" w:rsidRDefault="00F42F61" w:rsidP="00005C0E">
            <w:pPr>
              <w:jc w:val="center"/>
              <w:rPr>
                <w:rFonts w:cstheme="minorHAnsi"/>
                <w:lang w:eastAsia="lv-LV"/>
              </w:rPr>
            </w:pPr>
          </w:p>
        </w:tc>
        <w:tc>
          <w:tcPr>
            <w:tcW w:w="4820" w:type="dxa"/>
          </w:tcPr>
          <w:p w14:paraId="01147611" w14:textId="77777777" w:rsidR="00F42F61" w:rsidRPr="00426C8F" w:rsidRDefault="00F42F61" w:rsidP="00005C0E">
            <w:pPr>
              <w:jc w:val="both"/>
              <w:rPr>
                <w:rFonts w:eastAsia="Times New Roman" w:cstheme="minorHAnsi"/>
              </w:rPr>
            </w:pPr>
            <w:proofErr w:type="spellStart"/>
            <w:r w:rsidRPr="00426C8F">
              <w:rPr>
                <w:rFonts w:eastAsia="Times New Roman" w:cstheme="minorHAnsi"/>
              </w:rPr>
              <w:t>Izvērtējums</w:t>
            </w:r>
            <w:proofErr w:type="spellEnd"/>
            <w:r w:rsidRPr="00426C8F">
              <w:rPr>
                <w:rFonts w:eastAsia="Times New Roman" w:cstheme="minorHAnsi"/>
              </w:rPr>
              <w:t xml:space="preserve">: VSIA “Latvijas Valsts ceļi” Latgales reģionālā nodaļa (turpmāk tekstā – LVC) izvērtēja iesniegto “Rēzeknes novada Ozolaines pagasta </w:t>
            </w:r>
            <w:proofErr w:type="spellStart"/>
            <w:r w:rsidRPr="00426C8F">
              <w:rPr>
                <w:rFonts w:eastAsia="Times New Roman" w:cstheme="minorHAnsi"/>
              </w:rPr>
              <w:t>Pleikšņu</w:t>
            </w:r>
            <w:proofErr w:type="spellEnd"/>
            <w:r w:rsidRPr="00426C8F">
              <w:rPr>
                <w:rFonts w:eastAsia="Times New Roman" w:cstheme="minorHAnsi"/>
              </w:rPr>
              <w:t xml:space="preserve"> ciema teritorijas </w:t>
            </w:r>
            <w:proofErr w:type="spellStart"/>
            <w:r w:rsidRPr="00426C8F">
              <w:rPr>
                <w:rFonts w:eastAsia="Times New Roman" w:cstheme="minorHAnsi"/>
              </w:rPr>
              <w:t>lokālplānojumu</w:t>
            </w:r>
            <w:proofErr w:type="spellEnd"/>
            <w:r w:rsidRPr="00426C8F">
              <w:rPr>
                <w:rFonts w:eastAsia="Times New Roman" w:cstheme="minorHAnsi"/>
              </w:rPr>
              <w:t xml:space="preserve">, ar kuru groza teritorijas plānojumu. Redakcija 1.0” (turpmāk tekstā LP-1.0). </w:t>
            </w:r>
          </w:p>
          <w:p w14:paraId="090226A6" w14:textId="77777777" w:rsidR="00F42F61" w:rsidRPr="00426C8F" w:rsidRDefault="00F42F61" w:rsidP="00005C0E">
            <w:pPr>
              <w:widowControl w:val="0"/>
              <w:autoSpaceDE w:val="0"/>
              <w:autoSpaceDN w:val="0"/>
              <w:adjustRightInd w:val="0"/>
              <w:ind w:firstLine="567"/>
              <w:jc w:val="both"/>
              <w:rPr>
                <w:rFonts w:eastAsia="Times New Roman" w:cstheme="minorHAnsi"/>
              </w:rPr>
            </w:pPr>
            <w:r w:rsidRPr="00426C8F">
              <w:rPr>
                <w:rFonts w:eastAsia="Times New Roman" w:cstheme="minorHAnsi"/>
              </w:rPr>
              <w:t>LVC vērš uzmanību uz svarīgākajām LP-1.0 iestrādātajām transporta infrastruktūras neatbilstībām normatīvo aktu, Latvijas Valsts standartu ceļu projektēšanas jomā (LVS 190 “Ceļu projektēšanas noteikumi” grupas standarti) un LVC 2021. gada 22. jūnija nosacījumu Nr. 4.6.1/9958 un 2023. gada 2. oktobra nosacījumu Nr. 4.6/17163 (turpmāk tekstā – LVC nosacījumi) prasībām:</w:t>
            </w:r>
          </w:p>
          <w:p w14:paraId="329151D3" w14:textId="77777777" w:rsidR="00F42F61" w:rsidRPr="001839A9" w:rsidRDefault="00F42F61" w:rsidP="00F42F61">
            <w:pPr>
              <w:pStyle w:val="Sarakstarindkopa"/>
              <w:numPr>
                <w:ilvl w:val="0"/>
                <w:numId w:val="21"/>
              </w:numPr>
              <w:ind w:left="315" w:hanging="315"/>
              <w:jc w:val="both"/>
              <w:rPr>
                <w:rFonts w:asciiTheme="minorHAnsi" w:hAnsiTheme="minorHAnsi" w:cstheme="minorHAnsi"/>
                <w:sz w:val="22"/>
                <w:szCs w:val="22"/>
              </w:rPr>
            </w:pPr>
            <w:r w:rsidRPr="00426C8F">
              <w:rPr>
                <w:rFonts w:asciiTheme="minorHAnsi" w:hAnsiTheme="minorHAnsi" w:cstheme="minorHAnsi"/>
                <w:sz w:val="22"/>
                <w:szCs w:val="22"/>
              </w:rPr>
              <w:t xml:space="preserve">LVC nosacījumu 5.punktā norādīts, ka valsts galvenajam autoceļam A13 Krievijas robeža – Rēzekne – Daugavpils – Lietuvas robeža (turpmāk tekstā – autoceļš A13) ir noteikta aizsargjosla – 100 metri uz katru pusi no autoceļa ass, un aizsargjoslas platumi ar normatīvajiem aktiem nav mainīti, kā arī šis valsts autoceļš nav atjaunots vai pārbūvēts (mainot autoceļa trasi), vai likvidēts. Aizsargjoslas parametru izmaiņas nav skaņotas ar Satiksmes ministriju vai LVC. Autoceļš A13 nešķērso </w:t>
            </w:r>
            <w:proofErr w:type="spellStart"/>
            <w:r w:rsidRPr="00426C8F">
              <w:rPr>
                <w:rFonts w:asciiTheme="minorHAnsi" w:hAnsiTheme="minorHAnsi" w:cstheme="minorHAnsi"/>
                <w:sz w:val="22"/>
                <w:szCs w:val="22"/>
              </w:rPr>
              <w:t>jaunizveidotā</w:t>
            </w:r>
            <w:proofErr w:type="spellEnd"/>
            <w:r w:rsidRPr="00426C8F">
              <w:rPr>
                <w:rFonts w:asciiTheme="minorHAnsi" w:hAnsiTheme="minorHAnsi" w:cstheme="minorHAnsi"/>
                <w:sz w:val="22"/>
                <w:szCs w:val="22"/>
              </w:rPr>
              <w:t xml:space="preserve"> </w:t>
            </w:r>
            <w:proofErr w:type="spellStart"/>
            <w:r w:rsidRPr="00426C8F">
              <w:rPr>
                <w:rFonts w:asciiTheme="minorHAnsi" w:hAnsiTheme="minorHAnsi" w:cstheme="minorHAnsi"/>
                <w:sz w:val="22"/>
                <w:szCs w:val="22"/>
              </w:rPr>
              <w:t>Pleikšņu</w:t>
            </w:r>
            <w:proofErr w:type="spellEnd"/>
            <w:r w:rsidRPr="00426C8F">
              <w:rPr>
                <w:rFonts w:asciiTheme="minorHAnsi" w:hAnsiTheme="minorHAnsi" w:cstheme="minorHAnsi"/>
                <w:sz w:val="22"/>
                <w:szCs w:val="22"/>
              </w:rPr>
              <w:t xml:space="preserve"> ciema teritoriju, tam nav piešķirts ielas statuss vai nosaukums “iela”.  Atbilstoši likuma “Par autoceļiem” 1., 2. un 4. pantam, “Aizsargjoslu likuma” 1. un 13. pantam, “Zemes pārvaldības likuma” 8¹. pantam, Ministru kabineta 2013.gada 30.aprīļa noteikumu Nr.240 “Vispārīgie teritorijas plānošanas, izmantošanas un apbūves noteikumi” 89. un 91. punktam, Ministru kabineta 2017. gada 27. jūnija noteikumu Nr. 361 “Pašvaldību ceļu un ielu reģistrācijas un uzskaites kārtība” 2. punktam pašvaldība nav tiesīga valsts autoceļiem ciemu teritorijās noteikt sarkanās līnijas. Ministru kabineta 2001. gada 10. aprīļa noteikumu Nr. 162 “Autoceļu aizsargjoslu noteikšanas metodika” 4</w:t>
            </w:r>
            <w:r w:rsidRPr="00426C8F">
              <w:rPr>
                <w:rFonts w:asciiTheme="minorHAnsi" w:hAnsiTheme="minorHAnsi" w:cstheme="minorHAnsi"/>
                <w:sz w:val="22"/>
                <w:szCs w:val="22"/>
                <w:vertAlign w:val="superscript"/>
              </w:rPr>
              <w:t>4</w:t>
            </w:r>
            <w:r w:rsidRPr="00426C8F">
              <w:rPr>
                <w:rFonts w:asciiTheme="minorHAnsi" w:hAnsiTheme="minorHAnsi" w:cstheme="minorHAnsi"/>
                <w:sz w:val="22"/>
                <w:szCs w:val="22"/>
              </w:rPr>
              <w:t xml:space="preserve">.punktā paredzēts, ka “Paplašinot pilsētas vai ciema </w:t>
            </w:r>
            <w:r w:rsidRPr="00426C8F">
              <w:rPr>
                <w:rFonts w:asciiTheme="minorHAnsi" w:hAnsiTheme="minorHAnsi" w:cstheme="minorHAnsi"/>
                <w:sz w:val="22"/>
                <w:szCs w:val="22"/>
              </w:rPr>
              <w:lastRenderedPageBreak/>
              <w:t xml:space="preserve">robežas vai izveidojot jaunu pilsētu vai ciemu, aizsargjoslu (ieskaitot sarkano līniju) valsts autoceļiem, ieskaitot valsts autoceļus, kam ir piešķirts nosaukums "iela", paplašinātajā vai </w:t>
            </w:r>
            <w:proofErr w:type="spellStart"/>
            <w:r w:rsidRPr="00426C8F">
              <w:rPr>
                <w:rFonts w:asciiTheme="minorHAnsi" w:hAnsiTheme="minorHAnsi" w:cstheme="minorHAnsi"/>
                <w:sz w:val="22"/>
                <w:szCs w:val="22"/>
              </w:rPr>
              <w:t>jaunizveidotajā</w:t>
            </w:r>
            <w:proofErr w:type="spellEnd"/>
            <w:r w:rsidRPr="00426C8F">
              <w:rPr>
                <w:rFonts w:asciiTheme="minorHAnsi" w:hAnsiTheme="minorHAnsi" w:cstheme="minorHAnsi"/>
                <w:sz w:val="22"/>
                <w:szCs w:val="22"/>
              </w:rPr>
              <w:t xml:space="preserve"> teritorijā nosaka platumā, kas nav mazāks par Aizsargjoslu likuma 13. panta otrās daļas 2. punktā noteikto platumu (MK 22.02.2022. noteikumu Nr. 134 redakcijā), kas šajā </w:t>
            </w:r>
            <w:r w:rsidRPr="001839A9">
              <w:rPr>
                <w:rFonts w:asciiTheme="minorHAnsi" w:hAnsiTheme="minorHAnsi" w:cstheme="minorHAnsi"/>
                <w:sz w:val="22"/>
                <w:szCs w:val="22"/>
              </w:rPr>
              <w:t>gadījumā ir 100 metri no autoceļa A13 ass (vidus).  LP-1.0 noteiktā sarkanā līnija gar autoceļu A13 neatbilst normatīvo aktu prasībām.</w:t>
            </w:r>
          </w:p>
          <w:p w14:paraId="0BFCCE61" w14:textId="77777777" w:rsidR="00F42F61" w:rsidRPr="00426C8F" w:rsidRDefault="00F42F61" w:rsidP="00F42F61">
            <w:pPr>
              <w:pStyle w:val="Sarakstarindkopa"/>
              <w:numPr>
                <w:ilvl w:val="0"/>
                <w:numId w:val="21"/>
              </w:numPr>
              <w:ind w:left="315" w:hanging="315"/>
              <w:jc w:val="both"/>
              <w:rPr>
                <w:rFonts w:asciiTheme="minorHAnsi" w:hAnsiTheme="minorHAnsi" w:cstheme="minorHAnsi"/>
                <w:sz w:val="22"/>
                <w:szCs w:val="22"/>
              </w:rPr>
            </w:pPr>
            <w:r w:rsidRPr="00426C8F">
              <w:rPr>
                <w:rFonts w:asciiTheme="minorHAnsi" w:hAnsiTheme="minorHAnsi" w:cstheme="minorHAnsi"/>
                <w:sz w:val="22"/>
                <w:szCs w:val="22"/>
              </w:rPr>
              <w:t>LP-1.0 nav ievērots LVC noteikumu 6. un 7. punkts. Ciema statusa piešķiršana visai LP-1.0 izstrādei paredzētajai teritorijai neatbilst “Administratīvo teritoriju un apdzīvoto vietu likuma” 9.panta prasībām –</w:t>
            </w:r>
            <w:r w:rsidRPr="00426C8F">
              <w:rPr>
                <w:rFonts w:asciiTheme="minorHAnsi" w:hAnsiTheme="minorHAnsi" w:cstheme="minorHAnsi"/>
                <w:color w:val="FF0000"/>
                <w:sz w:val="22"/>
                <w:szCs w:val="22"/>
              </w:rPr>
              <w:t xml:space="preserve"> </w:t>
            </w:r>
            <w:r w:rsidRPr="00426C8F">
              <w:rPr>
                <w:rFonts w:asciiTheme="minorHAnsi" w:hAnsiTheme="minorHAnsi" w:cstheme="minorHAnsi"/>
                <w:sz w:val="22"/>
                <w:szCs w:val="22"/>
              </w:rPr>
              <w:t xml:space="preserve">gar Autoceļu A13 nav blīvas apbūves un nav attiecīgas infrastruktūras, tā pārsvarā ir purvaina teritorija. Rēzeknes novada teritorijas plānojuma (3.2 redakcija) un / vai LP-1.0 izstrādes procesā nav veikta izpēte par blīvas apbūves un attiecīgas infrastruktūras izbūves iespējām šajā teritorijā. LP-1.0 grafiskajā daļā minētajai teritorijai nav norādīts tās funkcionālais zonējums. Atbilstoši  apzīmējumiem tā ir mežu teritorija (M) un lauksaimniecības teritorija (L1). Ņemot vērā to, ka LP-1.0 tiek izstrādāts teritorijai ko veido vēsturisko vasarnīcu un dārzkopību (dārzkopības sabiedrību – </w:t>
            </w:r>
            <w:proofErr w:type="spellStart"/>
            <w:r w:rsidRPr="00426C8F">
              <w:rPr>
                <w:rFonts w:asciiTheme="minorHAnsi" w:hAnsiTheme="minorHAnsi" w:cstheme="minorHAnsi"/>
                <w:sz w:val="22"/>
                <w:szCs w:val="22"/>
              </w:rPr>
              <w:t>Rožlejas</w:t>
            </w:r>
            <w:proofErr w:type="spellEnd"/>
            <w:r w:rsidRPr="00426C8F">
              <w:rPr>
                <w:rFonts w:asciiTheme="minorHAnsi" w:hAnsiTheme="minorHAnsi" w:cstheme="minorHAnsi"/>
                <w:sz w:val="22"/>
                <w:szCs w:val="22"/>
              </w:rPr>
              <w:t xml:space="preserve">, Uzvara, Zvaigzne, Cerība, Rītausma, Daina, Veselība, Dzirkstele un Dzintara dārzs) teritorija, nav pieļaujama </w:t>
            </w:r>
            <w:proofErr w:type="spellStart"/>
            <w:r w:rsidRPr="00426C8F">
              <w:rPr>
                <w:rFonts w:asciiTheme="minorHAnsi" w:hAnsiTheme="minorHAnsi" w:cstheme="minorHAnsi"/>
                <w:sz w:val="22"/>
                <w:szCs w:val="22"/>
              </w:rPr>
              <w:t>Pleikšņu</w:t>
            </w:r>
            <w:proofErr w:type="spellEnd"/>
            <w:r w:rsidRPr="00426C8F">
              <w:rPr>
                <w:rFonts w:asciiTheme="minorHAnsi" w:hAnsiTheme="minorHAnsi" w:cstheme="minorHAnsi"/>
                <w:sz w:val="22"/>
                <w:szCs w:val="22"/>
              </w:rPr>
              <w:t xml:space="preserve"> ciema tuvināšana valsts autoceļiem tuvāk par autoceļa A13 aizsargjoslu, t.i., 100 metri no autoceļa ass. Autoceļu aizsargjoslās pieļaujams plānot tikai tādus objektus, kuri apkalpo blakus esošā autoceļa lietotājus, piemēram, degvielas </w:t>
            </w:r>
            <w:proofErr w:type="spellStart"/>
            <w:r w:rsidRPr="00426C8F">
              <w:rPr>
                <w:rFonts w:asciiTheme="minorHAnsi" w:hAnsiTheme="minorHAnsi" w:cstheme="minorHAnsi"/>
                <w:sz w:val="22"/>
                <w:szCs w:val="22"/>
              </w:rPr>
              <w:t>uzpildes</w:t>
            </w:r>
            <w:proofErr w:type="spellEnd"/>
            <w:r w:rsidRPr="00426C8F">
              <w:rPr>
                <w:rFonts w:asciiTheme="minorHAnsi" w:hAnsiTheme="minorHAnsi" w:cstheme="minorHAnsi"/>
                <w:sz w:val="22"/>
                <w:szCs w:val="22"/>
              </w:rPr>
              <w:t xml:space="preserve"> stacija, autoserviss, ēdināšanas uzņēmums, respektējot attiecīgā autoceļa pārbūves vai paplašināšanas vajadzības un LVS 190 grupas standartos izvirzītās prasības. Autoceļu aizsargjoslās var būt pieļaujami arī inženiertīkli, gājēju un velo celiņi, ja to izvietojums netraucēs attiecīgā autoceļa pārbūves un paplašināšanas vajadzības.</w:t>
            </w:r>
          </w:p>
          <w:p w14:paraId="7C861C57" w14:textId="77777777" w:rsidR="00F42F61" w:rsidRDefault="00F42F61" w:rsidP="00005C0E">
            <w:pPr>
              <w:pStyle w:val="Sarakstarindkopa"/>
              <w:ind w:left="315"/>
              <w:jc w:val="both"/>
              <w:rPr>
                <w:rFonts w:asciiTheme="minorHAnsi" w:hAnsiTheme="minorHAnsi" w:cstheme="minorHAnsi"/>
                <w:sz w:val="22"/>
                <w:szCs w:val="22"/>
              </w:rPr>
            </w:pPr>
            <w:r w:rsidRPr="00426C8F">
              <w:rPr>
                <w:rFonts w:asciiTheme="minorHAnsi" w:hAnsiTheme="minorHAnsi" w:cstheme="minorHAnsi"/>
                <w:sz w:val="22"/>
                <w:szCs w:val="22"/>
              </w:rPr>
              <w:t xml:space="preserve">Lai neradītu sarežģījumus autoceļa izbūvei, LP-1.0 teritorija nedrīkst skart arī nacionālās nozīmes transporta infrastruktūras attīstības teritoriju TIN7, t.i., Rēzeknes Dienvidu apvedceļa </w:t>
            </w:r>
            <w:r w:rsidRPr="00426C8F">
              <w:rPr>
                <w:rFonts w:asciiTheme="minorHAnsi" w:hAnsiTheme="minorHAnsi" w:cstheme="minorHAnsi"/>
                <w:sz w:val="22"/>
                <w:szCs w:val="22"/>
              </w:rPr>
              <w:lastRenderedPageBreak/>
              <w:t>perspektīvo trasi, kā arī šī autoceļa perspektīvo aizsargjoslu.</w:t>
            </w:r>
          </w:p>
          <w:p w14:paraId="3FFA2789" w14:textId="77777777" w:rsidR="00F42F61" w:rsidRPr="00426C8F" w:rsidRDefault="00F42F61" w:rsidP="00005C0E">
            <w:pPr>
              <w:pStyle w:val="Sarakstarindkopa"/>
              <w:ind w:left="315"/>
              <w:jc w:val="both"/>
              <w:rPr>
                <w:rFonts w:asciiTheme="minorHAnsi" w:hAnsiTheme="minorHAnsi" w:cstheme="minorHAnsi"/>
                <w:sz w:val="22"/>
                <w:szCs w:val="22"/>
              </w:rPr>
            </w:pPr>
          </w:p>
          <w:p w14:paraId="7ACB809E" w14:textId="77777777" w:rsidR="00F42F61" w:rsidRPr="001839A9" w:rsidRDefault="00F42F61" w:rsidP="00F42F61">
            <w:pPr>
              <w:pStyle w:val="Sarakstarindkopa"/>
              <w:numPr>
                <w:ilvl w:val="0"/>
                <w:numId w:val="21"/>
              </w:numPr>
              <w:ind w:left="315" w:hanging="315"/>
              <w:jc w:val="both"/>
              <w:rPr>
                <w:rFonts w:asciiTheme="minorHAnsi" w:hAnsiTheme="minorHAnsi" w:cstheme="minorHAnsi"/>
                <w:sz w:val="22"/>
                <w:szCs w:val="22"/>
              </w:rPr>
            </w:pPr>
            <w:r w:rsidRPr="001839A9">
              <w:rPr>
                <w:rFonts w:asciiTheme="minorHAnsi" w:hAnsiTheme="minorHAnsi" w:cstheme="minorHAnsi"/>
                <w:sz w:val="22"/>
                <w:szCs w:val="22"/>
              </w:rPr>
              <w:t xml:space="preserve">LP-1.0 nav izpildīts </w:t>
            </w:r>
            <w:r w:rsidRPr="001839A9">
              <w:rPr>
                <w:rFonts w:asciiTheme="minorHAnsi" w:hAnsiTheme="minorHAnsi" w:cstheme="minorHAnsi"/>
                <w:bCs/>
                <w:sz w:val="22"/>
                <w:szCs w:val="22"/>
              </w:rPr>
              <w:t>LVC nosacījumu 10. punkts – (ar noteiktu apzīmējumu grafiskajā daļā un attiecīgu skaidrojumu tekstā) īpaši ir jāatzīmē teritorijas tieši blakus valsts autoceļiem, kurām (kopumā vai atsevišķiem zemes īpašumiem) nav un nevar tikt noteiktas piekļūšanas iespējas no valsts autoceļiem. Izstrādājot LP-1.0, atrisināt piekļūšanu no pašvaldību ceļiem.</w:t>
            </w:r>
            <w:r w:rsidRPr="001839A9">
              <w:rPr>
                <w:rFonts w:asciiTheme="minorHAnsi" w:hAnsiTheme="minorHAnsi" w:cstheme="minorHAnsi"/>
                <w:sz w:val="22"/>
                <w:szCs w:val="22"/>
              </w:rPr>
              <w:t xml:space="preserve"> </w:t>
            </w:r>
          </w:p>
          <w:p w14:paraId="6C122309" w14:textId="77777777" w:rsidR="00F42F61" w:rsidRPr="001839A9" w:rsidRDefault="00F42F61" w:rsidP="00F42F61">
            <w:pPr>
              <w:pStyle w:val="Sarakstarindkopa"/>
              <w:numPr>
                <w:ilvl w:val="0"/>
                <w:numId w:val="21"/>
              </w:numPr>
              <w:ind w:left="315" w:hanging="315"/>
              <w:jc w:val="both"/>
              <w:rPr>
                <w:rFonts w:asciiTheme="minorHAnsi" w:hAnsiTheme="minorHAnsi" w:cstheme="minorHAnsi"/>
                <w:sz w:val="22"/>
                <w:szCs w:val="22"/>
              </w:rPr>
            </w:pPr>
            <w:r w:rsidRPr="001839A9">
              <w:rPr>
                <w:rFonts w:asciiTheme="minorHAnsi" w:hAnsiTheme="minorHAnsi" w:cstheme="minorHAnsi"/>
                <w:sz w:val="22"/>
                <w:szCs w:val="22"/>
              </w:rPr>
              <w:t>LP-1.0 dokumentācijā nav informācijas par panākto vienošanos starp pašvaldību un zemju īpašniekiem par transporta infrastruktūrai nepieciešamo zemju atsavināšanu (atbilstoši “Zemes pārvaldības likuma” 7.pantam).</w:t>
            </w:r>
          </w:p>
          <w:p w14:paraId="0ED6F101" w14:textId="77777777" w:rsidR="00F42F61" w:rsidRPr="00426C8F" w:rsidRDefault="00F42F61" w:rsidP="00005C0E">
            <w:pPr>
              <w:tabs>
                <w:tab w:val="left" w:pos="1134"/>
              </w:tabs>
              <w:ind w:left="37" w:hanging="37"/>
              <w:jc w:val="both"/>
              <w:textAlignment w:val="baseline"/>
              <w:rPr>
                <w:rFonts w:cstheme="minorHAnsi"/>
              </w:rPr>
            </w:pPr>
            <w:r w:rsidRPr="00426C8F">
              <w:rPr>
                <w:rFonts w:eastAsia="Times New Roman" w:cstheme="minorHAnsi"/>
                <w:bCs/>
                <w:lang w:eastAsia="lv-LV"/>
              </w:rPr>
              <w:t>Izvērtēšanas rezultāts:</w:t>
            </w:r>
            <w:r w:rsidRPr="00426C8F">
              <w:rPr>
                <w:rFonts w:eastAsia="Times New Roman" w:cstheme="minorHAnsi"/>
                <w:b/>
                <w:lang w:eastAsia="lv-LV"/>
              </w:rPr>
              <w:t xml:space="preserve"> </w:t>
            </w:r>
            <w:r w:rsidRPr="00426C8F">
              <w:rPr>
                <w:rFonts w:eastAsia="Times New Roman" w:cstheme="minorHAnsi"/>
                <w:bCs/>
                <w:lang w:eastAsia="lv-LV"/>
              </w:rPr>
              <w:t xml:space="preserve">LP-1.0 negarantē normatīvajos aktos paredzēto valsts autoceļu lietošanas, pārvaldes, aizsardzības un attīstības kārtību. LVC nepiekrīt piedāvātajai LP-1.0 redakcijai, uzskata to par pārstrādājamu, ņemot vērā normatīvo aktu prasības autoceļu pārvaldības nodrošināšanā un sabiedrības intereses kvalitatīvā un satiksmes kustībai drošā valsts autoceļu uzturēšanas un rekonstrukcijas darbu veikšanā.  </w:t>
            </w:r>
          </w:p>
        </w:tc>
        <w:tc>
          <w:tcPr>
            <w:tcW w:w="2551" w:type="dxa"/>
          </w:tcPr>
          <w:p w14:paraId="66E87A05" w14:textId="77777777" w:rsidR="00F42F61" w:rsidRDefault="00F42F61" w:rsidP="00005C0E">
            <w:pPr>
              <w:widowControl w:val="0"/>
              <w:tabs>
                <w:tab w:val="left" w:pos="0"/>
              </w:tabs>
              <w:ind w:right="32"/>
              <w:rPr>
                <w:rFonts w:cstheme="minorHAnsi"/>
              </w:rPr>
            </w:pPr>
          </w:p>
          <w:p w14:paraId="7F9DF6AB" w14:textId="77777777" w:rsidR="00F42F61" w:rsidRDefault="00F42F61" w:rsidP="00005C0E">
            <w:pPr>
              <w:widowControl w:val="0"/>
              <w:tabs>
                <w:tab w:val="left" w:pos="0"/>
              </w:tabs>
              <w:ind w:right="32"/>
              <w:rPr>
                <w:rFonts w:cstheme="minorHAnsi"/>
              </w:rPr>
            </w:pPr>
          </w:p>
          <w:p w14:paraId="6A0CEAB1" w14:textId="77777777" w:rsidR="00F42F61" w:rsidRDefault="00F42F61" w:rsidP="00005C0E">
            <w:pPr>
              <w:widowControl w:val="0"/>
              <w:tabs>
                <w:tab w:val="left" w:pos="0"/>
              </w:tabs>
              <w:ind w:right="32"/>
              <w:rPr>
                <w:rFonts w:cstheme="minorHAnsi"/>
              </w:rPr>
            </w:pPr>
          </w:p>
          <w:p w14:paraId="0C9469C9" w14:textId="77777777" w:rsidR="00F42F61" w:rsidRDefault="00F42F61" w:rsidP="00005C0E">
            <w:pPr>
              <w:widowControl w:val="0"/>
              <w:tabs>
                <w:tab w:val="left" w:pos="0"/>
              </w:tabs>
              <w:ind w:right="32"/>
              <w:rPr>
                <w:rFonts w:cstheme="minorHAnsi"/>
              </w:rPr>
            </w:pPr>
          </w:p>
          <w:p w14:paraId="34AB038F" w14:textId="77777777" w:rsidR="00F42F61" w:rsidRDefault="00F42F61" w:rsidP="00005C0E">
            <w:pPr>
              <w:widowControl w:val="0"/>
              <w:tabs>
                <w:tab w:val="left" w:pos="0"/>
              </w:tabs>
              <w:ind w:right="32"/>
              <w:rPr>
                <w:rFonts w:cstheme="minorHAnsi"/>
              </w:rPr>
            </w:pPr>
          </w:p>
          <w:p w14:paraId="1FB45FFD" w14:textId="77777777" w:rsidR="00F42F61" w:rsidRDefault="00F42F61" w:rsidP="00005C0E">
            <w:pPr>
              <w:widowControl w:val="0"/>
              <w:tabs>
                <w:tab w:val="left" w:pos="0"/>
              </w:tabs>
              <w:ind w:right="32"/>
              <w:rPr>
                <w:rFonts w:cstheme="minorHAnsi"/>
              </w:rPr>
            </w:pPr>
          </w:p>
          <w:p w14:paraId="65D33AFC" w14:textId="77777777" w:rsidR="00F42F61" w:rsidRDefault="00F42F61" w:rsidP="00005C0E">
            <w:pPr>
              <w:widowControl w:val="0"/>
              <w:tabs>
                <w:tab w:val="left" w:pos="0"/>
              </w:tabs>
              <w:ind w:right="32"/>
              <w:rPr>
                <w:rFonts w:cstheme="minorHAnsi"/>
              </w:rPr>
            </w:pPr>
          </w:p>
          <w:p w14:paraId="738AB9B9" w14:textId="77777777" w:rsidR="00F42F61" w:rsidRDefault="00F42F61" w:rsidP="00005C0E">
            <w:pPr>
              <w:widowControl w:val="0"/>
              <w:tabs>
                <w:tab w:val="left" w:pos="0"/>
              </w:tabs>
              <w:ind w:right="32"/>
              <w:rPr>
                <w:rFonts w:cstheme="minorHAnsi"/>
              </w:rPr>
            </w:pPr>
          </w:p>
          <w:p w14:paraId="2C03E8CB" w14:textId="77777777" w:rsidR="00F42F61" w:rsidRDefault="00F42F61" w:rsidP="00005C0E">
            <w:pPr>
              <w:widowControl w:val="0"/>
              <w:tabs>
                <w:tab w:val="left" w:pos="0"/>
              </w:tabs>
              <w:ind w:right="32"/>
              <w:rPr>
                <w:rFonts w:cstheme="minorHAnsi"/>
              </w:rPr>
            </w:pPr>
          </w:p>
          <w:p w14:paraId="2D066D84" w14:textId="77777777" w:rsidR="00F42F61" w:rsidRDefault="00F42F61" w:rsidP="00005C0E">
            <w:pPr>
              <w:widowControl w:val="0"/>
              <w:tabs>
                <w:tab w:val="left" w:pos="0"/>
              </w:tabs>
              <w:ind w:right="32"/>
              <w:rPr>
                <w:rFonts w:cstheme="minorHAnsi"/>
              </w:rPr>
            </w:pPr>
          </w:p>
          <w:p w14:paraId="6AA43C83" w14:textId="77777777" w:rsidR="00F42F61" w:rsidRDefault="00F42F61" w:rsidP="00005C0E">
            <w:pPr>
              <w:widowControl w:val="0"/>
              <w:tabs>
                <w:tab w:val="left" w:pos="0"/>
              </w:tabs>
              <w:ind w:right="32"/>
              <w:rPr>
                <w:rFonts w:cstheme="minorHAnsi"/>
              </w:rPr>
            </w:pPr>
          </w:p>
          <w:p w14:paraId="39B26C72" w14:textId="77777777" w:rsidR="00F42F61" w:rsidRDefault="00F42F61" w:rsidP="00005C0E">
            <w:pPr>
              <w:widowControl w:val="0"/>
              <w:tabs>
                <w:tab w:val="left" w:pos="0"/>
              </w:tabs>
              <w:ind w:right="32"/>
              <w:rPr>
                <w:rFonts w:cstheme="minorHAnsi"/>
              </w:rPr>
            </w:pPr>
          </w:p>
          <w:p w14:paraId="0CF718C0" w14:textId="77777777" w:rsidR="00F42F61" w:rsidRDefault="00F42F61" w:rsidP="00005C0E">
            <w:pPr>
              <w:widowControl w:val="0"/>
              <w:tabs>
                <w:tab w:val="left" w:pos="0"/>
              </w:tabs>
              <w:ind w:right="32"/>
              <w:rPr>
                <w:rFonts w:cstheme="minorHAnsi"/>
              </w:rPr>
            </w:pPr>
          </w:p>
          <w:p w14:paraId="7E7D2E3A" w14:textId="77777777" w:rsidR="00F42F61" w:rsidRDefault="00F42F61" w:rsidP="00005C0E">
            <w:pPr>
              <w:widowControl w:val="0"/>
              <w:tabs>
                <w:tab w:val="left" w:pos="0"/>
              </w:tabs>
              <w:ind w:right="32"/>
              <w:rPr>
                <w:rFonts w:cstheme="minorHAnsi"/>
              </w:rPr>
            </w:pPr>
          </w:p>
          <w:p w14:paraId="236354EB" w14:textId="77777777" w:rsidR="00F42F61" w:rsidRPr="00FA2C5B" w:rsidRDefault="00F42F61" w:rsidP="00005C0E">
            <w:pPr>
              <w:widowControl w:val="0"/>
              <w:tabs>
                <w:tab w:val="left" w:pos="0"/>
              </w:tabs>
              <w:ind w:right="32"/>
              <w:rPr>
                <w:rFonts w:cstheme="minorHAnsi"/>
              </w:rPr>
            </w:pPr>
            <w:r w:rsidRPr="00FA2C5B">
              <w:rPr>
                <w:rFonts w:cstheme="minorHAnsi"/>
              </w:rPr>
              <w:t xml:space="preserve">1. Ņemts vērā. Noteikta 100 m aizsargjosla (sarkanā līnija) no autoceļa A13, izslēgta 100 </w:t>
            </w:r>
            <w:r>
              <w:rPr>
                <w:rFonts w:cstheme="minorHAnsi"/>
              </w:rPr>
              <w:t xml:space="preserve">m </w:t>
            </w:r>
            <w:r w:rsidRPr="00FA2C5B">
              <w:rPr>
                <w:rFonts w:cstheme="minorHAnsi"/>
              </w:rPr>
              <w:t xml:space="preserve">būvniecības   ierobežojumu teritorija. Pēc būtības iepriekš (1.0 redakcijā) noteiktā 100 m būvniecības ierobežojuma teritorija noteica tos pašus aprobežojumus kā 100 m aizsargjosla (sarkanā līnija) - aizliegta dzīvojamā apbūve, jānodrošina pieeju nepieciešamajai autoceļa ekspluatācijai un apsaimniekošanai, kā arī jāveic saskaņojums ar VSIA “Latvijas Valsts ceļi” jebkurai būvniecībai, </w:t>
            </w:r>
            <w:r w:rsidRPr="00FA2C5B">
              <w:rPr>
                <w:rFonts w:cstheme="minorHAnsi"/>
                <w:shd w:val="clear" w:color="auto" w:fill="FFFFFF"/>
              </w:rPr>
              <w:t xml:space="preserve">grunts rakšanas un pārvietošanas darbiem, izņemot lauksaimniecības vajadzībām nepieciešamos darbus, </w:t>
            </w:r>
            <w:r w:rsidRPr="00FA2C5B">
              <w:rPr>
                <w:rFonts w:cstheme="minorHAnsi"/>
              </w:rPr>
              <w:t xml:space="preserve">atbilstoši Aizsargjoslu </w:t>
            </w:r>
            <w:r w:rsidRPr="00FA2C5B">
              <w:rPr>
                <w:rFonts w:cstheme="minorHAnsi"/>
              </w:rPr>
              <w:lastRenderedPageBreak/>
              <w:t>likumam.</w:t>
            </w:r>
          </w:p>
          <w:p w14:paraId="34BD79F0" w14:textId="77777777" w:rsidR="00F42F61" w:rsidRDefault="00F42F61" w:rsidP="00005C0E">
            <w:pPr>
              <w:widowControl w:val="0"/>
              <w:tabs>
                <w:tab w:val="left" w:pos="0"/>
              </w:tabs>
              <w:ind w:right="32"/>
              <w:rPr>
                <w:rFonts w:cstheme="minorHAnsi"/>
              </w:rPr>
            </w:pPr>
          </w:p>
          <w:p w14:paraId="63FBB95D" w14:textId="77777777" w:rsidR="00F42F61" w:rsidRDefault="00F42F61" w:rsidP="00005C0E">
            <w:pPr>
              <w:widowControl w:val="0"/>
              <w:tabs>
                <w:tab w:val="left" w:pos="0"/>
              </w:tabs>
              <w:ind w:right="32"/>
              <w:rPr>
                <w:rFonts w:cstheme="minorHAnsi"/>
              </w:rPr>
            </w:pPr>
          </w:p>
          <w:p w14:paraId="4B030212" w14:textId="77777777" w:rsidR="00F42F61" w:rsidRDefault="00F42F61" w:rsidP="00005C0E">
            <w:pPr>
              <w:widowControl w:val="0"/>
              <w:tabs>
                <w:tab w:val="left" w:pos="0"/>
              </w:tabs>
              <w:ind w:right="32"/>
              <w:rPr>
                <w:rFonts w:cstheme="minorHAnsi"/>
              </w:rPr>
            </w:pPr>
          </w:p>
          <w:p w14:paraId="4D734BD9" w14:textId="77777777" w:rsidR="00F42F61" w:rsidRDefault="00F42F61" w:rsidP="00005C0E">
            <w:pPr>
              <w:widowControl w:val="0"/>
              <w:tabs>
                <w:tab w:val="left" w:pos="0"/>
              </w:tabs>
              <w:ind w:right="32"/>
              <w:rPr>
                <w:rFonts w:cstheme="minorHAnsi"/>
              </w:rPr>
            </w:pPr>
          </w:p>
          <w:p w14:paraId="5B319F78" w14:textId="77777777" w:rsidR="00F42F61" w:rsidRDefault="00F42F61" w:rsidP="00005C0E">
            <w:pPr>
              <w:widowControl w:val="0"/>
              <w:tabs>
                <w:tab w:val="left" w:pos="0"/>
              </w:tabs>
              <w:ind w:right="32"/>
              <w:rPr>
                <w:rFonts w:cstheme="minorHAnsi"/>
              </w:rPr>
            </w:pPr>
          </w:p>
          <w:p w14:paraId="19BF9E0E" w14:textId="77777777" w:rsidR="00F42F61" w:rsidRDefault="00F42F61" w:rsidP="00005C0E">
            <w:pPr>
              <w:widowControl w:val="0"/>
              <w:tabs>
                <w:tab w:val="left" w:pos="0"/>
              </w:tabs>
              <w:ind w:right="32"/>
              <w:rPr>
                <w:rFonts w:cstheme="minorHAnsi"/>
              </w:rPr>
            </w:pPr>
          </w:p>
          <w:p w14:paraId="671F424B" w14:textId="77777777" w:rsidR="00F42F61" w:rsidRDefault="00F42F61" w:rsidP="00005C0E">
            <w:pPr>
              <w:widowControl w:val="0"/>
              <w:tabs>
                <w:tab w:val="left" w:pos="0"/>
              </w:tabs>
              <w:ind w:right="32"/>
              <w:rPr>
                <w:rFonts w:cstheme="minorHAnsi"/>
              </w:rPr>
            </w:pPr>
          </w:p>
          <w:p w14:paraId="353F34D4" w14:textId="77777777" w:rsidR="00F42F61" w:rsidRDefault="00F42F61" w:rsidP="00005C0E">
            <w:pPr>
              <w:widowControl w:val="0"/>
              <w:tabs>
                <w:tab w:val="left" w:pos="0"/>
              </w:tabs>
              <w:ind w:right="32"/>
              <w:rPr>
                <w:rFonts w:cstheme="minorHAnsi"/>
              </w:rPr>
            </w:pPr>
          </w:p>
          <w:p w14:paraId="54DA6CFA" w14:textId="77777777" w:rsidR="00F42F61" w:rsidRDefault="00F42F61" w:rsidP="00005C0E">
            <w:pPr>
              <w:widowControl w:val="0"/>
              <w:tabs>
                <w:tab w:val="left" w:pos="0"/>
              </w:tabs>
              <w:ind w:right="32"/>
              <w:rPr>
                <w:rFonts w:cstheme="minorHAnsi"/>
              </w:rPr>
            </w:pPr>
          </w:p>
          <w:p w14:paraId="5A9382FE" w14:textId="77777777" w:rsidR="00F42F61" w:rsidRDefault="00F42F61" w:rsidP="00005C0E">
            <w:pPr>
              <w:widowControl w:val="0"/>
              <w:tabs>
                <w:tab w:val="left" w:pos="0"/>
              </w:tabs>
              <w:ind w:right="32"/>
              <w:rPr>
                <w:rFonts w:cstheme="minorHAnsi"/>
              </w:rPr>
            </w:pPr>
          </w:p>
          <w:p w14:paraId="681531BF" w14:textId="77777777" w:rsidR="00F42F61" w:rsidRDefault="00F42F61" w:rsidP="00005C0E">
            <w:pPr>
              <w:widowControl w:val="0"/>
              <w:tabs>
                <w:tab w:val="left" w:pos="0"/>
              </w:tabs>
              <w:ind w:right="32"/>
              <w:rPr>
                <w:rFonts w:cstheme="minorHAnsi"/>
                <w:i/>
                <w:iCs/>
                <w:color w:val="0070C0"/>
              </w:rPr>
            </w:pPr>
          </w:p>
          <w:p w14:paraId="102266AC" w14:textId="77777777" w:rsidR="00F42F61" w:rsidRPr="00FA2C5B" w:rsidRDefault="00F42F61" w:rsidP="00005C0E">
            <w:pPr>
              <w:widowControl w:val="0"/>
              <w:tabs>
                <w:tab w:val="left" w:pos="0"/>
              </w:tabs>
              <w:ind w:right="32"/>
              <w:rPr>
                <w:rFonts w:cstheme="minorHAnsi"/>
              </w:rPr>
            </w:pPr>
            <w:r w:rsidRPr="00FA2C5B">
              <w:rPr>
                <w:rFonts w:cstheme="minorHAnsi"/>
              </w:rPr>
              <w:t xml:space="preserve">2. Sniedzam atkārtotu skaidrojumu. </w:t>
            </w:r>
          </w:p>
          <w:p w14:paraId="12C998BF" w14:textId="77777777" w:rsidR="00F42F61" w:rsidRPr="00FA2C5B" w:rsidRDefault="00F42F61" w:rsidP="00005C0E">
            <w:pPr>
              <w:widowControl w:val="0"/>
              <w:tabs>
                <w:tab w:val="left" w:pos="0"/>
              </w:tabs>
              <w:ind w:right="32"/>
              <w:rPr>
                <w:rFonts w:cstheme="minorHAnsi"/>
                <w:lang w:eastAsia="lv-LV"/>
              </w:rPr>
            </w:pPr>
            <w:proofErr w:type="spellStart"/>
            <w:r w:rsidRPr="00FA2C5B">
              <w:rPr>
                <w:rFonts w:cstheme="minorHAnsi"/>
                <w:u w:val="single"/>
              </w:rPr>
              <w:t>Pleikšņu</w:t>
            </w:r>
            <w:proofErr w:type="spellEnd"/>
            <w:r w:rsidRPr="00FA2C5B">
              <w:rPr>
                <w:rFonts w:cstheme="minorHAnsi"/>
                <w:u w:val="single"/>
              </w:rPr>
              <w:t xml:space="preserve"> ciema robežas ir noteiktas spēkā esošajā Rēzeknes novada teritorijas plānojumā</w:t>
            </w:r>
            <w:r w:rsidRPr="00FA2C5B">
              <w:rPr>
                <w:rFonts w:cstheme="minorHAnsi"/>
              </w:rPr>
              <w:t xml:space="preserve"> un atbilstoši tām, ar pašvaldības lēmumu ir uzsākta </w:t>
            </w:r>
            <w:proofErr w:type="spellStart"/>
            <w:r w:rsidRPr="00FA2C5B">
              <w:rPr>
                <w:rFonts w:cstheme="minorHAnsi"/>
              </w:rPr>
              <w:t>lokālplānojuma</w:t>
            </w:r>
            <w:proofErr w:type="spellEnd"/>
            <w:r w:rsidRPr="00FA2C5B">
              <w:rPr>
                <w:rFonts w:cstheme="minorHAnsi"/>
              </w:rPr>
              <w:t xml:space="preserve"> izstrāde visai </w:t>
            </w:r>
            <w:proofErr w:type="spellStart"/>
            <w:r w:rsidRPr="00FA2C5B">
              <w:rPr>
                <w:rFonts w:cstheme="minorHAnsi"/>
              </w:rPr>
              <w:t>Pleikšņu</w:t>
            </w:r>
            <w:proofErr w:type="spellEnd"/>
            <w:r w:rsidRPr="00FA2C5B">
              <w:rPr>
                <w:rFonts w:cstheme="minorHAnsi"/>
              </w:rPr>
              <w:t xml:space="preserve"> ciema teritorijai. </w:t>
            </w:r>
            <w:r w:rsidRPr="00FA2C5B">
              <w:rPr>
                <w:rFonts w:cstheme="minorHAnsi"/>
                <w:u w:val="single"/>
              </w:rPr>
              <w:t xml:space="preserve">Juridiski ar </w:t>
            </w:r>
            <w:proofErr w:type="spellStart"/>
            <w:r w:rsidRPr="00FA2C5B">
              <w:rPr>
                <w:rFonts w:cstheme="minorHAnsi"/>
                <w:u w:val="single"/>
              </w:rPr>
              <w:t>lokālplānojumu</w:t>
            </w:r>
            <w:proofErr w:type="spellEnd"/>
            <w:r w:rsidRPr="00FA2C5B">
              <w:rPr>
                <w:rFonts w:cstheme="minorHAnsi"/>
                <w:u w:val="single"/>
              </w:rPr>
              <w:t xml:space="preserve"> nav deleģēts grozīt ciema teritorijas robežas</w:t>
            </w:r>
            <w:r w:rsidRPr="00FA2C5B">
              <w:rPr>
                <w:rFonts w:cstheme="minorHAnsi"/>
              </w:rPr>
              <w:t xml:space="preserve">, bet Paskaidrojuma rakstā ir iekļauts priekšlikums ciema robežas grozīšanai, izstrādājot jauno Rēzeknes novada teritorijas plānojumu, nosakot </w:t>
            </w:r>
            <w:proofErr w:type="spellStart"/>
            <w:r w:rsidRPr="00FA2C5B">
              <w:rPr>
                <w:rFonts w:cstheme="minorHAnsi"/>
              </w:rPr>
              <w:t>Pleikšņu</w:t>
            </w:r>
            <w:proofErr w:type="spellEnd"/>
            <w:r w:rsidRPr="00FA2C5B">
              <w:rPr>
                <w:rFonts w:cstheme="minorHAnsi"/>
              </w:rPr>
              <w:t xml:space="preserve"> ciema teritorijas robežu gar autoceļa A13 100 </w:t>
            </w:r>
            <w:r w:rsidRPr="00FA2C5B">
              <w:rPr>
                <w:rFonts w:cstheme="minorHAnsi"/>
                <w:lang w:eastAsia="lv-LV"/>
              </w:rPr>
              <w:t>m aizsargjoslu (sarkano līniju).</w:t>
            </w:r>
          </w:p>
          <w:p w14:paraId="5AF59D12" w14:textId="77777777" w:rsidR="00F42F61" w:rsidRPr="00FA2C5B" w:rsidRDefault="00F42F61" w:rsidP="00005C0E">
            <w:pPr>
              <w:widowControl w:val="0"/>
              <w:tabs>
                <w:tab w:val="left" w:pos="0"/>
              </w:tabs>
              <w:ind w:right="32"/>
              <w:rPr>
                <w:rFonts w:cstheme="minorHAnsi"/>
              </w:rPr>
            </w:pPr>
            <w:proofErr w:type="spellStart"/>
            <w:r w:rsidRPr="00FA2C5B">
              <w:rPr>
                <w:rFonts w:cstheme="minorHAnsi"/>
                <w:lang w:eastAsia="lv-LV"/>
              </w:rPr>
              <w:t>Lokālplānojuma</w:t>
            </w:r>
            <w:proofErr w:type="spellEnd"/>
            <w:r w:rsidRPr="00FA2C5B">
              <w:rPr>
                <w:rFonts w:cstheme="minorHAnsi"/>
                <w:lang w:eastAsia="lv-LV"/>
              </w:rPr>
              <w:t xml:space="preserve"> risinājumi saglabā nemainīgu </w:t>
            </w:r>
            <w:r w:rsidRPr="00FA2C5B">
              <w:rPr>
                <w:rFonts w:cstheme="minorHAnsi"/>
              </w:rPr>
              <w:t xml:space="preserve">nacionālās nozīmes transporta infrastruktūras attīstības teritoriju TIN7, t.i., Rēzeknes Dienvidu apvedceļa perspektīvo trasi (atbilstoši spēkā esošajā Rēzeknes novada teritorijas plānojumā noteiktajai. </w:t>
            </w:r>
            <w:r w:rsidRPr="00FA2C5B">
              <w:rPr>
                <w:rFonts w:cstheme="minorHAnsi"/>
                <w:lang w:eastAsia="lv-LV"/>
              </w:rPr>
              <w:t xml:space="preserve">VSIA “Latvijas Valsts ceļi” neizvirzīja </w:t>
            </w:r>
            <w:r w:rsidRPr="00FA2C5B">
              <w:rPr>
                <w:rFonts w:cstheme="minorHAnsi"/>
                <w:lang w:eastAsia="lv-LV"/>
              </w:rPr>
              <w:lastRenderedPageBreak/>
              <w:t>jaunus nosacījumus TIN7 teritorijai</w:t>
            </w:r>
            <w:r w:rsidRPr="00FA2C5B">
              <w:rPr>
                <w:rFonts w:cstheme="minorHAnsi"/>
              </w:rPr>
              <w:t>).</w:t>
            </w:r>
          </w:p>
          <w:p w14:paraId="1B979289" w14:textId="77777777" w:rsidR="00F42F61" w:rsidRPr="00FA2C5B" w:rsidRDefault="00F42F61" w:rsidP="00005C0E">
            <w:pPr>
              <w:widowControl w:val="0"/>
              <w:tabs>
                <w:tab w:val="left" w:pos="0"/>
              </w:tabs>
              <w:ind w:right="32"/>
              <w:rPr>
                <w:rFonts w:cstheme="minorHAnsi"/>
              </w:rPr>
            </w:pPr>
            <w:r w:rsidRPr="00FA2C5B">
              <w:rPr>
                <w:rFonts w:cstheme="minorHAnsi"/>
              </w:rPr>
              <w:t xml:space="preserve">3. Ņemts vērā. Papildināta </w:t>
            </w:r>
            <w:r w:rsidRPr="00FA2C5B">
              <w:rPr>
                <w:rFonts w:cstheme="minorHAnsi"/>
                <w:i/>
                <w:iCs/>
              </w:rPr>
              <w:t>Paskaidrojuma raksta 2.sējuma 2.pielikuma 3.karte “Ielu kategorijas un transporta savienojumi”.</w:t>
            </w:r>
          </w:p>
          <w:p w14:paraId="20DD40D4" w14:textId="77777777" w:rsidR="00F42F61" w:rsidRDefault="00F42F61" w:rsidP="00005C0E">
            <w:pPr>
              <w:widowControl w:val="0"/>
              <w:tabs>
                <w:tab w:val="left" w:pos="0"/>
              </w:tabs>
              <w:ind w:right="32"/>
              <w:rPr>
                <w:rFonts w:cstheme="minorHAnsi"/>
              </w:rPr>
            </w:pPr>
          </w:p>
          <w:p w14:paraId="630CBB30" w14:textId="77777777" w:rsidR="00F42F61" w:rsidRDefault="00F42F61" w:rsidP="00005C0E">
            <w:pPr>
              <w:widowControl w:val="0"/>
              <w:tabs>
                <w:tab w:val="left" w:pos="0"/>
              </w:tabs>
              <w:ind w:right="32"/>
              <w:rPr>
                <w:rFonts w:cstheme="minorHAnsi"/>
              </w:rPr>
            </w:pPr>
          </w:p>
          <w:p w14:paraId="7A7606C9" w14:textId="77777777" w:rsidR="00F42F61" w:rsidRPr="001839A9" w:rsidRDefault="00F42F61" w:rsidP="00005C0E">
            <w:pPr>
              <w:widowControl w:val="0"/>
              <w:tabs>
                <w:tab w:val="left" w:pos="0"/>
              </w:tabs>
              <w:ind w:right="32"/>
              <w:rPr>
                <w:rFonts w:cstheme="minorHAnsi"/>
                <w:color w:val="FF0000"/>
              </w:rPr>
            </w:pPr>
            <w:r w:rsidRPr="00FA2C5B">
              <w:rPr>
                <w:rFonts w:cstheme="minorHAnsi"/>
              </w:rPr>
              <w:t xml:space="preserve">4. Pieņemta zināšanai. Ar </w:t>
            </w:r>
            <w:proofErr w:type="spellStart"/>
            <w:r w:rsidRPr="00FA2C5B">
              <w:rPr>
                <w:rFonts w:cstheme="minorHAnsi"/>
              </w:rPr>
              <w:t>lokālplānojumu</w:t>
            </w:r>
            <w:proofErr w:type="spellEnd"/>
            <w:r w:rsidRPr="00FA2C5B">
              <w:rPr>
                <w:rFonts w:cstheme="minorHAnsi"/>
              </w:rPr>
              <w:t xml:space="preserve"> netiek plānota </w:t>
            </w:r>
            <w:proofErr w:type="spellStart"/>
            <w:r w:rsidRPr="00FA2C5B">
              <w:rPr>
                <w:rFonts w:cstheme="minorHAnsi"/>
              </w:rPr>
              <w:t>Pleikšņu</w:t>
            </w:r>
            <w:proofErr w:type="spellEnd"/>
            <w:r w:rsidRPr="00FA2C5B">
              <w:rPr>
                <w:rFonts w:cstheme="minorHAnsi"/>
              </w:rPr>
              <w:t xml:space="preserve"> ciema teritorijas paplašināšana, jau spēkā esošajā teritorijas plānojumā </w:t>
            </w:r>
            <w:proofErr w:type="spellStart"/>
            <w:r w:rsidRPr="00FA2C5B">
              <w:rPr>
                <w:rFonts w:cstheme="minorHAnsi"/>
              </w:rPr>
              <w:t>Pleikšņu</w:t>
            </w:r>
            <w:proofErr w:type="spellEnd"/>
            <w:r w:rsidRPr="00FA2C5B">
              <w:rPr>
                <w:rFonts w:cstheme="minorHAnsi"/>
              </w:rPr>
              <w:t xml:space="preserve"> ciemā ir  atļauta apbūve (DzS1 u.c.). Pie </w:t>
            </w:r>
            <w:proofErr w:type="spellStart"/>
            <w:r w:rsidRPr="00FA2C5B">
              <w:rPr>
                <w:rFonts w:cstheme="minorHAnsi"/>
              </w:rPr>
              <w:t>lokālplānojuma</w:t>
            </w:r>
            <w:proofErr w:type="spellEnd"/>
            <w:r w:rsidRPr="00FA2C5B">
              <w:rPr>
                <w:rFonts w:cstheme="minorHAnsi"/>
              </w:rPr>
              <w:t xml:space="preserve"> īstenošanas, veicot ielu vai to posmu izbūvi/pārbūvi (atbilstoši tehniskajam projektam), pašvaldība pēc nepieciešamības vienosies ar</w:t>
            </w:r>
            <w:r>
              <w:rPr>
                <w:rFonts w:cstheme="minorHAnsi"/>
              </w:rPr>
              <w:t xml:space="preserve"> sarkanajās līnijās</w:t>
            </w:r>
            <w:r w:rsidRPr="00FA2C5B">
              <w:rPr>
                <w:rFonts w:cstheme="minorHAnsi"/>
              </w:rPr>
              <w:t xml:space="preserve"> skarto nekustamo īpašumu īpašniekiem</w:t>
            </w:r>
            <w:r>
              <w:rPr>
                <w:rFonts w:cstheme="minorHAnsi"/>
              </w:rPr>
              <w:t xml:space="preserve">. </w:t>
            </w:r>
            <w:r w:rsidRPr="00FA2C5B">
              <w:rPr>
                <w:rFonts w:cstheme="minorHAnsi"/>
              </w:rPr>
              <w:t xml:space="preserve">Pašreizējā situācijā ar </w:t>
            </w:r>
            <w:proofErr w:type="spellStart"/>
            <w:r w:rsidRPr="00FA2C5B">
              <w:rPr>
                <w:rFonts w:cstheme="minorHAnsi"/>
              </w:rPr>
              <w:t>lokālplānojumu</w:t>
            </w:r>
            <w:proofErr w:type="spellEnd"/>
            <w:r w:rsidRPr="00FA2C5B">
              <w:rPr>
                <w:rFonts w:cstheme="minorHAnsi"/>
              </w:rPr>
              <w:t xml:space="preserve"> tiek rezervēta (apgrūtināta) teritorija, lai perspektīvā pašvaldībai būtu iespēja pārbūvēt ielas/posmus, ierīkot inženiertīklus</w:t>
            </w:r>
            <w:r>
              <w:rPr>
                <w:rFonts w:cstheme="minorHAnsi"/>
              </w:rPr>
              <w:t>, atbilstoši normatīvo aktu prasībām.</w:t>
            </w:r>
            <w:r w:rsidRPr="00FA2C5B">
              <w:rPr>
                <w:rFonts w:cstheme="minorHAnsi"/>
              </w:rPr>
              <w:t xml:space="preserve"> </w:t>
            </w:r>
          </w:p>
        </w:tc>
      </w:tr>
      <w:tr w:rsidR="00F42F61" w:rsidRPr="00426C8F" w14:paraId="78C6BB77" w14:textId="77777777" w:rsidTr="00005C0E">
        <w:tc>
          <w:tcPr>
            <w:tcW w:w="567" w:type="dxa"/>
            <w:vMerge/>
          </w:tcPr>
          <w:p w14:paraId="24248D70" w14:textId="77777777" w:rsidR="00F42F61" w:rsidRPr="00426C8F" w:rsidRDefault="00F42F61" w:rsidP="00005C0E">
            <w:pPr>
              <w:jc w:val="center"/>
              <w:rPr>
                <w:rFonts w:cstheme="minorHAnsi"/>
              </w:rPr>
            </w:pPr>
          </w:p>
        </w:tc>
        <w:tc>
          <w:tcPr>
            <w:tcW w:w="2552" w:type="dxa"/>
          </w:tcPr>
          <w:p w14:paraId="2952C8B9" w14:textId="77777777" w:rsidR="00F42F61" w:rsidRDefault="00F42F61" w:rsidP="00005C0E">
            <w:pPr>
              <w:jc w:val="center"/>
              <w:rPr>
                <w:rFonts w:eastAsia="Times New Roman" w:cs="Times New Roman"/>
                <w:szCs w:val="24"/>
              </w:rPr>
            </w:pPr>
            <w:r w:rsidRPr="00496F8C">
              <w:rPr>
                <w:rFonts w:eastAsia="Times New Roman" w:cs="Times New Roman"/>
                <w:szCs w:val="24"/>
              </w:rPr>
              <w:t xml:space="preserve">VSIA </w:t>
            </w:r>
            <w:r>
              <w:rPr>
                <w:rFonts w:eastAsia="Times New Roman" w:cs="Times New Roman"/>
                <w:szCs w:val="24"/>
              </w:rPr>
              <w:t>“</w:t>
            </w:r>
            <w:r w:rsidRPr="00496F8C">
              <w:rPr>
                <w:rFonts w:eastAsia="Times New Roman" w:cs="Times New Roman"/>
                <w:szCs w:val="24"/>
              </w:rPr>
              <w:t>Latvijas Valsts ceļi</w:t>
            </w:r>
            <w:r>
              <w:rPr>
                <w:rFonts w:eastAsia="Times New Roman" w:cs="Times New Roman"/>
                <w:szCs w:val="24"/>
              </w:rPr>
              <w:t>”</w:t>
            </w:r>
            <w:r w:rsidRPr="00496F8C">
              <w:rPr>
                <w:rFonts w:eastAsia="Times New Roman" w:cs="Times New Roman"/>
                <w:szCs w:val="24"/>
              </w:rPr>
              <w:t xml:space="preserve"> </w:t>
            </w:r>
            <w:r>
              <w:rPr>
                <w:rFonts w:eastAsia="Times New Roman" w:cs="Times New Roman"/>
                <w:szCs w:val="24"/>
              </w:rPr>
              <w:t>Latgales</w:t>
            </w:r>
            <w:r w:rsidRPr="00496F8C">
              <w:rPr>
                <w:rFonts w:eastAsia="Times New Roman" w:cs="Times New Roman"/>
                <w:szCs w:val="24"/>
              </w:rPr>
              <w:t xml:space="preserve"> reģionālā nodaļa</w:t>
            </w:r>
          </w:p>
          <w:p w14:paraId="67EB1C2C" w14:textId="77777777" w:rsidR="00F42F61" w:rsidRDefault="00F42F61" w:rsidP="00005C0E">
            <w:pPr>
              <w:jc w:val="center"/>
              <w:rPr>
                <w:rFonts w:eastAsia="Times New Roman" w:cs="Times New Roman"/>
                <w:szCs w:val="24"/>
              </w:rPr>
            </w:pPr>
            <w:r>
              <w:rPr>
                <w:rFonts w:eastAsia="Times New Roman" w:cs="Times New Roman"/>
                <w:szCs w:val="24"/>
              </w:rPr>
              <w:t>23.01.2024.</w:t>
            </w:r>
          </w:p>
          <w:p w14:paraId="41A4C250" w14:textId="77777777" w:rsidR="00F42F61" w:rsidRPr="00426C8F" w:rsidRDefault="00F42F61" w:rsidP="00005C0E">
            <w:pPr>
              <w:jc w:val="center"/>
              <w:rPr>
                <w:rFonts w:cstheme="minorHAnsi"/>
                <w:lang w:eastAsia="lv-LV"/>
              </w:rPr>
            </w:pPr>
            <w:r>
              <w:rPr>
                <w:rFonts w:eastAsia="Times New Roman" w:cs="Times New Roman"/>
                <w:szCs w:val="24"/>
              </w:rPr>
              <w:t>Nr.4.6/1248</w:t>
            </w:r>
          </w:p>
        </w:tc>
        <w:tc>
          <w:tcPr>
            <w:tcW w:w="4820" w:type="dxa"/>
          </w:tcPr>
          <w:p w14:paraId="68BF5A57" w14:textId="77777777" w:rsidR="00F42F61" w:rsidRPr="00426C8F" w:rsidRDefault="00F42F61" w:rsidP="00005C0E">
            <w:pPr>
              <w:jc w:val="both"/>
            </w:pPr>
            <w:bookmarkStart w:id="4" w:name="_Hlk156901047"/>
            <w:r w:rsidRPr="00496F8C">
              <w:rPr>
                <w:rFonts w:eastAsia="Times New Roman" w:cs="Times New Roman"/>
                <w:szCs w:val="24"/>
              </w:rPr>
              <w:t xml:space="preserve">VSIA </w:t>
            </w:r>
            <w:r>
              <w:rPr>
                <w:rFonts w:eastAsia="Times New Roman" w:cs="Times New Roman"/>
                <w:szCs w:val="24"/>
              </w:rPr>
              <w:t>“</w:t>
            </w:r>
            <w:r w:rsidRPr="00496F8C">
              <w:rPr>
                <w:rFonts w:eastAsia="Times New Roman" w:cs="Times New Roman"/>
                <w:szCs w:val="24"/>
              </w:rPr>
              <w:t>Latvijas Valsts ceļi</w:t>
            </w:r>
            <w:r>
              <w:rPr>
                <w:rFonts w:eastAsia="Times New Roman" w:cs="Times New Roman"/>
                <w:szCs w:val="24"/>
              </w:rPr>
              <w:t>”</w:t>
            </w:r>
            <w:r w:rsidRPr="00496F8C">
              <w:rPr>
                <w:rFonts w:eastAsia="Times New Roman" w:cs="Times New Roman"/>
                <w:szCs w:val="24"/>
              </w:rPr>
              <w:t xml:space="preserve"> </w:t>
            </w:r>
            <w:r>
              <w:rPr>
                <w:rFonts w:eastAsia="Times New Roman" w:cs="Times New Roman"/>
                <w:szCs w:val="24"/>
              </w:rPr>
              <w:t>Latgales</w:t>
            </w:r>
            <w:r w:rsidRPr="00496F8C">
              <w:rPr>
                <w:rFonts w:eastAsia="Times New Roman" w:cs="Times New Roman"/>
                <w:szCs w:val="24"/>
              </w:rPr>
              <w:t xml:space="preserve"> reģionālā nodaļa</w:t>
            </w:r>
            <w:r>
              <w:rPr>
                <w:rFonts w:eastAsia="Times New Roman" w:cs="Times New Roman"/>
                <w:szCs w:val="24"/>
              </w:rPr>
              <w:t xml:space="preserve"> (turpmāk – LVC) </w:t>
            </w:r>
            <w:r w:rsidRPr="00496F8C">
              <w:rPr>
                <w:rFonts w:eastAsia="Times New Roman" w:cs="Times New Roman"/>
                <w:szCs w:val="24"/>
              </w:rPr>
              <w:t xml:space="preserve">izvērtēja iesniegto </w:t>
            </w:r>
            <w:r>
              <w:rPr>
                <w:rFonts w:eastAsia="Times New Roman" w:cs="Times New Roman"/>
                <w:szCs w:val="24"/>
              </w:rPr>
              <w:t>“</w:t>
            </w:r>
            <w:r w:rsidRPr="00A55B46">
              <w:rPr>
                <w:rFonts w:eastAsia="Times New Roman" w:cs="Times New Roman"/>
                <w:szCs w:val="24"/>
              </w:rPr>
              <w:t xml:space="preserve">Rēzeknes novada Ozolaines pagasta </w:t>
            </w:r>
            <w:proofErr w:type="spellStart"/>
            <w:r w:rsidRPr="00A55B46">
              <w:rPr>
                <w:rFonts w:eastAsia="Times New Roman" w:cs="Times New Roman"/>
                <w:szCs w:val="24"/>
              </w:rPr>
              <w:t>Pleikšņu</w:t>
            </w:r>
            <w:proofErr w:type="spellEnd"/>
            <w:r w:rsidRPr="00A55B46">
              <w:rPr>
                <w:rFonts w:eastAsia="Times New Roman" w:cs="Times New Roman"/>
                <w:szCs w:val="24"/>
              </w:rPr>
              <w:t xml:space="preserve"> ciema teritorijas </w:t>
            </w:r>
            <w:proofErr w:type="spellStart"/>
            <w:r w:rsidRPr="00A55B46">
              <w:rPr>
                <w:rFonts w:eastAsia="Times New Roman" w:cs="Times New Roman"/>
                <w:szCs w:val="24"/>
              </w:rPr>
              <w:t>lokālplānojum</w:t>
            </w:r>
            <w:r>
              <w:rPr>
                <w:rFonts w:eastAsia="Times New Roman" w:cs="Times New Roman"/>
                <w:szCs w:val="24"/>
              </w:rPr>
              <w:t>u</w:t>
            </w:r>
            <w:proofErr w:type="spellEnd"/>
            <w:r w:rsidRPr="00A55B46">
              <w:rPr>
                <w:rFonts w:eastAsia="Times New Roman" w:cs="Times New Roman"/>
                <w:szCs w:val="24"/>
              </w:rPr>
              <w:t>, ar kuru groza teritorijas plānojumu. Redakcija 1.0</w:t>
            </w:r>
            <w:r>
              <w:rPr>
                <w:rFonts w:eastAsia="Times New Roman" w:cs="Times New Roman"/>
                <w:szCs w:val="24"/>
              </w:rPr>
              <w:t xml:space="preserve">”, kā arī atbilstoši LVC 29.11.2023. atzinumā Nr.4.6/20962 norādītajam veiktos labojumus Grafiskajā daļā, TIAN apakšpunktos 42.3, 47.1, 277.6, 277.11 un </w:t>
            </w:r>
            <w:r w:rsidRPr="008F4FD6">
              <w:rPr>
                <w:rFonts w:eastAsia="Times New Roman" w:cs="Times New Roman"/>
                <w:b/>
                <w:bCs/>
                <w:szCs w:val="24"/>
              </w:rPr>
              <w:t xml:space="preserve">neiebilst </w:t>
            </w:r>
            <w:r>
              <w:rPr>
                <w:rFonts w:eastAsia="Times New Roman" w:cs="Times New Roman"/>
                <w:szCs w:val="24"/>
              </w:rPr>
              <w:t>projekta risinājumam.</w:t>
            </w:r>
            <w:bookmarkEnd w:id="4"/>
          </w:p>
        </w:tc>
        <w:tc>
          <w:tcPr>
            <w:tcW w:w="2551" w:type="dxa"/>
          </w:tcPr>
          <w:p w14:paraId="0FF9AF4C" w14:textId="77777777" w:rsidR="00F42F61" w:rsidRPr="003E2FFB" w:rsidRDefault="00F42F61" w:rsidP="00005C0E">
            <w:pPr>
              <w:jc w:val="both"/>
              <w:rPr>
                <w:rFonts w:cstheme="minorHAnsi"/>
                <w:b/>
                <w:bCs/>
              </w:rPr>
            </w:pPr>
            <w:r w:rsidRPr="003E2FFB">
              <w:rPr>
                <w:rFonts w:cstheme="minorHAnsi"/>
                <w:b/>
                <w:bCs/>
              </w:rPr>
              <w:t>Pozitīvs atzinums</w:t>
            </w:r>
            <w:r>
              <w:rPr>
                <w:rFonts w:cstheme="minorHAnsi"/>
                <w:b/>
                <w:bCs/>
              </w:rPr>
              <w:t>.</w:t>
            </w:r>
          </w:p>
        </w:tc>
      </w:tr>
      <w:tr w:rsidR="00F42F61" w:rsidRPr="00426C8F" w14:paraId="44040A73" w14:textId="77777777" w:rsidTr="00005C0E">
        <w:tc>
          <w:tcPr>
            <w:tcW w:w="567" w:type="dxa"/>
          </w:tcPr>
          <w:p w14:paraId="7B12C1A8" w14:textId="77777777" w:rsidR="00F42F61" w:rsidRPr="00426C8F" w:rsidRDefault="00F42F61" w:rsidP="00005C0E">
            <w:pPr>
              <w:jc w:val="center"/>
              <w:rPr>
                <w:rFonts w:cstheme="minorHAnsi"/>
              </w:rPr>
            </w:pPr>
            <w:r w:rsidRPr="00426C8F">
              <w:rPr>
                <w:rFonts w:cstheme="minorHAnsi"/>
              </w:rPr>
              <w:t>7.</w:t>
            </w:r>
          </w:p>
        </w:tc>
        <w:tc>
          <w:tcPr>
            <w:tcW w:w="2552" w:type="dxa"/>
          </w:tcPr>
          <w:p w14:paraId="199C4CEF" w14:textId="77777777" w:rsidR="00F42F61" w:rsidRPr="00426C8F" w:rsidRDefault="00F42F61" w:rsidP="00005C0E">
            <w:pPr>
              <w:jc w:val="center"/>
              <w:rPr>
                <w:rFonts w:cstheme="minorHAnsi"/>
                <w:lang w:eastAsia="lv-LV"/>
              </w:rPr>
            </w:pPr>
            <w:r w:rsidRPr="00426C8F">
              <w:rPr>
                <w:rFonts w:cstheme="minorHAnsi"/>
                <w:lang w:eastAsia="lv-LV"/>
              </w:rPr>
              <w:t xml:space="preserve">Rēzeknes </w:t>
            </w:r>
            <w:proofErr w:type="spellStart"/>
            <w:r w:rsidRPr="00426C8F">
              <w:rPr>
                <w:rFonts w:cstheme="minorHAnsi"/>
                <w:lang w:eastAsia="lv-LV"/>
              </w:rPr>
              <w:t>valstspilsētas</w:t>
            </w:r>
            <w:proofErr w:type="spellEnd"/>
            <w:r w:rsidRPr="00426C8F">
              <w:rPr>
                <w:rFonts w:cstheme="minorHAnsi"/>
                <w:lang w:eastAsia="lv-LV"/>
              </w:rPr>
              <w:t xml:space="preserve"> pašvaldības </w:t>
            </w:r>
          </w:p>
          <w:p w14:paraId="1C402CE4" w14:textId="77777777" w:rsidR="00F42F61" w:rsidRPr="00426C8F" w:rsidRDefault="00F42F61" w:rsidP="00005C0E">
            <w:pPr>
              <w:jc w:val="center"/>
              <w:rPr>
                <w:rFonts w:cstheme="minorHAnsi"/>
                <w:lang w:eastAsia="lv-LV"/>
              </w:rPr>
            </w:pPr>
            <w:r w:rsidRPr="00426C8F">
              <w:rPr>
                <w:rFonts w:cstheme="minorHAnsi"/>
                <w:lang w:eastAsia="lv-LV"/>
              </w:rPr>
              <w:lastRenderedPageBreak/>
              <w:t>Pilsētvides un attīstības pārvalde</w:t>
            </w:r>
          </w:p>
          <w:p w14:paraId="6506E5EA" w14:textId="77777777" w:rsidR="00F42F61" w:rsidRPr="00426C8F" w:rsidRDefault="00F42F61" w:rsidP="00005C0E">
            <w:pPr>
              <w:jc w:val="center"/>
              <w:rPr>
                <w:rFonts w:cstheme="minorHAnsi"/>
                <w:lang w:eastAsia="lv-LV"/>
              </w:rPr>
            </w:pPr>
            <w:r w:rsidRPr="00426C8F">
              <w:rPr>
                <w:rFonts w:cstheme="minorHAnsi"/>
                <w:lang w:eastAsia="lv-LV"/>
              </w:rPr>
              <w:t>12.12.2023.</w:t>
            </w:r>
          </w:p>
          <w:p w14:paraId="54AF3FF6" w14:textId="77777777" w:rsidR="00F42F61" w:rsidRPr="00426C8F" w:rsidRDefault="00F42F61" w:rsidP="00005C0E">
            <w:pPr>
              <w:jc w:val="center"/>
              <w:rPr>
                <w:rFonts w:cstheme="minorHAnsi"/>
                <w:lang w:eastAsia="lv-LV"/>
              </w:rPr>
            </w:pPr>
            <w:r w:rsidRPr="00426C8F">
              <w:rPr>
                <w:rFonts w:cstheme="minorHAnsi"/>
                <w:lang w:eastAsia="lv-LV"/>
              </w:rPr>
              <w:t>Nr.1.14/23/493</w:t>
            </w:r>
          </w:p>
          <w:p w14:paraId="6235A72B" w14:textId="77777777" w:rsidR="00F42F61" w:rsidRPr="00426C8F" w:rsidRDefault="00F42F61" w:rsidP="00005C0E">
            <w:pPr>
              <w:jc w:val="center"/>
              <w:rPr>
                <w:rFonts w:cstheme="minorHAnsi"/>
                <w:lang w:eastAsia="lv-LV"/>
              </w:rPr>
            </w:pPr>
          </w:p>
        </w:tc>
        <w:tc>
          <w:tcPr>
            <w:tcW w:w="4820" w:type="dxa"/>
          </w:tcPr>
          <w:p w14:paraId="3F5AFE8E" w14:textId="77777777" w:rsidR="00F42F61" w:rsidRPr="00426C8F" w:rsidRDefault="00F42F61" w:rsidP="00005C0E">
            <w:pPr>
              <w:ind w:firstLine="720"/>
              <w:jc w:val="both"/>
            </w:pPr>
            <w:r w:rsidRPr="00426C8F">
              <w:lastRenderedPageBreak/>
              <w:t xml:space="preserve">Rēzeknes </w:t>
            </w:r>
            <w:proofErr w:type="spellStart"/>
            <w:r w:rsidRPr="00426C8F">
              <w:t>valstspilsētas</w:t>
            </w:r>
            <w:proofErr w:type="spellEnd"/>
            <w:r w:rsidRPr="00426C8F">
              <w:t xml:space="preserve"> pašvaldībā ir saņemta SIA “Reģionālie projekti” 13.11.2023. vēstule Nr. 23-151-e/2 (turpmāk – Vēstule), kurā </w:t>
            </w:r>
            <w:r w:rsidRPr="00426C8F">
              <w:lastRenderedPageBreak/>
              <w:t xml:space="preserve">saskaņā ar 14.10.2014. MK noteikumu Nr.628 “Noteikumi par pašvaldību teritorijas attīstības plānošanas dokumentiem” 59.punktu tiek lūgts sniegt atzinumu par Rēzeknes novada Ozolaines pagasta </w:t>
            </w:r>
            <w:proofErr w:type="spellStart"/>
            <w:r w:rsidRPr="00426C8F">
              <w:t>Pleikšņu</w:t>
            </w:r>
            <w:proofErr w:type="spellEnd"/>
            <w:r w:rsidRPr="00426C8F">
              <w:t xml:space="preserve"> ciema teritorijas </w:t>
            </w:r>
            <w:proofErr w:type="spellStart"/>
            <w:r w:rsidRPr="00426C8F">
              <w:t>lokālplānojuma</w:t>
            </w:r>
            <w:proofErr w:type="spellEnd"/>
            <w:r w:rsidRPr="00426C8F">
              <w:t xml:space="preserve">, ar kuru groza teritorijas plānojumu, 1. redakciju (turpmāk – </w:t>
            </w:r>
            <w:proofErr w:type="spellStart"/>
            <w:r w:rsidRPr="00426C8F">
              <w:t>Lokālplānojums</w:t>
            </w:r>
            <w:proofErr w:type="spellEnd"/>
            <w:r w:rsidRPr="00426C8F">
              <w:t>).</w:t>
            </w:r>
          </w:p>
          <w:p w14:paraId="20E45093" w14:textId="77777777" w:rsidR="00F42F61" w:rsidRPr="00426C8F" w:rsidRDefault="00F42F61" w:rsidP="00005C0E">
            <w:pPr>
              <w:ind w:firstLine="720"/>
              <w:jc w:val="both"/>
            </w:pPr>
            <w:r w:rsidRPr="00426C8F">
              <w:t xml:space="preserve">Rēzeknes </w:t>
            </w:r>
            <w:proofErr w:type="spellStart"/>
            <w:r w:rsidRPr="00426C8F">
              <w:t>valstspilsētas</w:t>
            </w:r>
            <w:proofErr w:type="spellEnd"/>
            <w:r w:rsidRPr="00426C8F">
              <w:t xml:space="preserve"> pašvaldības Pilsētvides un attīstības pārvalde ir iepazinusies ar vēstuli un vienotajā ģeotelpiskās informācijas portālā www.geolatvija.lv pieejamo </w:t>
            </w:r>
            <w:proofErr w:type="spellStart"/>
            <w:r w:rsidRPr="00426C8F">
              <w:t>lokālplānojuma</w:t>
            </w:r>
            <w:proofErr w:type="spellEnd"/>
            <w:r w:rsidRPr="00426C8F">
              <w:t xml:space="preserve"> redakciju un sniedz pozitīvu atzinumu.</w:t>
            </w:r>
          </w:p>
          <w:p w14:paraId="71F3D9B6" w14:textId="77777777" w:rsidR="00F42F61" w:rsidRPr="00426C8F" w:rsidRDefault="00F42F61" w:rsidP="00005C0E">
            <w:pPr>
              <w:ind w:firstLine="720"/>
              <w:jc w:val="both"/>
            </w:pPr>
            <w:r w:rsidRPr="004324D6">
              <w:t xml:space="preserve">Vienlaicīgi,  gaisa piesārņojuma mazināšanas nolūkos, lūdzam izskatīt iespēju papildināt </w:t>
            </w:r>
            <w:proofErr w:type="spellStart"/>
            <w:r w:rsidRPr="004324D6">
              <w:t>lokālplānojuma</w:t>
            </w:r>
            <w:proofErr w:type="spellEnd"/>
            <w:r w:rsidRPr="004324D6">
              <w:t xml:space="preserve"> Teritorijas apbūves un izmantošanas noteikumu 3.2.1. sadaļu “Inženiertehniskā apgāde un atkritumu apsaimniekošana” ar punktu, kas aizliedz būvēt vai ierīkot jaunas iekārtas, kas izmanto ogles siltumenerģijas ražošanai vai tehnoloģisko procesu nodrošināšanai no jauna būvējamās vai pārbūvējamās ēkās.</w:t>
            </w:r>
          </w:p>
        </w:tc>
        <w:tc>
          <w:tcPr>
            <w:tcW w:w="2551" w:type="dxa"/>
          </w:tcPr>
          <w:p w14:paraId="32F411CE" w14:textId="77777777" w:rsidR="00F42F61" w:rsidRDefault="00F42F61" w:rsidP="00005C0E">
            <w:pPr>
              <w:rPr>
                <w:rFonts w:cstheme="minorHAnsi"/>
              </w:rPr>
            </w:pPr>
            <w:r w:rsidRPr="003E2FFB">
              <w:rPr>
                <w:rFonts w:cstheme="minorHAnsi"/>
                <w:b/>
                <w:bCs/>
              </w:rPr>
              <w:lastRenderedPageBreak/>
              <w:t>Pozitīvs atzinums</w:t>
            </w:r>
            <w:r w:rsidRPr="002378B7">
              <w:rPr>
                <w:rFonts w:cstheme="minorHAnsi"/>
              </w:rPr>
              <w:t>,</w:t>
            </w:r>
            <w:r>
              <w:rPr>
                <w:rFonts w:cstheme="minorHAnsi"/>
                <w:b/>
                <w:bCs/>
              </w:rPr>
              <w:t xml:space="preserve"> </w:t>
            </w:r>
            <w:r w:rsidRPr="001B7FC4">
              <w:rPr>
                <w:rFonts w:cstheme="minorHAnsi"/>
              </w:rPr>
              <w:t xml:space="preserve">ar </w:t>
            </w:r>
            <w:r>
              <w:rPr>
                <w:rFonts w:cstheme="minorHAnsi"/>
              </w:rPr>
              <w:t>rekomendāciju.</w:t>
            </w:r>
          </w:p>
          <w:p w14:paraId="585BDAE2" w14:textId="77777777" w:rsidR="00F42F61" w:rsidRPr="00F51ACD" w:rsidRDefault="00F42F61" w:rsidP="00005C0E">
            <w:pPr>
              <w:rPr>
                <w:rFonts w:cstheme="minorHAnsi"/>
                <w:b/>
                <w:bCs/>
              </w:rPr>
            </w:pPr>
            <w:r>
              <w:rPr>
                <w:rFonts w:cstheme="minorHAnsi"/>
              </w:rPr>
              <w:lastRenderedPageBreak/>
              <w:t xml:space="preserve">Rekomendācija pieņemta zināšanai, bet pašvaldība neuzskata par samērīgu tās iekļaušanu TIAN. Atbilstoši TIAN </w:t>
            </w:r>
            <w:r>
              <w:t xml:space="preserve">dzīvojamās un citas atļautās apbūves ēkām atļauts ierīkot tādu lokālo siltumapgādes sistēmu, kas </w:t>
            </w:r>
            <w:r w:rsidRPr="0039265A">
              <w:rPr>
                <w:u w:val="single"/>
              </w:rPr>
              <w:t>nodrošin</w:t>
            </w:r>
            <w:r>
              <w:rPr>
                <w:u w:val="single"/>
              </w:rPr>
              <w:t xml:space="preserve">a </w:t>
            </w:r>
            <w:r w:rsidRPr="0039265A">
              <w:rPr>
                <w:u w:val="single"/>
              </w:rPr>
              <w:t>normatīvajos aktos noteikto gaisa kvalitātes normatīvu ievērošanu</w:t>
            </w:r>
            <w:r>
              <w:t>, konkrētu siltumapgādes risinājumu nosakot būvprojektā.</w:t>
            </w:r>
          </w:p>
          <w:p w14:paraId="56E90224" w14:textId="77777777" w:rsidR="00F42F61" w:rsidRPr="00426C8F" w:rsidRDefault="00F42F61" w:rsidP="00005C0E">
            <w:pPr>
              <w:pStyle w:val="Sarakstarindkopa"/>
              <w:widowControl w:val="0"/>
              <w:ind w:left="31" w:hanging="31"/>
              <w:jc w:val="both"/>
              <w:rPr>
                <w:rFonts w:asciiTheme="minorHAnsi" w:hAnsiTheme="minorHAnsi" w:cstheme="minorHAnsi"/>
                <w:sz w:val="22"/>
                <w:szCs w:val="22"/>
              </w:rPr>
            </w:pPr>
          </w:p>
        </w:tc>
      </w:tr>
      <w:tr w:rsidR="00F42F61" w:rsidRPr="00426C8F" w14:paraId="5579F51C" w14:textId="77777777" w:rsidTr="00005C0E">
        <w:tc>
          <w:tcPr>
            <w:tcW w:w="567" w:type="dxa"/>
            <w:vMerge w:val="restart"/>
          </w:tcPr>
          <w:p w14:paraId="6A11C2C7" w14:textId="77777777" w:rsidR="00F42F61" w:rsidRPr="00426C8F" w:rsidRDefault="00F42F61" w:rsidP="00005C0E">
            <w:pPr>
              <w:jc w:val="center"/>
              <w:rPr>
                <w:rFonts w:cstheme="minorHAnsi"/>
              </w:rPr>
            </w:pPr>
            <w:r w:rsidRPr="00712C81">
              <w:rPr>
                <w:rFonts w:cstheme="minorHAnsi"/>
              </w:rPr>
              <w:lastRenderedPageBreak/>
              <w:t>8.</w:t>
            </w:r>
          </w:p>
        </w:tc>
        <w:tc>
          <w:tcPr>
            <w:tcW w:w="2552" w:type="dxa"/>
          </w:tcPr>
          <w:p w14:paraId="466A46CD" w14:textId="77777777" w:rsidR="00F42F61" w:rsidRPr="00712C81" w:rsidRDefault="00F42F61" w:rsidP="00005C0E">
            <w:pPr>
              <w:jc w:val="center"/>
              <w:rPr>
                <w:rFonts w:cstheme="minorHAnsi"/>
              </w:rPr>
            </w:pPr>
            <w:r w:rsidRPr="00712C81">
              <w:rPr>
                <w:rFonts w:cstheme="minorHAnsi"/>
              </w:rPr>
              <w:t>AS “Sadales tīkls”</w:t>
            </w:r>
          </w:p>
          <w:p w14:paraId="762AFFA2" w14:textId="77777777" w:rsidR="00F42F61" w:rsidRPr="00426C8F" w:rsidRDefault="00F42F61" w:rsidP="00005C0E">
            <w:pPr>
              <w:jc w:val="center"/>
              <w:rPr>
                <w:rFonts w:cstheme="minorHAnsi"/>
              </w:rPr>
            </w:pPr>
            <w:r w:rsidRPr="00426C8F">
              <w:rPr>
                <w:rFonts w:cstheme="minorHAnsi"/>
              </w:rPr>
              <w:t>28.11.2023.</w:t>
            </w:r>
          </w:p>
          <w:p w14:paraId="6A9DEFE5" w14:textId="77777777" w:rsidR="00F42F61" w:rsidRPr="00426C8F" w:rsidRDefault="00F42F61" w:rsidP="00005C0E">
            <w:pPr>
              <w:jc w:val="center"/>
              <w:rPr>
                <w:rFonts w:cstheme="minorHAnsi"/>
                <w:lang w:eastAsia="lv-LV"/>
              </w:rPr>
            </w:pPr>
          </w:p>
        </w:tc>
        <w:tc>
          <w:tcPr>
            <w:tcW w:w="4820" w:type="dxa"/>
          </w:tcPr>
          <w:p w14:paraId="480922BF" w14:textId="77777777" w:rsidR="00F42F61" w:rsidRPr="00426C8F" w:rsidRDefault="00F42F61" w:rsidP="00005C0E">
            <w:pPr>
              <w:jc w:val="both"/>
            </w:pPr>
            <w:r w:rsidRPr="00426C8F">
              <w:rPr>
                <w:rFonts w:cstheme="minorHAnsi"/>
              </w:rPr>
              <w:t>Sadales tīkls pievienoja komentāru:</w:t>
            </w:r>
            <w:r w:rsidRPr="00426C8F">
              <w:rPr>
                <w:rFonts w:cstheme="minorHAnsi"/>
              </w:rPr>
              <w:br/>
              <w:t>Izskatot iesniegtos dokumentus informējam:</w:t>
            </w:r>
            <w:r w:rsidRPr="00426C8F">
              <w:rPr>
                <w:rFonts w:cstheme="minorHAnsi"/>
              </w:rPr>
              <w:br/>
              <w:t>Elektroapgādes shēmā uznest 2023 gadā izbūvēto kabeļa līniju starp esošajiem TP.</w:t>
            </w:r>
            <w:r w:rsidRPr="00426C8F">
              <w:rPr>
                <w:rFonts w:cstheme="minorHAnsi"/>
              </w:rPr>
              <w:br/>
              <w:t>Pievienojam ST rīcībā esošo informāciju par izbūvēto v/</w:t>
            </w:r>
            <w:proofErr w:type="spellStart"/>
            <w:r w:rsidRPr="00426C8F">
              <w:rPr>
                <w:rFonts w:cstheme="minorHAnsi"/>
              </w:rPr>
              <w:t>spr</w:t>
            </w:r>
            <w:proofErr w:type="spellEnd"/>
            <w:r w:rsidRPr="00426C8F">
              <w:rPr>
                <w:rFonts w:cstheme="minorHAnsi"/>
              </w:rPr>
              <w:t>. kabeļa trasi:</w:t>
            </w:r>
            <w:r w:rsidRPr="00426C8F">
              <w:rPr>
                <w:rFonts w:cstheme="minorHAnsi"/>
              </w:rPr>
              <w:br/>
            </w:r>
            <w:hyperlink r:id="rId18" w:tooltip="T13644_Rezekne_izpild_darbs.dwg attached to P-111312" w:history="1">
              <w:r w:rsidRPr="00426C8F">
                <w:rPr>
                  <w:rStyle w:val="Hipersaite"/>
                  <w:rFonts w:cstheme="minorHAnsi"/>
                </w:rPr>
                <w:t>T13644_Rezekne_izpild_darbs.dwg</w:t>
              </w:r>
              <w:r w:rsidRPr="00426C8F">
                <w:rPr>
                  <w:rFonts w:cstheme="minorHAnsi"/>
                  <w:noProof/>
                  <w:vertAlign w:val="superscript"/>
                </w:rPr>
                <w:drawing>
                  <wp:inline distT="0" distB="0" distL="0" distR="0" wp14:anchorId="27FAA4C3" wp14:editId="558F82B6">
                    <wp:extent cx="63500" cy="63500"/>
                    <wp:effectExtent l="0" t="0" r="0" b="0"/>
                    <wp:docPr id="1381711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hyperlink>
          </w:p>
        </w:tc>
        <w:tc>
          <w:tcPr>
            <w:tcW w:w="2551" w:type="dxa"/>
          </w:tcPr>
          <w:p w14:paraId="2186CB36" w14:textId="77777777" w:rsidR="00F42F61" w:rsidRDefault="00F42F61" w:rsidP="00005C0E">
            <w:pPr>
              <w:widowControl w:val="0"/>
              <w:jc w:val="both"/>
              <w:rPr>
                <w:rFonts w:cstheme="minorHAnsi"/>
                <w:iCs/>
                <w:highlight w:val="yellow"/>
              </w:rPr>
            </w:pPr>
            <w:r w:rsidRPr="003E2FFB">
              <w:rPr>
                <w:rFonts w:cstheme="minorHAnsi"/>
                <w:b/>
                <w:bCs/>
              </w:rPr>
              <w:t>Pozitīvs atzinums</w:t>
            </w:r>
            <w:r w:rsidRPr="002378B7">
              <w:rPr>
                <w:rFonts w:cstheme="minorHAnsi"/>
              </w:rPr>
              <w:t>,</w:t>
            </w:r>
            <w:r>
              <w:rPr>
                <w:rFonts w:cstheme="minorHAnsi"/>
                <w:b/>
                <w:bCs/>
              </w:rPr>
              <w:t xml:space="preserve"> </w:t>
            </w:r>
            <w:r w:rsidRPr="001B7FC4">
              <w:rPr>
                <w:rFonts w:cstheme="minorHAnsi"/>
              </w:rPr>
              <w:t>ar</w:t>
            </w:r>
            <w:r>
              <w:rPr>
                <w:rFonts w:cstheme="minorHAnsi"/>
              </w:rPr>
              <w:t xml:space="preserve"> nebūtisku precizējumu.</w:t>
            </w:r>
          </w:p>
          <w:p w14:paraId="4B2E9794" w14:textId="77777777" w:rsidR="00F42F61" w:rsidRPr="007B6B9B" w:rsidRDefault="00F42F61" w:rsidP="00005C0E">
            <w:pPr>
              <w:widowControl w:val="0"/>
              <w:tabs>
                <w:tab w:val="left" w:pos="0"/>
              </w:tabs>
              <w:ind w:right="32"/>
              <w:rPr>
                <w:rFonts w:cstheme="minorHAnsi"/>
              </w:rPr>
            </w:pPr>
            <w:r>
              <w:rPr>
                <w:rFonts w:cstheme="minorHAnsi"/>
              </w:rPr>
              <w:t>Atbilstoši p</w:t>
            </w:r>
            <w:r w:rsidRPr="00FA2C5B">
              <w:rPr>
                <w:rFonts w:cstheme="minorHAnsi"/>
              </w:rPr>
              <w:t xml:space="preserve">apildināta </w:t>
            </w:r>
            <w:r w:rsidRPr="00FA2C5B">
              <w:rPr>
                <w:rFonts w:cstheme="minorHAnsi"/>
                <w:i/>
                <w:iCs/>
              </w:rPr>
              <w:t xml:space="preserve">Paskaidrojuma raksta 2.sējuma 2.pielikuma </w:t>
            </w:r>
            <w:r>
              <w:rPr>
                <w:rFonts w:cstheme="minorHAnsi"/>
                <w:i/>
                <w:iCs/>
              </w:rPr>
              <w:t>11</w:t>
            </w:r>
            <w:r w:rsidRPr="00FA2C5B">
              <w:rPr>
                <w:rFonts w:cstheme="minorHAnsi"/>
                <w:i/>
                <w:iCs/>
              </w:rPr>
              <w:t>.karte “</w:t>
            </w:r>
            <w:r>
              <w:rPr>
                <w:rFonts w:cstheme="minorHAnsi"/>
                <w:i/>
                <w:iCs/>
              </w:rPr>
              <w:t>Elektroapgādes shēma</w:t>
            </w:r>
            <w:r w:rsidRPr="00FA2C5B">
              <w:rPr>
                <w:rFonts w:cstheme="minorHAnsi"/>
                <w:i/>
                <w:iCs/>
              </w:rPr>
              <w:t>”.</w:t>
            </w:r>
          </w:p>
        </w:tc>
      </w:tr>
      <w:tr w:rsidR="00F42F61" w:rsidRPr="00712C81" w14:paraId="210EBBE8" w14:textId="77777777" w:rsidTr="00005C0E">
        <w:trPr>
          <w:trHeight w:val="323"/>
        </w:trPr>
        <w:tc>
          <w:tcPr>
            <w:tcW w:w="567" w:type="dxa"/>
            <w:vMerge/>
          </w:tcPr>
          <w:p w14:paraId="42BD2609" w14:textId="77777777" w:rsidR="00F42F61" w:rsidRPr="00712C81" w:rsidRDefault="00F42F61" w:rsidP="00005C0E">
            <w:pPr>
              <w:jc w:val="center"/>
              <w:rPr>
                <w:rFonts w:cstheme="minorHAnsi"/>
              </w:rPr>
            </w:pPr>
          </w:p>
        </w:tc>
        <w:tc>
          <w:tcPr>
            <w:tcW w:w="2552" w:type="dxa"/>
          </w:tcPr>
          <w:p w14:paraId="6D691290" w14:textId="77777777" w:rsidR="00F42F61" w:rsidRPr="00712C81" w:rsidRDefault="00F42F61" w:rsidP="00005C0E">
            <w:pPr>
              <w:jc w:val="center"/>
              <w:rPr>
                <w:rFonts w:cstheme="minorHAnsi"/>
              </w:rPr>
            </w:pPr>
            <w:r w:rsidRPr="00712C81">
              <w:rPr>
                <w:rFonts w:cstheme="minorHAnsi"/>
              </w:rPr>
              <w:t>15.01.2024.</w:t>
            </w:r>
          </w:p>
          <w:p w14:paraId="72FA22B5" w14:textId="77777777" w:rsidR="00F42F61" w:rsidRPr="00712C81" w:rsidRDefault="00F42F61" w:rsidP="00005C0E">
            <w:pPr>
              <w:jc w:val="center"/>
              <w:rPr>
                <w:rFonts w:cstheme="minorHAnsi"/>
              </w:rPr>
            </w:pPr>
            <w:r w:rsidRPr="00712C81">
              <w:rPr>
                <w:rFonts w:cstheme="minorHAnsi"/>
              </w:rPr>
              <w:t xml:space="preserve"> Nr.309020-22/P-113665</w:t>
            </w:r>
          </w:p>
        </w:tc>
        <w:tc>
          <w:tcPr>
            <w:tcW w:w="4820" w:type="dxa"/>
          </w:tcPr>
          <w:p w14:paraId="01127876" w14:textId="77777777" w:rsidR="00F42F61" w:rsidRPr="00712C81" w:rsidRDefault="00F42F61" w:rsidP="00005C0E">
            <w:pPr>
              <w:autoSpaceDE w:val="0"/>
              <w:autoSpaceDN w:val="0"/>
              <w:adjustRightInd w:val="0"/>
              <w:jc w:val="both"/>
              <w:rPr>
                <w:rFonts w:cstheme="minorHAnsi"/>
              </w:rPr>
            </w:pPr>
            <w:r w:rsidRPr="00712C81">
              <w:rPr>
                <w:rFonts w:cstheme="minorHAnsi"/>
              </w:rPr>
              <w:t xml:space="preserve">AS “Sadales tīkls” saskaņo projektu “Par atkārtotu atzinuma sniegšanu </w:t>
            </w:r>
            <w:proofErr w:type="spellStart"/>
            <w:r w:rsidRPr="00712C81">
              <w:rPr>
                <w:rFonts w:cstheme="minorHAnsi"/>
              </w:rPr>
              <w:t>lokālplānojumam</w:t>
            </w:r>
            <w:proofErr w:type="spellEnd"/>
            <w:r w:rsidRPr="00712C81">
              <w:rPr>
                <w:rFonts w:cstheme="minorHAnsi"/>
              </w:rPr>
              <w:t xml:space="preserve"> Rēzeknes novada Ozolaines pagasta </w:t>
            </w:r>
            <w:proofErr w:type="spellStart"/>
            <w:r w:rsidRPr="00712C81">
              <w:rPr>
                <w:rFonts w:cstheme="minorHAnsi"/>
              </w:rPr>
              <w:t>Pleikšņu</w:t>
            </w:r>
            <w:proofErr w:type="spellEnd"/>
            <w:r w:rsidRPr="00712C81">
              <w:rPr>
                <w:rFonts w:cstheme="minorHAnsi"/>
              </w:rPr>
              <w:t xml:space="preserve"> ciema teritorijai”.</w:t>
            </w:r>
          </w:p>
          <w:p w14:paraId="3CA40056" w14:textId="77777777" w:rsidR="00F42F61" w:rsidRPr="00712C81" w:rsidRDefault="00F42F61" w:rsidP="00005C0E">
            <w:pPr>
              <w:pStyle w:val="Paraststmeklis"/>
              <w:jc w:val="both"/>
              <w:rPr>
                <w:rFonts w:asciiTheme="minorHAnsi" w:hAnsiTheme="minorHAnsi" w:cstheme="minorHAnsi"/>
                <w:i/>
                <w:iCs/>
              </w:rPr>
            </w:pPr>
          </w:p>
        </w:tc>
        <w:tc>
          <w:tcPr>
            <w:tcW w:w="2551" w:type="dxa"/>
          </w:tcPr>
          <w:p w14:paraId="7AADC94B" w14:textId="77777777" w:rsidR="00F42F61" w:rsidRPr="004324D6" w:rsidRDefault="00F42F61" w:rsidP="00005C0E">
            <w:pPr>
              <w:widowControl w:val="0"/>
              <w:jc w:val="both"/>
              <w:rPr>
                <w:rFonts w:cstheme="minorHAnsi"/>
                <w:b/>
                <w:bCs/>
              </w:rPr>
            </w:pPr>
            <w:r w:rsidRPr="004324D6">
              <w:rPr>
                <w:rFonts w:cstheme="minorHAnsi"/>
                <w:b/>
                <w:bCs/>
              </w:rPr>
              <w:t>Pozitīvs atzinums.</w:t>
            </w:r>
          </w:p>
          <w:p w14:paraId="781036AE" w14:textId="77777777" w:rsidR="00F42F61" w:rsidRPr="00712C81" w:rsidRDefault="00F42F61" w:rsidP="00005C0E">
            <w:pPr>
              <w:widowControl w:val="0"/>
              <w:jc w:val="both"/>
              <w:rPr>
                <w:rFonts w:cstheme="minorHAnsi"/>
                <w:iCs/>
                <w:color w:val="FF0000"/>
                <w:highlight w:val="yellow"/>
              </w:rPr>
            </w:pPr>
            <w:r w:rsidRPr="004324D6">
              <w:rPr>
                <w:rFonts w:cstheme="minorHAnsi"/>
                <w:i/>
                <w:iCs/>
              </w:rPr>
              <w:t>Atzinums saņemts, veicot papildinājumus, ņemot vērā AS “Sadales tīkls” komentāru: Elektroapgādes shēmā uznest 2023 gadā izbūvēto kabeļa līniju starp esošajiem TP. Pievienojam ST rīcībā esošo informāciju par izbūvēto v/</w:t>
            </w:r>
            <w:proofErr w:type="spellStart"/>
            <w:r w:rsidRPr="004324D6">
              <w:rPr>
                <w:rFonts w:cstheme="minorHAnsi"/>
                <w:i/>
                <w:iCs/>
              </w:rPr>
              <w:t>spr</w:t>
            </w:r>
            <w:proofErr w:type="spellEnd"/>
            <w:r w:rsidRPr="004324D6">
              <w:rPr>
                <w:rFonts w:cstheme="minorHAnsi"/>
                <w:i/>
                <w:iCs/>
              </w:rPr>
              <w:t xml:space="preserve">. kabeļa trasi: </w:t>
            </w:r>
            <w:hyperlink r:id="rId21" w:tooltip="T13644_Rezekne_izpild_darbs.dwg attached to P-111312" w:history="1">
              <w:r w:rsidRPr="004324D6">
                <w:rPr>
                  <w:rStyle w:val="Hipersaite"/>
                  <w:rFonts w:cstheme="minorHAnsi"/>
                  <w:i/>
                  <w:iCs/>
                </w:rPr>
                <w:t>T13644_Rezekne_izpild_darbs.dwg</w:t>
              </w:r>
              <w:r w:rsidRPr="004324D6">
                <w:rPr>
                  <w:rFonts w:cstheme="minorHAnsi"/>
                  <w:i/>
                  <w:iCs/>
                  <w:noProof/>
                  <w:vertAlign w:val="superscript"/>
                </w:rPr>
                <w:drawing>
                  <wp:inline distT="0" distB="0" distL="0" distR="0" wp14:anchorId="7D9670F5" wp14:editId="0F7855FA">
                    <wp:extent cx="63500" cy="63500"/>
                    <wp:effectExtent l="0" t="0" r="0" b="0"/>
                    <wp:docPr id="1390493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hyperlink>
          </w:p>
        </w:tc>
      </w:tr>
      <w:tr w:rsidR="00F42F61" w:rsidRPr="00426C8F" w14:paraId="2DF78A99" w14:textId="77777777" w:rsidTr="00005C0E">
        <w:trPr>
          <w:trHeight w:val="323"/>
        </w:trPr>
        <w:tc>
          <w:tcPr>
            <w:tcW w:w="567" w:type="dxa"/>
          </w:tcPr>
          <w:p w14:paraId="4D4B6F26" w14:textId="77777777" w:rsidR="00F42F61" w:rsidRPr="00426C8F" w:rsidRDefault="00F42F61" w:rsidP="00005C0E">
            <w:pPr>
              <w:jc w:val="center"/>
              <w:rPr>
                <w:rFonts w:cstheme="minorHAnsi"/>
              </w:rPr>
            </w:pPr>
            <w:r w:rsidRPr="00426C8F">
              <w:rPr>
                <w:rFonts w:cstheme="minorHAnsi"/>
              </w:rPr>
              <w:t>9.</w:t>
            </w:r>
          </w:p>
        </w:tc>
        <w:tc>
          <w:tcPr>
            <w:tcW w:w="2552" w:type="dxa"/>
          </w:tcPr>
          <w:p w14:paraId="61F3E3AA" w14:textId="77777777" w:rsidR="00F42F61" w:rsidRPr="00426C8F" w:rsidRDefault="00F42F61" w:rsidP="00005C0E">
            <w:pPr>
              <w:jc w:val="center"/>
              <w:rPr>
                <w:rFonts w:cstheme="minorHAnsi"/>
              </w:rPr>
            </w:pPr>
            <w:bookmarkStart w:id="5" w:name="_Hlk147742128"/>
            <w:r w:rsidRPr="00426C8F">
              <w:rPr>
                <w:rFonts w:cstheme="minorHAnsi"/>
              </w:rPr>
              <w:t>SIA “TET”</w:t>
            </w:r>
          </w:p>
          <w:p w14:paraId="6471C8F2" w14:textId="77777777" w:rsidR="00F42F61" w:rsidRPr="00426C8F" w:rsidRDefault="00F42F61" w:rsidP="00005C0E">
            <w:pPr>
              <w:jc w:val="center"/>
              <w:rPr>
                <w:rFonts w:cstheme="minorHAnsi"/>
              </w:rPr>
            </w:pPr>
            <w:r w:rsidRPr="00426C8F">
              <w:rPr>
                <w:rFonts w:cstheme="minorHAnsi"/>
              </w:rPr>
              <w:t>27.11.2023.</w:t>
            </w:r>
          </w:p>
          <w:p w14:paraId="7C36E418" w14:textId="77777777" w:rsidR="00F42F61" w:rsidRPr="00426C8F" w:rsidRDefault="00F42F61" w:rsidP="00005C0E">
            <w:pPr>
              <w:jc w:val="center"/>
              <w:rPr>
                <w:rFonts w:cstheme="minorHAnsi"/>
                <w:lang w:eastAsia="lv-LV"/>
              </w:rPr>
            </w:pPr>
            <w:r w:rsidRPr="00426C8F">
              <w:rPr>
                <w:rFonts w:cstheme="minorHAnsi"/>
              </w:rPr>
              <w:t>Nr.PN-2</w:t>
            </w:r>
            <w:bookmarkEnd w:id="5"/>
            <w:r w:rsidRPr="00426C8F">
              <w:rPr>
                <w:rFonts w:cstheme="minorHAnsi"/>
              </w:rPr>
              <w:t>84529</w:t>
            </w:r>
          </w:p>
        </w:tc>
        <w:tc>
          <w:tcPr>
            <w:tcW w:w="4820" w:type="dxa"/>
          </w:tcPr>
          <w:p w14:paraId="60D97A68" w14:textId="77777777" w:rsidR="00F42F61" w:rsidRPr="00426C8F" w:rsidRDefault="00F42F61" w:rsidP="00005C0E">
            <w:pPr>
              <w:jc w:val="both"/>
            </w:pPr>
            <w:r w:rsidRPr="00426C8F">
              <w:t xml:space="preserve">Par SIA “Reģionālie projekti” izstrādāto Rēzeknes novada Ozolaines pagasta </w:t>
            </w:r>
            <w:proofErr w:type="spellStart"/>
            <w:r w:rsidRPr="00426C8F">
              <w:t>Pleikšņu</w:t>
            </w:r>
            <w:proofErr w:type="spellEnd"/>
            <w:r w:rsidRPr="00426C8F">
              <w:t xml:space="preserve"> ciema teritorijas </w:t>
            </w:r>
            <w:proofErr w:type="spellStart"/>
            <w:r w:rsidRPr="00426C8F">
              <w:t>lokālplānojumu</w:t>
            </w:r>
            <w:proofErr w:type="spellEnd"/>
            <w:r w:rsidRPr="00426C8F">
              <w:t xml:space="preserve">. </w:t>
            </w:r>
          </w:p>
          <w:p w14:paraId="1239D435" w14:textId="77777777" w:rsidR="00F42F61" w:rsidRPr="00426C8F" w:rsidRDefault="00F42F61" w:rsidP="00005C0E">
            <w:pPr>
              <w:jc w:val="both"/>
              <w:rPr>
                <w:rFonts w:cstheme="minorHAnsi"/>
              </w:rPr>
            </w:pPr>
            <w:r w:rsidRPr="00426C8F">
              <w:t>SIA “</w:t>
            </w:r>
            <w:proofErr w:type="spellStart"/>
            <w:r w:rsidRPr="00426C8F">
              <w:t>Tet</w:t>
            </w:r>
            <w:proofErr w:type="spellEnd"/>
            <w:r w:rsidRPr="00426C8F">
              <w:t>” nav pretenziju par 1. redakciju.</w:t>
            </w:r>
          </w:p>
        </w:tc>
        <w:tc>
          <w:tcPr>
            <w:tcW w:w="2551" w:type="dxa"/>
          </w:tcPr>
          <w:p w14:paraId="4F8EA25C" w14:textId="77777777" w:rsidR="00F42F61" w:rsidRPr="00181FC2" w:rsidRDefault="00F42F61" w:rsidP="00005C0E">
            <w:pPr>
              <w:pStyle w:val="Sadaa"/>
              <w:numPr>
                <w:ilvl w:val="0"/>
                <w:numId w:val="0"/>
              </w:numPr>
              <w:spacing w:before="0" w:after="0" w:afterAutospacing="0"/>
              <w:rPr>
                <w:rFonts w:asciiTheme="minorHAnsi" w:hAnsiTheme="minorHAnsi" w:cstheme="minorHAnsi"/>
                <w:iCs/>
                <w:sz w:val="22"/>
                <w:szCs w:val="22"/>
              </w:rPr>
            </w:pPr>
            <w:r w:rsidRPr="00181FC2">
              <w:rPr>
                <w:rFonts w:asciiTheme="minorHAnsi" w:hAnsiTheme="minorHAnsi" w:cstheme="minorHAnsi"/>
                <w:b/>
                <w:bCs/>
                <w:sz w:val="22"/>
                <w:szCs w:val="22"/>
              </w:rPr>
              <w:t>Pozitīvs atzinums.</w:t>
            </w:r>
          </w:p>
        </w:tc>
      </w:tr>
      <w:tr w:rsidR="00F42F61" w:rsidRPr="00426C8F" w14:paraId="2280A516" w14:textId="77777777" w:rsidTr="00005C0E">
        <w:trPr>
          <w:trHeight w:val="323"/>
        </w:trPr>
        <w:tc>
          <w:tcPr>
            <w:tcW w:w="567" w:type="dxa"/>
          </w:tcPr>
          <w:p w14:paraId="0C8CEDFF" w14:textId="77777777" w:rsidR="00F42F61" w:rsidRPr="00426C8F" w:rsidRDefault="00F42F61" w:rsidP="00005C0E">
            <w:pPr>
              <w:jc w:val="center"/>
              <w:rPr>
                <w:rFonts w:cstheme="minorHAnsi"/>
              </w:rPr>
            </w:pPr>
            <w:r w:rsidRPr="00426C8F">
              <w:rPr>
                <w:rFonts w:cstheme="minorHAnsi"/>
              </w:rPr>
              <w:t>10.</w:t>
            </w:r>
          </w:p>
        </w:tc>
        <w:tc>
          <w:tcPr>
            <w:tcW w:w="2552" w:type="dxa"/>
          </w:tcPr>
          <w:p w14:paraId="1592FE05" w14:textId="77777777" w:rsidR="00F42F61" w:rsidRPr="00426C8F" w:rsidRDefault="00F42F61" w:rsidP="00005C0E">
            <w:pPr>
              <w:jc w:val="center"/>
              <w:rPr>
                <w:rFonts w:cstheme="minorHAnsi"/>
              </w:rPr>
            </w:pPr>
            <w:r w:rsidRPr="00426C8F">
              <w:rPr>
                <w:rFonts w:cstheme="minorHAnsi"/>
              </w:rPr>
              <w:t xml:space="preserve">Valsts ugunsdzēsības un glābšanas dienesta </w:t>
            </w:r>
          </w:p>
          <w:p w14:paraId="4327CA00" w14:textId="77777777" w:rsidR="00F42F61" w:rsidRPr="00426C8F" w:rsidRDefault="00F42F61" w:rsidP="00005C0E">
            <w:pPr>
              <w:jc w:val="center"/>
              <w:rPr>
                <w:rFonts w:cstheme="minorHAnsi"/>
              </w:rPr>
            </w:pPr>
            <w:r w:rsidRPr="00426C8F">
              <w:rPr>
                <w:rFonts w:cstheme="minorHAnsi"/>
              </w:rPr>
              <w:lastRenderedPageBreak/>
              <w:t>Latgales reģiona pārvalde</w:t>
            </w:r>
          </w:p>
          <w:p w14:paraId="687D4713" w14:textId="77777777" w:rsidR="00F42F61" w:rsidRPr="00426C8F" w:rsidRDefault="00F42F61" w:rsidP="00005C0E">
            <w:pPr>
              <w:jc w:val="center"/>
              <w:rPr>
                <w:rFonts w:cstheme="minorHAnsi"/>
              </w:rPr>
            </w:pPr>
            <w:r w:rsidRPr="00426C8F">
              <w:rPr>
                <w:rFonts w:cstheme="minorHAnsi"/>
                <w:noProof/>
              </w:rPr>
              <w:t>04.12.2023</w:t>
            </w:r>
            <w:r w:rsidRPr="00426C8F">
              <w:rPr>
                <w:rFonts w:cstheme="minorHAnsi"/>
              </w:rPr>
              <w:t xml:space="preserve">. </w:t>
            </w:r>
          </w:p>
          <w:p w14:paraId="291CA561" w14:textId="77777777" w:rsidR="00F42F61" w:rsidRPr="00426C8F" w:rsidRDefault="00F42F61" w:rsidP="00005C0E">
            <w:pPr>
              <w:jc w:val="center"/>
              <w:rPr>
                <w:rFonts w:cstheme="minorHAnsi"/>
              </w:rPr>
            </w:pPr>
            <w:r w:rsidRPr="00426C8F">
              <w:rPr>
                <w:rFonts w:cstheme="minorHAnsi"/>
              </w:rPr>
              <w:t>Nr.</w:t>
            </w:r>
            <w:r w:rsidRPr="00426C8F">
              <w:rPr>
                <w:rFonts w:cstheme="minorHAnsi"/>
                <w:noProof/>
              </w:rPr>
              <w:t>22/9-1.5/1386</w:t>
            </w:r>
          </w:p>
          <w:p w14:paraId="4B014F48" w14:textId="77777777" w:rsidR="00F42F61" w:rsidRPr="00426C8F" w:rsidRDefault="00F42F61" w:rsidP="00005C0E">
            <w:pPr>
              <w:jc w:val="center"/>
              <w:rPr>
                <w:rFonts w:cstheme="minorHAnsi"/>
              </w:rPr>
            </w:pPr>
          </w:p>
        </w:tc>
        <w:tc>
          <w:tcPr>
            <w:tcW w:w="4820" w:type="dxa"/>
          </w:tcPr>
          <w:p w14:paraId="0C4B5D38" w14:textId="77777777" w:rsidR="00F42F61" w:rsidRPr="00426C8F" w:rsidRDefault="00F42F61" w:rsidP="00005C0E">
            <w:pPr>
              <w:tabs>
                <w:tab w:val="left" w:pos="567"/>
              </w:tabs>
              <w:jc w:val="both"/>
              <w:rPr>
                <w:rFonts w:cstheme="minorHAnsi"/>
                <w:noProof/>
              </w:rPr>
            </w:pPr>
            <w:r w:rsidRPr="00426C8F">
              <w:rPr>
                <w:rFonts w:cstheme="minorHAnsi"/>
                <w:noProof/>
              </w:rPr>
              <w:lastRenderedPageBreak/>
              <w:t xml:space="preserve">Par Rēzeknes novada Ozolaines pagasta Pleikšņu ciema teritorijas lokālplānojuma, ar kuru groza </w:t>
            </w:r>
            <w:r w:rsidRPr="00426C8F">
              <w:rPr>
                <w:rFonts w:cstheme="minorHAnsi"/>
                <w:noProof/>
              </w:rPr>
              <w:lastRenderedPageBreak/>
              <w:t>teritorijas plānojumu, 1. redakcijas un Vides pārskata projekta nodošanu publiskai apspriešanai un institūciju atzinumu saņemšanai.</w:t>
            </w:r>
          </w:p>
          <w:p w14:paraId="4243DB93" w14:textId="77777777" w:rsidR="00F42F61" w:rsidRPr="00426C8F" w:rsidRDefault="00F42F61" w:rsidP="00005C0E">
            <w:pPr>
              <w:pStyle w:val="Kjene"/>
              <w:tabs>
                <w:tab w:val="left" w:pos="567"/>
              </w:tabs>
              <w:ind w:firstLine="720"/>
              <w:jc w:val="both"/>
              <w:rPr>
                <w:rFonts w:cstheme="minorHAnsi"/>
              </w:rPr>
            </w:pPr>
            <w:r w:rsidRPr="00426C8F">
              <w:rPr>
                <w:rFonts w:cstheme="minorHAnsi"/>
              </w:rPr>
              <w:t xml:space="preserve">Valsts ugunsdzēsības un glābšanas dienesta (turpmāk - VUGD) Latgales reģiona pārvalde (turpmāk – LRP)  2023.gada 13.novembrī saņēma iesniegumu Nr. 23-151-e/2 no 2023.gada 13.novembra ar lūgumu, sniegt atzinumu par </w:t>
            </w:r>
            <w:proofErr w:type="spellStart"/>
            <w:r w:rsidRPr="00426C8F">
              <w:rPr>
                <w:rFonts w:cstheme="minorHAnsi"/>
              </w:rPr>
              <w:t>lokālplānojuma</w:t>
            </w:r>
            <w:proofErr w:type="spellEnd"/>
            <w:r w:rsidRPr="00426C8F">
              <w:rPr>
                <w:rFonts w:cstheme="minorHAnsi"/>
              </w:rPr>
              <w:t xml:space="preserve"> 1. redakciju. </w:t>
            </w:r>
          </w:p>
          <w:p w14:paraId="404B7304" w14:textId="77777777" w:rsidR="00F42F61" w:rsidRPr="00426C8F" w:rsidRDefault="00F42F61" w:rsidP="00005C0E">
            <w:pPr>
              <w:pStyle w:val="Kjene"/>
              <w:tabs>
                <w:tab w:val="left" w:pos="567"/>
              </w:tabs>
              <w:jc w:val="both"/>
              <w:rPr>
                <w:rFonts w:cstheme="minorHAnsi"/>
              </w:rPr>
            </w:pPr>
            <w:r w:rsidRPr="00426C8F">
              <w:rPr>
                <w:rFonts w:cstheme="minorHAnsi"/>
              </w:rPr>
              <w:t xml:space="preserve">          Informējam, ka VUGD LRP Ugunsdrošības uzraudzības un civilās aizsardzības nodaļas amatpersonas savas kompetences ietvaros iepazinās ar </w:t>
            </w:r>
            <w:proofErr w:type="spellStart"/>
            <w:r w:rsidRPr="00426C8F">
              <w:rPr>
                <w:rFonts w:cstheme="minorHAnsi"/>
              </w:rPr>
              <w:t>lokālplānojuma</w:t>
            </w:r>
            <w:proofErr w:type="spellEnd"/>
            <w:r w:rsidRPr="00426C8F">
              <w:rPr>
                <w:rFonts w:cstheme="minorHAnsi"/>
              </w:rPr>
              <w:t xml:space="preserve"> 1. redakcijas materiāliem Valsts vienotajā ģeotelpiskās informācijas portālā </w:t>
            </w:r>
            <w:hyperlink r:id="rId22" w:anchor="document_20293" w:history="1">
              <w:r w:rsidRPr="00426C8F">
                <w:rPr>
                  <w:rFonts w:cstheme="minorHAnsi"/>
                </w:rPr>
                <w:t>https://geolatvija.lv/geo/tapis#document_20293</w:t>
              </w:r>
            </w:hyperlink>
            <w:r w:rsidRPr="00426C8F">
              <w:rPr>
                <w:rFonts w:cstheme="minorHAnsi"/>
              </w:rPr>
              <w:t xml:space="preserve"> un tika konstatēts, ka nepieciešams paredzēt: </w:t>
            </w:r>
          </w:p>
          <w:p w14:paraId="29882769" w14:textId="77777777" w:rsidR="00F42F61" w:rsidRPr="00426C8F" w:rsidRDefault="00F42F61" w:rsidP="00F42F61">
            <w:pPr>
              <w:pStyle w:val="Kjene"/>
              <w:widowControl w:val="0"/>
              <w:numPr>
                <w:ilvl w:val="0"/>
                <w:numId w:val="22"/>
              </w:numPr>
              <w:tabs>
                <w:tab w:val="clear" w:pos="4513"/>
                <w:tab w:val="clear" w:pos="9026"/>
                <w:tab w:val="left" w:pos="567"/>
              </w:tabs>
              <w:ind w:left="462" w:hanging="425"/>
              <w:jc w:val="both"/>
              <w:rPr>
                <w:rFonts w:cstheme="minorHAnsi"/>
              </w:rPr>
            </w:pPr>
            <w:bookmarkStart w:id="6" w:name="_Hlk153465734"/>
            <w:r w:rsidRPr="00426C8F">
              <w:rPr>
                <w:rFonts w:cstheme="minorHAnsi"/>
              </w:rPr>
              <w:t>Ārējo ugunsdzēsības ūdensapgādi no centralizētās ūdensapgādes sistēmas ražošanas telpām un noliktavām paredzētajā teritorijā atbilstoši 2015.gada 30.jūnija Ministru kabineta noteikumiem Nr. 326 noteikumi par Latvijas būvnormatīvu LBN 222-15 "Ūdensapgādes būves" 22.punkta šī būvnormatīva pielikuma 6.tabulas prasībām;</w:t>
            </w:r>
          </w:p>
          <w:bookmarkEnd w:id="6"/>
          <w:p w14:paraId="675CC182" w14:textId="77777777" w:rsidR="00F42F61" w:rsidRPr="00426C8F" w:rsidRDefault="00F42F61" w:rsidP="00F42F61">
            <w:pPr>
              <w:pStyle w:val="Kjene"/>
              <w:widowControl w:val="0"/>
              <w:numPr>
                <w:ilvl w:val="0"/>
                <w:numId w:val="22"/>
              </w:numPr>
              <w:tabs>
                <w:tab w:val="clear" w:pos="4513"/>
                <w:tab w:val="clear" w:pos="9026"/>
                <w:tab w:val="left" w:pos="567"/>
              </w:tabs>
              <w:ind w:left="462" w:hanging="425"/>
              <w:jc w:val="both"/>
              <w:rPr>
                <w:rFonts w:cstheme="minorHAnsi"/>
              </w:rPr>
            </w:pPr>
            <w:proofErr w:type="spellStart"/>
            <w:r w:rsidRPr="00426C8F">
              <w:rPr>
                <w:rFonts w:cstheme="minorHAnsi"/>
              </w:rPr>
              <w:t>Lokālplānojumā</w:t>
            </w:r>
            <w:proofErr w:type="spellEnd"/>
            <w:r w:rsidRPr="00426C8F">
              <w:rPr>
                <w:rFonts w:cstheme="minorHAnsi"/>
              </w:rPr>
              <w:t xml:space="preserve"> nav aprakstīts paredzamais daudzstāvu daudzdzīvokļu maksimālais stāvu skaits atbilstoši 2021.gada 19.oktobra Ministru kabineta noteikumu Nr. 693 “Būvju vispārīgo prasību būvnormatīvs LBN 200-21” prasībām.</w:t>
            </w:r>
          </w:p>
        </w:tc>
        <w:tc>
          <w:tcPr>
            <w:tcW w:w="2551" w:type="dxa"/>
          </w:tcPr>
          <w:p w14:paraId="6C787450" w14:textId="77777777" w:rsidR="00F42F61" w:rsidRDefault="00F42F61" w:rsidP="00005C0E">
            <w:pPr>
              <w:jc w:val="both"/>
              <w:rPr>
                <w:rFonts w:cstheme="minorHAnsi"/>
              </w:rPr>
            </w:pPr>
            <w:r w:rsidRPr="003E2FFB">
              <w:rPr>
                <w:rFonts w:cstheme="minorHAnsi"/>
                <w:b/>
                <w:bCs/>
              </w:rPr>
              <w:lastRenderedPageBreak/>
              <w:t>Pozitīvs atzinums</w:t>
            </w:r>
            <w:r>
              <w:rPr>
                <w:rFonts w:cstheme="minorHAnsi"/>
                <w:b/>
                <w:bCs/>
              </w:rPr>
              <w:t xml:space="preserve"> </w:t>
            </w:r>
            <w:r w:rsidRPr="001B7FC4">
              <w:rPr>
                <w:rFonts w:cstheme="minorHAnsi"/>
              </w:rPr>
              <w:t>ar nebūtis</w:t>
            </w:r>
            <w:r>
              <w:rPr>
                <w:rFonts w:cstheme="minorHAnsi"/>
              </w:rPr>
              <w:t>ku</w:t>
            </w:r>
            <w:r w:rsidRPr="001B7FC4">
              <w:rPr>
                <w:rFonts w:cstheme="minorHAnsi"/>
              </w:rPr>
              <w:t xml:space="preserve"> precizējum</w:t>
            </w:r>
            <w:r>
              <w:rPr>
                <w:rFonts w:cstheme="minorHAnsi"/>
              </w:rPr>
              <w:t>u.</w:t>
            </w:r>
          </w:p>
          <w:p w14:paraId="641303F7" w14:textId="77777777" w:rsidR="00F42F61" w:rsidRDefault="00F42F61" w:rsidP="00005C0E">
            <w:pPr>
              <w:jc w:val="both"/>
              <w:rPr>
                <w:rFonts w:cstheme="minorHAnsi"/>
              </w:rPr>
            </w:pPr>
          </w:p>
          <w:p w14:paraId="488C11F1" w14:textId="77777777" w:rsidR="00F42F61" w:rsidRDefault="00F42F61" w:rsidP="00005C0E">
            <w:pPr>
              <w:jc w:val="both"/>
              <w:rPr>
                <w:rFonts w:cstheme="minorHAnsi"/>
              </w:rPr>
            </w:pPr>
          </w:p>
          <w:p w14:paraId="40992404" w14:textId="77777777" w:rsidR="00F42F61" w:rsidRDefault="00F42F61" w:rsidP="00005C0E">
            <w:pPr>
              <w:jc w:val="both"/>
              <w:rPr>
                <w:rFonts w:cstheme="minorHAnsi"/>
              </w:rPr>
            </w:pPr>
          </w:p>
          <w:p w14:paraId="4E0782A5" w14:textId="77777777" w:rsidR="00F42F61" w:rsidRDefault="00F42F61" w:rsidP="00005C0E">
            <w:pPr>
              <w:jc w:val="both"/>
              <w:rPr>
                <w:rFonts w:cstheme="minorHAnsi"/>
              </w:rPr>
            </w:pPr>
          </w:p>
          <w:p w14:paraId="112BE1F0" w14:textId="77777777" w:rsidR="00F42F61" w:rsidRDefault="00F42F61" w:rsidP="00005C0E">
            <w:pPr>
              <w:jc w:val="both"/>
              <w:rPr>
                <w:rFonts w:cstheme="minorHAnsi"/>
              </w:rPr>
            </w:pPr>
          </w:p>
          <w:p w14:paraId="5B87808A" w14:textId="77777777" w:rsidR="00F42F61" w:rsidRDefault="00F42F61" w:rsidP="00005C0E">
            <w:pPr>
              <w:jc w:val="both"/>
              <w:rPr>
                <w:rFonts w:cstheme="minorHAnsi"/>
              </w:rPr>
            </w:pPr>
          </w:p>
          <w:p w14:paraId="785B0B7E" w14:textId="77777777" w:rsidR="00F42F61" w:rsidRDefault="00F42F61" w:rsidP="00005C0E">
            <w:pPr>
              <w:jc w:val="both"/>
              <w:rPr>
                <w:rFonts w:cstheme="minorHAnsi"/>
              </w:rPr>
            </w:pPr>
          </w:p>
          <w:p w14:paraId="57D4C70D" w14:textId="77777777" w:rsidR="00F42F61" w:rsidRDefault="00F42F61" w:rsidP="00005C0E">
            <w:pPr>
              <w:jc w:val="both"/>
              <w:rPr>
                <w:rFonts w:cstheme="minorHAnsi"/>
              </w:rPr>
            </w:pPr>
          </w:p>
          <w:p w14:paraId="18E51551" w14:textId="77777777" w:rsidR="00F42F61" w:rsidRDefault="00F42F61" w:rsidP="00005C0E">
            <w:pPr>
              <w:jc w:val="both"/>
              <w:rPr>
                <w:rFonts w:cstheme="minorHAnsi"/>
              </w:rPr>
            </w:pPr>
          </w:p>
          <w:p w14:paraId="276F84DE" w14:textId="77777777" w:rsidR="00F42F61" w:rsidRDefault="00F42F61" w:rsidP="00005C0E">
            <w:pPr>
              <w:jc w:val="both"/>
              <w:rPr>
                <w:rFonts w:cstheme="minorHAnsi"/>
              </w:rPr>
            </w:pPr>
          </w:p>
          <w:p w14:paraId="7C48F437" w14:textId="77777777" w:rsidR="00F42F61" w:rsidRDefault="00F42F61" w:rsidP="00005C0E">
            <w:pPr>
              <w:jc w:val="both"/>
              <w:rPr>
                <w:rFonts w:cstheme="minorHAnsi"/>
              </w:rPr>
            </w:pPr>
          </w:p>
          <w:p w14:paraId="15CDCB55" w14:textId="77777777" w:rsidR="00F42F61" w:rsidRDefault="00F42F61" w:rsidP="00005C0E">
            <w:pPr>
              <w:jc w:val="both"/>
              <w:rPr>
                <w:rFonts w:cstheme="minorHAnsi"/>
              </w:rPr>
            </w:pPr>
          </w:p>
          <w:p w14:paraId="12FE3E58" w14:textId="77777777" w:rsidR="00F42F61" w:rsidRDefault="00F42F61" w:rsidP="00005C0E">
            <w:pPr>
              <w:jc w:val="both"/>
              <w:rPr>
                <w:rFonts w:cstheme="minorHAnsi"/>
              </w:rPr>
            </w:pPr>
          </w:p>
          <w:p w14:paraId="3EAA6DDE" w14:textId="77777777" w:rsidR="00F42F61" w:rsidRDefault="00F42F61" w:rsidP="00005C0E">
            <w:pPr>
              <w:jc w:val="both"/>
              <w:rPr>
                <w:rFonts w:cstheme="minorHAnsi"/>
              </w:rPr>
            </w:pPr>
          </w:p>
          <w:p w14:paraId="2B45A475" w14:textId="77777777" w:rsidR="00F42F61" w:rsidRDefault="00F42F61" w:rsidP="00005C0E">
            <w:pPr>
              <w:jc w:val="both"/>
              <w:rPr>
                <w:rFonts w:cstheme="minorHAnsi"/>
              </w:rPr>
            </w:pPr>
          </w:p>
          <w:p w14:paraId="29C2E8EF" w14:textId="77777777" w:rsidR="00F42F61" w:rsidRDefault="00F42F61" w:rsidP="00005C0E">
            <w:pPr>
              <w:jc w:val="both"/>
              <w:rPr>
                <w:rFonts w:cstheme="minorHAnsi"/>
              </w:rPr>
            </w:pPr>
          </w:p>
          <w:p w14:paraId="356ED6CA" w14:textId="77777777" w:rsidR="00F42F61" w:rsidRDefault="00F42F61" w:rsidP="00005C0E">
            <w:pPr>
              <w:jc w:val="both"/>
              <w:rPr>
                <w:rFonts w:cstheme="minorHAnsi"/>
              </w:rPr>
            </w:pPr>
          </w:p>
          <w:p w14:paraId="7832E589" w14:textId="77777777" w:rsidR="00F42F61" w:rsidRDefault="00F42F61" w:rsidP="00F42F61">
            <w:pPr>
              <w:pStyle w:val="Sarakstarindkopa"/>
              <w:numPr>
                <w:ilvl w:val="0"/>
                <w:numId w:val="23"/>
              </w:numPr>
              <w:ind w:left="173" w:hanging="284"/>
              <w:contextualSpacing w:val="0"/>
              <w:rPr>
                <w:rFonts w:asciiTheme="minorHAnsi" w:hAnsiTheme="minorHAnsi" w:cstheme="minorHAnsi"/>
                <w:sz w:val="22"/>
                <w:szCs w:val="22"/>
              </w:rPr>
            </w:pPr>
            <w:r w:rsidRPr="00181FC2">
              <w:rPr>
                <w:rFonts w:asciiTheme="minorHAnsi" w:hAnsiTheme="minorHAnsi" w:cstheme="minorHAnsi"/>
                <w:sz w:val="22"/>
                <w:szCs w:val="22"/>
              </w:rPr>
              <w:t>Ņemts vērā.</w:t>
            </w:r>
            <w:r>
              <w:rPr>
                <w:rFonts w:asciiTheme="minorHAnsi" w:hAnsiTheme="minorHAnsi" w:cstheme="minorHAnsi"/>
                <w:sz w:val="22"/>
                <w:szCs w:val="22"/>
              </w:rPr>
              <w:t xml:space="preserve"> Atbilstoši papildināta </w:t>
            </w:r>
            <w:r w:rsidRPr="00B33EAF">
              <w:rPr>
                <w:rFonts w:asciiTheme="minorHAnsi" w:hAnsiTheme="minorHAnsi" w:cstheme="minorHAnsi"/>
                <w:i/>
                <w:iCs/>
                <w:sz w:val="22"/>
                <w:szCs w:val="22"/>
              </w:rPr>
              <w:t>Paskaidrojuma raksta 2.sējuma apakšnodaļa 2.6.2.Ārējā ugunsdzēsība</w:t>
            </w:r>
            <w:r>
              <w:rPr>
                <w:rFonts w:asciiTheme="minorHAnsi" w:hAnsiTheme="minorHAnsi" w:cstheme="minorHAnsi"/>
                <w:sz w:val="22"/>
                <w:szCs w:val="22"/>
              </w:rPr>
              <w:t>.</w:t>
            </w:r>
          </w:p>
          <w:p w14:paraId="539CB706" w14:textId="77777777" w:rsidR="00F42F61" w:rsidRDefault="00F42F61" w:rsidP="00005C0E">
            <w:pPr>
              <w:pStyle w:val="Sarakstarindkopa"/>
              <w:ind w:left="173"/>
              <w:rPr>
                <w:rFonts w:asciiTheme="minorHAnsi" w:hAnsiTheme="minorHAnsi" w:cstheme="minorHAnsi"/>
                <w:sz w:val="22"/>
                <w:szCs w:val="22"/>
              </w:rPr>
            </w:pPr>
          </w:p>
          <w:p w14:paraId="3E263D91" w14:textId="77777777" w:rsidR="00F42F61" w:rsidRDefault="00F42F61" w:rsidP="00005C0E">
            <w:pPr>
              <w:pStyle w:val="Sarakstarindkopa"/>
              <w:ind w:left="173"/>
              <w:rPr>
                <w:rFonts w:asciiTheme="minorHAnsi" w:hAnsiTheme="minorHAnsi" w:cstheme="minorHAnsi"/>
                <w:sz w:val="22"/>
                <w:szCs w:val="22"/>
              </w:rPr>
            </w:pPr>
          </w:p>
          <w:p w14:paraId="5C14BC17" w14:textId="77777777" w:rsidR="00F42F61" w:rsidRPr="00B33EAF" w:rsidRDefault="00F42F61" w:rsidP="00F42F61">
            <w:pPr>
              <w:pStyle w:val="Sarakstarindkopa"/>
              <w:numPr>
                <w:ilvl w:val="0"/>
                <w:numId w:val="23"/>
              </w:numPr>
              <w:ind w:left="173" w:hanging="284"/>
              <w:contextualSpacing w:val="0"/>
              <w:rPr>
                <w:rFonts w:asciiTheme="minorHAnsi" w:hAnsiTheme="minorHAnsi" w:cstheme="minorHAnsi"/>
                <w:sz w:val="22"/>
                <w:szCs w:val="22"/>
              </w:rPr>
            </w:pPr>
            <w:r w:rsidRPr="00B33EAF">
              <w:rPr>
                <w:rFonts w:asciiTheme="minorHAnsi" w:hAnsiTheme="minorHAnsi" w:cstheme="minorHAnsi"/>
                <w:sz w:val="22"/>
                <w:szCs w:val="22"/>
              </w:rPr>
              <w:t xml:space="preserve">Sniedzam skaidrojumu, ka </w:t>
            </w:r>
            <w:proofErr w:type="spellStart"/>
            <w:r w:rsidRPr="00B33EAF">
              <w:rPr>
                <w:rFonts w:asciiTheme="minorHAnsi" w:hAnsiTheme="minorHAnsi" w:cstheme="minorHAnsi"/>
                <w:sz w:val="22"/>
                <w:szCs w:val="22"/>
              </w:rPr>
              <w:t>lokālplānojums</w:t>
            </w:r>
            <w:proofErr w:type="spellEnd"/>
            <w:r w:rsidRPr="00B33EAF">
              <w:rPr>
                <w:rFonts w:asciiTheme="minorHAnsi" w:hAnsiTheme="minorHAnsi" w:cstheme="minorHAnsi"/>
                <w:sz w:val="22"/>
                <w:szCs w:val="22"/>
              </w:rPr>
              <w:t xml:space="preserve"> neparedz </w:t>
            </w:r>
            <w:r>
              <w:rPr>
                <w:rFonts w:asciiTheme="minorHAnsi" w:hAnsiTheme="minorHAnsi" w:cstheme="minorHAnsi"/>
                <w:sz w:val="22"/>
                <w:szCs w:val="22"/>
              </w:rPr>
              <w:t xml:space="preserve">(neatļauj) </w:t>
            </w:r>
            <w:r w:rsidRPr="00B33EAF">
              <w:rPr>
                <w:rFonts w:asciiTheme="minorHAnsi" w:hAnsiTheme="minorHAnsi" w:cstheme="minorHAnsi"/>
                <w:sz w:val="22"/>
                <w:szCs w:val="22"/>
              </w:rPr>
              <w:t xml:space="preserve">jaunu daudzdzīvokļu māju apbūvi. </w:t>
            </w:r>
            <w:r>
              <w:rPr>
                <w:rFonts w:asciiTheme="minorHAnsi" w:hAnsiTheme="minorHAnsi" w:cstheme="minorHAnsi"/>
                <w:sz w:val="22"/>
                <w:szCs w:val="22"/>
              </w:rPr>
              <w:t>Teritorijas Z daļā pie Rēzeknes pilsētas atrodas esošas 3-stāvu daudzīvokļu mājas.</w:t>
            </w:r>
          </w:p>
        </w:tc>
      </w:tr>
      <w:tr w:rsidR="00F42F61" w:rsidRPr="00426C8F" w14:paraId="41BD9744" w14:textId="77777777" w:rsidTr="00005C0E">
        <w:tc>
          <w:tcPr>
            <w:tcW w:w="567" w:type="dxa"/>
          </w:tcPr>
          <w:p w14:paraId="3C49F198" w14:textId="77777777" w:rsidR="00F42F61" w:rsidRPr="00426C8F" w:rsidRDefault="00F42F61" w:rsidP="00005C0E">
            <w:pPr>
              <w:jc w:val="center"/>
              <w:rPr>
                <w:rFonts w:cstheme="minorHAnsi"/>
              </w:rPr>
            </w:pPr>
            <w:r w:rsidRPr="00426C8F">
              <w:rPr>
                <w:rFonts w:cstheme="minorHAnsi"/>
              </w:rPr>
              <w:lastRenderedPageBreak/>
              <w:t>11.</w:t>
            </w:r>
          </w:p>
        </w:tc>
        <w:tc>
          <w:tcPr>
            <w:tcW w:w="2552" w:type="dxa"/>
          </w:tcPr>
          <w:p w14:paraId="7BC61B53" w14:textId="77777777" w:rsidR="00F42F61" w:rsidRPr="00426C8F" w:rsidRDefault="00F42F61" w:rsidP="00005C0E">
            <w:pPr>
              <w:jc w:val="center"/>
              <w:rPr>
                <w:rFonts w:cstheme="minorHAnsi"/>
                <w:lang w:eastAsia="lv-LV"/>
              </w:rPr>
            </w:pPr>
            <w:r w:rsidRPr="00426C8F">
              <w:rPr>
                <w:rFonts w:cstheme="minorHAnsi"/>
                <w:lang w:eastAsia="lv-LV"/>
              </w:rPr>
              <w:t>SIA “Rēzeknes Ūdens”</w:t>
            </w:r>
          </w:p>
          <w:p w14:paraId="7A132773" w14:textId="77777777" w:rsidR="00F42F61" w:rsidRPr="00426C8F" w:rsidRDefault="00F42F61" w:rsidP="00005C0E">
            <w:pPr>
              <w:jc w:val="center"/>
              <w:rPr>
                <w:rFonts w:cstheme="minorHAnsi"/>
                <w:lang w:eastAsia="lv-LV"/>
              </w:rPr>
            </w:pPr>
            <w:r w:rsidRPr="00426C8F">
              <w:rPr>
                <w:rFonts w:cstheme="minorHAnsi"/>
                <w:lang w:eastAsia="lv-LV"/>
              </w:rPr>
              <w:t>12.12.2023.</w:t>
            </w:r>
          </w:p>
          <w:p w14:paraId="4BDD60FC" w14:textId="77777777" w:rsidR="00F42F61" w:rsidRPr="00426C8F" w:rsidRDefault="00F42F61" w:rsidP="00005C0E">
            <w:pPr>
              <w:jc w:val="center"/>
              <w:rPr>
                <w:rFonts w:cstheme="minorHAnsi"/>
                <w:lang w:eastAsia="lv-LV"/>
              </w:rPr>
            </w:pPr>
            <w:r w:rsidRPr="00426C8F">
              <w:rPr>
                <w:rFonts w:cstheme="minorHAnsi"/>
                <w:lang w:eastAsia="lv-LV"/>
              </w:rPr>
              <w:t>Nr.1.19/1025</w:t>
            </w:r>
          </w:p>
          <w:p w14:paraId="06DE8748" w14:textId="77777777" w:rsidR="00F42F61" w:rsidRPr="00426C8F" w:rsidRDefault="00F42F61" w:rsidP="00005C0E">
            <w:pPr>
              <w:jc w:val="center"/>
              <w:rPr>
                <w:rFonts w:cstheme="minorHAnsi"/>
                <w:lang w:eastAsia="lv-LV"/>
              </w:rPr>
            </w:pPr>
          </w:p>
        </w:tc>
        <w:tc>
          <w:tcPr>
            <w:tcW w:w="4820" w:type="dxa"/>
          </w:tcPr>
          <w:p w14:paraId="21F87F91" w14:textId="77777777" w:rsidR="00F42F61" w:rsidRPr="00426C8F" w:rsidRDefault="00F42F61" w:rsidP="00005C0E">
            <w:pPr>
              <w:autoSpaceDE w:val="0"/>
              <w:autoSpaceDN w:val="0"/>
              <w:adjustRightInd w:val="0"/>
              <w:jc w:val="both"/>
              <w:rPr>
                <w:rFonts w:cstheme="minorHAnsi"/>
              </w:rPr>
            </w:pPr>
            <w:r w:rsidRPr="00426C8F">
              <w:rPr>
                <w:rFonts w:cstheme="minorHAnsi"/>
              </w:rPr>
              <w:t xml:space="preserve">Atbildot uz 13.11.2023. vēstuli Nr. 23-151-e/2 par atzinuma sniegšanu, SIA “Rēzeknes Ūdens” saskaņā ar 14.10.2014. MK noteikumu par pašvaldību teritorijas attīstības plānošanas dokumentiem” 59. punktu, savas kompetences ietvaros ar šo izsniedz pozitīvu atzinumu par SIA “Reģionālie projekti” izstrādāto “Rēzeknes novada Ozolaines pagasta </w:t>
            </w:r>
            <w:proofErr w:type="spellStart"/>
            <w:r w:rsidRPr="00426C8F">
              <w:rPr>
                <w:rFonts w:cstheme="minorHAnsi"/>
              </w:rPr>
              <w:t>Pleikšņu</w:t>
            </w:r>
            <w:proofErr w:type="spellEnd"/>
            <w:r w:rsidRPr="00426C8F">
              <w:rPr>
                <w:rFonts w:cstheme="minorHAnsi"/>
              </w:rPr>
              <w:t xml:space="preserve"> ciema teritorijas </w:t>
            </w:r>
            <w:proofErr w:type="spellStart"/>
            <w:r w:rsidRPr="00426C8F">
              <w:rPr>
                <w:rFonts w:cstheme="minorHAnsi"/>
              </w:rPr>
              <w:t>lokālplānojuma</w:t>
            </w:r>
            <w:proofErr w:type="spellEnd"/>
            <w:r w:rsidRPr="00426C8F">
              <w:rPr>
                <w:rFonts w:cstheme="minorHAnsi"/>
              </w:rPr>
              <w:t xml:space="preserve"> 1. redakciju, principiāli akceptējot, ka centralizētas ūdensapgādes risinājuma variantu 7. karte piedāvāto ūdensapgādes shēmu.</w:t>
            </w:r>
          </w:p>
          <w:p w14:paraId="5542B02C" w14:textId="77777777" w:rsidR="00F42F61" w:rsidRPr="00426C8F" w:rsidRDefault="00F42F61" w:rsidP="00005C0E">
            <w:pPr>
              <w:autoSpaceDE w:val="0"/>
              <w:autoSpaceDN w:val="0"/>
              <w:adjustRightInd w:val="0"/>
              <w:jc w:val="both"/>
              <w:rPr>
                <w:rFonts w:cstheme="minorHAnsi"/>
                <w:i/>
                <w:iCs/>
              </w:rPr>
            </w:pPr>
            <w:r w:rsidRPr="00426C8F">
              <w:rPr>
                <w:rFonts w:cstheme="minorHAnsi"/>
              </w:rPr>
              <w:t xml:space="preserve">Izvērtējot esošo ūdenssaimniecības </w:t>
            </w:r>
            <w:proofErr w:type="spellStart"/>
            <w:r w:rsidRPr="00426C8F">
              <w:rPr>
                <w:rFonts w:cstheme="minorHAnsi"/>
              </w:rPr>
              <w:t>inženiersistēmu</w:t>
            </w:r>
            <w:proofErr w:type="spellEnd"/>
            <w:r w:rsidRPr="00426C8F">
              <w:rPr>
                <w:rFonts w:cstheme="minorHAnsi"/>
              </w:rPr>
              <w:t xml:space="preserve"> un ietaišu tehniskās kapacitātes iespējas sadzīves notekūdeņu novadīšanai un attīrīšanai Rēzeknes pilsētas notekūdeņu attīrīšanas iekārtās SIA “Rēzeknes Ūdens” </w:t>
            </w:r>
            <w:r w:rsidRPr="004324D6">
              <w:rPr>
                <w:rFonts w:cstheme="minorHAnsi"/>
              </w:rPr>
              <w:t xml:space="preserve">piedāvā alternatīvu sadzīves </w:t>
            </w:r>
            <w:r w:rsidRPr="004324D6">
              <w:rPr>
                <w:rFonts w:cstheme="minorHAnsi"/>
              </w:rPr>
              <w:lastRenderedPageBreak/>
              <w:t xml:space="preserve">notekūdeņu novadīšanas risinājuma variantu ar vienīgo </w:t>
            </w:r>
            <w:proofErr w:type="spellStart"/>
            <w:r w:rsidRPr="004324D6">
              <w:rPr>
                <w:rFonts w:cstheme="minorHAnsi"/>
              </w:rPr>
              <w:t>pieslēguma</w:t>
            </w:r>
            <w:proofErr w:type="spellEnd"/>
            <w:r w:rsidRPr="004324D6">
              <w:rPr>
                <w:rFonts w:cstheme="minorHAnsi"/>
              </w:rPr>
              <w:t xml:space="preserve"> vietu Ezera ielā.</w:t>
            </w:r>
          </w:p>
        </w:tc>
        <w:tc>
          <w:tcPr>
            <w:tcW w:w="2551" w:type="dxa"/>
          </w:tcPr>
          <w:p w14:paraId="7A6D614C" w14:textId="77777777" w:rsidR="00F42F61" w:rsidRPr="005564AB" w:rsidRDefault="00F42F61" w:rsidP="00005C0E">
            <w:pPr>
              <w:jc w:val="both"/>
              <w:rPr>
                <w:rFonts w:cstheme="minorHAnsi"/>
              </w:rPr>
            </w:pPr>
            <w:r w:rsidRPr="005564AB">
              <w:rPr>
                <w:rFonts w:cstheme="minorHAnsi"/>
                <w:b/>
                <w:bCs/>
              </w:rPr>
              <w:lastRenderedPageBreak/>
              <w:t xml:space="preserve">Pozitīvs atzinums </w:t>
            </w:r>
            <w:r w:rsidRPr="005564AB">
              <w:rPr>
                <w:rFonts w:cstheme="minorHAnsi"/>
              </w:rPr>
              <w:t>ar nebūtisku precizējumu.</w:t>
            </w:r>
          </w:p>
          <w:p w14:paraId="513A8E3B" w14:textId="77777777" w:rsidR="00F42F61" w:rsidRPr="005564AB" w:rsidRDefault="00F42F61" w:rsidP="00005C0E">
            <w:pPr>
              <w:tabs>
                <w:tab w:val="left" w:pos="470"/>
              </w:tabs>
              <w:rPr>
                <w:i/>
                <w:iCs/>
              </w:rPr>
            </w:pPr>
            <w:r w:rsidRPr="005564AB">
              <w:rPr>
                <w:rFonts w:cstheme="minorHAnsi"/>
              </w:rPr>
              <w:t xml:space="preserve">Atbilstoši precizēti </w:t>
            </w:r>
            <w:r w:rsidRPr="005564AB">
              <w:rPr>
                <w:rFonts w:cstheme="minorHAnsi"/>
                <w:i/>
                <w:iCs/>
              </w:rPr>
              <w:t xml:space="preserve">Paskaidrojuma raksta apakšnodaļa 2.6.1.1. </w:t>
            </w:r>
            <w:r>
              <w:rPr>
                <w:rFonts w:cstheme="minorHAnsi"/>
                <w:i/>
                <w:iCs/>
              </w:rPr>
              <w:t>“</w:t>
            </w:r>
            <w:r w:rsidRPr="005564AB">
              <w:rPr>
                <w:rFonts w:cstheme="minorHAnsi"/>
                <w:i/>
                <w:iCs/>
              </w:rPr>
              <w:t>Ūdenssaimniecības alternatīvas</w:t>
            </w:r>
            <w:r>
              <w:rPr>
                <w:rFonts w:cstheme="minorHAnsi"/>
                <w:i/>
                <w:iCs/>
              </w:rPr>
              <w:t xml:space="preserve">” un </w:t>
            </w:r>
            <w:r w:rsidRPr="005564AB">
              <w:rPr>
                <w:rFonts w:cstheme="minorHAnsi"/>
                <w:i/>
                <w:iCs/>
              </w:rPr>
              <w:t>2.pielikuma kartogrāfiskā materiāla 8.1.karte “</w:t>
            </w:r>
            <w:r w:rsidRPr="005564AB">
              <w:rPr>
                <w:i/>
                <w:iCs/>
              </w:rPr>
              <w:t xml:space="preserve">Sadzīves notekūdeņu kanalizācijas shēma </w:t>
            </w:r>
          </w:p>
          <w:p w14:paraId="4E6F3D62" w14:textId="77777777" w:rsidR="00F42F61" w:rsidRPr="005564AB" w:rsidRDefault="00F42F61" w:rsidP="00005C0E">
            <w:pPr>
              <w:tabs>
                <w:tab w:val="left" w:pos="470"/>
              </w:tabs>
              <w:rPr>
                <w:rFonts w:cstheme="minorHAnsi"/>
                <w:i/>
                <w:iCs/>
              </w:rPr>
            </w:pPr>
            <w:r w:rsidRPr="005564AB">
              <w:rPr>
                <w:i/>
                <w:iCs/>
              </w:rPr>
              <w:t>II alternatīva”</w:t>
            </w:r>
            <w:r>
              <w:rPr>
                <w:i/>
                <w:iCs/>
              </w:rPr>
              <w:t xml:space="preserve"> un </w:t>
            </w:r>
          </w:p>
          <w:p w14:paraId="1C92AB2D" w14:textId="77777777" w:rsidR="00F42F61" w:rsidRPr="00FE306B" w:rsidRDefault="00F42F61" w:rsidP="00005C0E">
            <w:pPr>
              <w:tabs>
                <w:tab w:val="left" w:pos="470"/>
              </w:tabs>
              <w:rPr>
                <w:i/>
                <w:iCs/>
              </w:rPr>
            </w:pPr>
            <w:r w:rsidRPr="005564AB">
              <w:rPr>
                <w:rFonts w:cstheme="minorHAnsi"/>
                <w:i/>
                <w:iCs/>
              </w:rPr>
              <w:t>8.3.karte “</w:t>
            </w:r>
            <w:r w:rsidRPr="005564AB">
              <w:rPr>
                <w:i/>
                <w:iCs/>
              </w:rPr>
              <w:t xml:space="preserve">Sadzīves notekūdeņu kanalizācijas shēma IV alternatīva” papildinātas ar </w:t>
            </w:r>
            <w:r w:rsidRPr="005564AB">
              <w:rPr>
                <w:i/>
                <w:iCs/>
              </w:rPr>
              <w:lastRenderedPageBreak/>
              <w:t xml:space="preserve">paskaidrojumu: “Atbilstoši </w:t>
            </w:r>
            <w:r w:rsidRPr="005564AB">
              <w:rPr>
                <w:rFonts w:cstheme="minorHAnsi"/>
                <w:i/>
                <w:iCs/>
                <w:lang w:eastAsia="lv-LV"/>
              </w:rPr>
              <w:t xml:space="preserve">SIA “Rēzeknes Ūdens” 12.12.2023. atzinumam Nr.1.19/1025 pašreizējā situācijā SIA “Rēzeknes Ūdens” </w:t>
            </w:r>
            <w:r w:rsidRPr="005564AB">
              <w:rPr>
                <w:rFonts w:cstheme="minorHAnsi"/>
                <w:i/>
                <w:iCs/>
              </w:rPr>
              <w:t xml:space="preserve">piedāvā alternatīvu sadzīves notekūdeņu novadīšanas risinājuma variantu ar vienīgo </w:t>
            </w:r>
            <w:proofErr w:type="spellStart"/>
            <w:r w:rsidRPr="005564AB">
              <w:rPr>
                <w:rFonts w:cstheme="minorHAnsi"/>
                <w:i/>
                <w:iCs/>
              </w:rPr>
              <w:t>pieslēguma</w:t>
            </w:r>
            <w:proofErr w:type="spellEnd"/>
            <w:r w:rsidRPr="005564AB">
              <w:rPr>
                <w:rFonts w:cstheme="minorHAnsi"/>
                <w:i/>
                <w:iCs/>
              </w:rPr>
              <w:t xml:space="preserve"> vietu Ezera ielā, Rēzeknē. Konkrēta </w:t>
            </w:r>
            <w:proofErr w:type="spellStart"/>
            <w:r w:rsidRPr="005564AB">
              <w:rPr>
                <w:rFonts w:cstheme="minorHAnsi"/>
                <w:i/>
                <w:iCs/>
              </w:rPr>
              <w:t>pieslēguma</w:t>
            </w:r>
            <w:proofErr w:type="spellEnd"/>
            <w:r w:rsidRPr="005564AB">
              <w:rPr>
                <w:rFonts w:cstheme="minorHAnsi"/>
                <w:i/>
                <w:iCs/>
              </w:rPr>
              <w:t xml:space="preserve"> vieta izvērtējama pie </w:t>
            </w:r>
            <w:proofErr w:type="spellStart"/>
            <w:r w:rsidRPr="005564AB">
              <w:rPr>
                <w:rFonts w:cstheme="minorHAnsi"/>
                <w:i/>
                <w:iCs/>
              </w:rPr>
              <w:t>lokālplānojuma</w:t>
            </w:r>
            <w:proofErr w:type="spellEnd"/>
            <w:r w:rsidRPr="005564AB">
              <w:rPr>
                <w:rFonts w:cstheme="minorHAnsi"/>
                <w:i/>
                <w:iCs/>
              </w:rPr>
              <w:t xml:space="preserve"> īstenošanas, izstrādājot tehnisko projektu un saskaņojot risinājumu (</w:t>
            </w:r>
            <w:proofErr w:type="spellStart"/>
            <w:r w:rsidRPr="005564AB">
              <w:rPr>
                <w:rFonts w:cstheme="minorHAnsi"/>
                <w:i/>
                <w:iCs/>
              </w:rPr>
              <w:t>pieslēgumu</w:t>
            </w:r>
            <w:proofErr w:type="spellEnd"/>
            <w:r w:rsidRPr="005564AB">
              <w:rPr>
                <w:rFonts w:cstheme="minorHAnsi"/>
                <w:i/>
                <w:iCs/>
              </w:rPr>
              <w:t xml:space="preserve"> vietu) ar </w:t>
            </w:r>
            <w:r w:rsidRPr="005564AB">
              <w:rPr>
                <w:rFonts w:cstheme="minorHAnsi"/>
                <w:i/>
                <w:iCs/>
                <w:lang w:eastAsia="lv-LV"/>
              </w:rPr>
              <w:t>SIA “Rēzeknes Ūdens”.”</w:t>
            </w:r>
          </w:p>
        </w:tc>
      </w:tr>
      <w:tr w:rsidR="00F42F61" w:rsidRPr="00295D1E" w14:paraId="5BEA7905" w14:textId="77777777" w:rsidTr="00005C0E">
        <w:tc>
          <w:tcPr>
            <w:tcW w:w="567" w:type="dxa"/>
            <w:vMerge w:val="restart"/>
          </w:tcPr>
          <w:p w14:paraId="2160F534" w14:textId="77777777" w:rsidR="00F42F61" w:rsidRPr="00295D1E" w:rsidRDefault="00F42F61" w:rsidP="00005C0E">
            <w:pPr>
              <w:jc w:val="center"/>
              <w:rPr>
                <w:rFonts w:cstheme="minorHAnsi"/>
              </w:rPr>
            </w:pPr>
            <w:r>
              <w:rPr>
                <w:rFonts w:cstheme="minorHAnsi"/>
              </w:rPr>
              <w:lastRenderedPageBreak/>
              <w:t xml:space="preserve">12. </w:t>
            </w:r>
          </w:p>
        </w:tc>
        <w:tc>
          <w:tcPr>
            <w:tcW w:w="2552" w:type="dxa"/>
          </w:tcPr>
          <w:p w14:paraId="1FAB9C24" w14:textId="77777777" w:rsidR="00F42F61" w:rsidRPr="003E2BB7" w:rsidRDefault="00F42F61" w:rsidP="00005C0E">
            <w:pPr>
              <w:ind w:right="62"/>
              <w:jc w:val="center"/>
              <w:rPr>
                <w:rFonts w:ascii="Calibri" w:hAnsi="Calibri" w:cs="Calibri"/>
              </w:rPr>
            </w:pPr>
            <w:r w:rsidRPr="003E2BB7">
              <w:rPr>
                <w:rFonts w:ascii="Calibri" w:hAnsi="Calibri" w:cs="Calibri"/>
              </w:rPr>
              <w:t>Vides pārraudzības valsts birojs</w:t>
            </w:r>
          </w:p>
          <w:p w14:paraId="1591D929" w14:textId="77777777" w:rsidR="00F42F61" w:rsidRPr="003E2BB7" w:rsidRDefault="00F42F61" w:rsidP="00005C0E">
            <w:pPr>
              <w:ind w:right="62"/>
              <w:jc w:val="center"/>
              <w:rPr>
                <w:rFonts w:ascii="Calibri" w:hAnsi="Calibri" w:cs="Calibri"/>
              </w:rPr>
            </w:pPr>
            <w:r w:rsidRPr="003E2BB7">
              <w:rPr>
                <w:rFonts w:ascii="Calibri" w:hAnsi="Calibri" w:cs="Calibri"/>
              </w:rPr>
              <w:t>(turpmāk – Birojs)</w:t>
            </w:r>
          </w:p>
          <w:p w14:paraId="1744C9B2" w14:textId="77777777" w:rsidR="00F42F61" w:rsidRPr="003E2BB7" w:rsidRDefault="00F42F61" w:rsidP="00005C0E">
            <w:pPr>
              <w:ind w:right="62"/>
              <w:jc w:val="center"/>
              <w:rPr>
                <w:rFonts w:ascii="Calibri" w:hAnsi="Calibri" w:cs="Calibri"/>
              </w:rPr>
            </w:pPr>
            <w:r>
              <w:rPr>
                <w:rFonts w:ascii="Calibri" w:hAnsi="Calibri" w:cs="Calibri"/>
              </w:rPr>
              <w:t>22</w:t>
            </w:r>
            <w:r w:rsidRPr="003E2BB7">
              <w:rPr>
                <w:rFonts w:ascii="Calibri" w:hAnsi="Calibri" w:cs="Calibri"/>
              </w:rPr>
              <w:t>.0</w:t>
            </w:r>
            <w:r>
              <w:rPr>
                <w:rFonts w:ascii="Calibri" w:hAnsi="Calibri" w:cs="Calibri"/>
              </w:rPr>
              <w:t>1</w:t>
            </w:r>
            <w:r w:rsidRPr="003E2BB7">
              <w:rPr>
                <w:rFonts w:ascii="Calibri" w:hAnsi="Calibri" w:cs="Calibri"/>
              </w:rPr>
              <w:t>.202</w:t>
            </w:r>
            <w:r>
              <w:rPr>
                <w:rFonts w:ascii="Calibri" w:hAnsi="Calibri" w:cs="Calibri"/>
              </w:rPr>
              <w:t>4</w:t>
            </w:r>
            <w:r w:rsidRPr="003E2BB7">
              <w:rPr>
                <w:rFonts w:ascii="Calibri" w:hAnsi="Calibri" w:cs="Calibri"/>
              </w:rPr>
              <w:t>.</w:t>
            </w:r>
          </w:p>
          <w:p w14:paraId="44FA764C" w14:textId="77777777" w:rsidR="00F42F61" w:rsidRPr="00295D1E" w:rsidRDefault="00F42F61" w:rsidP="00005C0E">
            <w:pPr>
              <w:jc w:val="center"/>
              <w:rPr>
                <w:rFonts w:cstheme="minorHAnsi"/>
                <w:lang w:eastAsia="lv-LV"/>
              </w:rPr>
            </w:pPr>
            <w:r w:rsidRPr="003E2BB7">
              <w:rPr>
                <w:rFonts w:ascii="Calibri" w:hAnsi="Calibri" w:cs="Calibri"/>
              </w:rPr>
              <w:t>Nr.4-03/</w:t>
            </w:r>
            <w:r>
              <w:rPr>
                <w:rFonts w:ascii="Calibri" w:hAnsi="Calibri" w:cs="Calibri"/>
              </w:rPr>
              <w:t>3</w:t>
            </w:r>
            <w:r w:rsidRPr="003E2BB7">
              <w:rPr>
                <w:rFonts w:ascii="Calibri" w:hAnsi="Calibri" w:cs="Calibri"/>
              </w:rPr>
              <w:t>/202</w:t>
            </w:r>
            <w:r>
              <w:rPr>
                <w:rFonts w:ascii="Calibri" w:hAnsi="Calibri" w:cs="Calibri"/>
              </w:rPr>
              <w:t>4</w:t>
            </w:r>
          </w:p>
        </w:tc>
        <w:tc>
          <w:tcPr>
            <w:tcW w:w="4820" w:type="dxa"/>
          </w:tcPr>
          <w:p w14:paraId="57992A22" w14:textId="77777777" w:rsidR="00F42F61" w:rsidRPr="00295D1E" w:rsidRDefault="00F42F61" w:rsidP="00005C0E">
            <w:pPr>
              <w:tabs>
                <w:tab w:val="left" w:pos="960"/>
              </w:tabs>
              <w:jc w:val="both"/>
              <w:rPr>
                <w:rFonts w:cstheme="minorHAnsi"/>
              </w:rPr>
            </w:pPr>
            <w:r w:rsidRPr="00295D1E">
              <w:rPr>
                <w:rFonts w:cstheme="minorHAnsi"/>
              </w:rPr>
              <w:t>Biroja viedoklis: Atbilstoši Novērtējuma likuma 23.</w:t>
            </w:r>
            <w:r w:rsidRPr="00295D1E">
              <w:rPr>
                <w:rFonts w:cstheme="minorHAnsi"/>
                <w:vertAlign w:val="superscript"/>
              </w:rPr>
              <w:t xml:space="preserve">5 </w:t>
            </w:r>
            <w:r w:rsidRPr="00295D1E">
              <w:rPr>
                <w:rFonts w:cstheme="minorHAnsi"/>
              </w:rPr>
              <w:t>panta sestās un septītās daļas prasībām Birojs konstatē:</w:t>
            </w:r>
          </w:p>
          <w:p w14:paraId="29F2431A" w14:textId="77777777" w:rsidR="00F42F61" w:rsidRDefault="00F42F61" w:rsidP="00F42F61">
            <w:pPr>
              <w:numPr>
                <w:ilvl w:val="0"/>
                <w:numId w:val="24"/>
              </w:numPr>
              <w:shd w:val="clear" w:color="auto" w:fill="FFFFFF"/>
              <w:ind w:left="426" w:hanging="426"/>
              <w:jc w:val="both"/>
              <w:rPr>
                <w:rFonts w:cstheme="minorHAnsi"/>
              </w:rPr>
            </w:pPr>
            <w:proofErr w:type="spellStart"/>
            <w:r w:rsidRPr="00295D1E">
              <w:rPr>
                <w:rFonts w:cstheme="minorHAnsi"/>
              </w:rPr>
              <w:t>Lokālplānojumu</w:t>
            </w:r>
            <w:proofErr w:type="spellEnd"/>
            <w:r w:rsidRPr="00295D1E">
              <w:rPr>
                <w:rFonts w:cstheme="minorHAnsi"/>
              </w:rPr>
              <w:t xml:space="preserve"> Vides pārskats kopumā atbilst normatīvo aktu prasībām, tajā ietverti secinājumi par vides problēmām un nepieciešamajiem risinājumiem to novēršanai. Plānošanas dokumentu īstenojot, jāņem vērā šajā Biroja atzinumā (2.3. un 3.2. punktos ar apakšpunktiem</w:t>
            </w:r>
            <w:r>
              <w:rPr>
                <w:rFonts w:cstheme="minorHAnsi"/>
              </w:rPr>
              <w:t>*</w:t>
            </w:r>
            <w:r w:rsidRPr="00295D1E">
              <w:rPr>
                <w:rFonts w:cstheme="minorHAnsi"/>
              </w:rPr>
              <w:t>)</w:t>
            </w:r>
            <w:r>
              <w:rPr>
                <w:rFonts w:cstheme="minorHAnsi"/>
              </w:rPr>
              <w:t xml:space="preserve"> </w:t>
            </w:r>
            <w:r w:rsidRPr="00295D1E">
              <w:rPr>
                <w:rFonts w:cstheme="minorHAnsi"/>
              </w:rPr>
              <w:t>un Vides pārskatā norādītais.</w:t>
            </w:r>
          </w:p>
          <w:p w14:paraId="4E0513BC" w14:textId="77777777" w:rsidR="00F42F61" w:rsidRDefault="00F42F61" w:rsidP="00005C0E">
            <w:pPr>
              <w:shd w:val="clear" w:color="auto" w:fill="FFFFFF"/>
              <w:ind w:left="426"/>
              <w:jc w:val="both"/>
              <w:rPr>
                <w:rFonts w:cstheme="minorHAnsi"/>
              </w:rPr>
            </w:pPr>
          </w:p>
          <w:p w14:paraId="33D30497" w14:textId="77777777" w:rsidR="00F42F61" w:rsidRPr="00295D1E" w:rsidRDefault="00F42F61" w:rsidP="00005C0E">
            <w:pPr>
              <w:shd w:val="clear" w:color="auto" w:fill="FFFFFF"/>
              <w:ind w:left="426"/>
              <w:jc w:val="both"/>
              <w:rPr>
                <w:rFonts w:cstheme="minorHAnsi"/>
              </w:rPr>
            </w:pPr>
          </w:p>
          <w:p w14:paraId="4163E0E8" w14:textId="77777777" w:rsidR="00F42F61" w:rsidRPr="00295D1E" w:rsidRDefault="00F42F61" w:rsidP="00F42F61">
            <w:pPr>
              <w:numPr>
                <w:ilvl w:val="0"/>
                <w:numId w:val="24"/>
              </w:numPr>
              <w:shd w:val="clear" w:color="auto" w:fill="FFFFFF"/>
              <w:ind w:left="426" w:hanging="426"/>
              <w:jc w:val="both"/>
              <w:rPr>
                <w:rFonts w:cstheme="minorHAnsi"/>
              </w:rPr>
            </w:pPr>
            <w:r w:rsidRPr="00295D1E">
              <w:rPr>
                <w:rFonts w:cstheme="minorHAnsi"/>
              </w:rPr>
              <w:t xml:space="preserve">Lai konstatētu </w:t>
            </w:r>
            <w:proofErr w:type="spellStart"/>
            <w:r w:rsidRPr="00295D1E">
              <w:rPr>
                <w:rFonts w:cstheme="minorHAnsi"/>
              </w:rPr>
              <w:t>Lokālplānojuma</w:t>
            </w:r>
            <w:proofErr w:type="spellEnd"/>
            <w:r w:rsidRPr="00295D1E">
              <w:rPr>
                <w:rFonts w:cstheme="minorHAnsi"/>
              </w:rPr>
              <w:t xml:space="preserve"> īstenošanas radīto tiešo vai netiešo ietekmi uz vidi, Rēzeknes novada pašvaldībai, izmantojot valsts vides monitoringa un citus pieejamos datus, vismaz vienu reizi plānošanas periodā (2029. gadā) jāizstrādā monitoringa ziņojums un jāiesniedz (arī elektroniskā veidā) Birojā. Vadoties no labas pārvaldības prakses un lietderības apsvērumiem, Birojs rekomendē pašvaldībai izvērtēt iespējas šo monitoringa ziņojumu apvienot ar plašākas apkārtnes teritorijas plānošanas monitoringu un/vai Rēzeknes novada Teritorijas plānojuma īstenošanas monitoringu. </w:t>
            </w:r>
          </w:p>
          <w:p w14:paraId="2FB80C22" w14:textId="77777777" w:rsidR="00F42F61" w:rsidRPr="00295D1E" w:rsidRDefault="00F42F61" w:rsidP="00005C0E">
            <w:pPr>
              <w:shd w:val="clear" w:color="auto" w:fill="FFFFFF"/>
              <w:jc w:val="both"/>
              <w:rPr>
                <w:rFonts w:cstheme="minorHAnsi"/>
              </w:rPr>
            </w:pPr>
            <w:r w:rsidRPr="00295D1E">
              <w:rPr>
                <w:rFonts w:cstheme="minorHAnsi"/>
              </w:rPr>
              <w:t xml:space="preserve">Vēršam uzmanību, ka Rēzeknes novada pašvaldībai atbilstoši Noteikumu Nr. 157 27. punktā noteiktajam jāsagatavo informatīvais ziņojums par to, kā plānošanas dokumentā integrēti vides apsvērumi, kā ņemts vērā Vides pārskats, Biroja atzinums un </w:t>
            </w:r>
            <w:r w:rsidRPr="00295D1E">
              <w:rPr>
                <w:rFonts w:cstheme="minorHAnsi"/>
              </w:rPr>
              <w:lastRenderedPageBreak/>
              <w:t xml:space="preserve">sabiedriskās apspriešanas rezultāti, jāsniedz izvēlētā risinājuma pamatojums un jānorāda pasākumi ietekmes monitoringam. Tāpat jāsagatavo un atbilstoši Noteikumu Nr. 157 28. un 29. punktā noteiktajam jāpublicē paziņojums par plānošanas dokumenta pieņemšanu. </w:t>
            </w:r>
          </w:p>
        </w:tc>
        <w:tc>
          <w:tcPr>
            <w:tcW w:w="2551" w:type="dxa"/>
          </w:tcPr>
          <w:p w14:paraId="42B644C0" w14:textId="77777777" w:rsidR="00F42F61" w:rsidRDefault="00F42F61" w:rsidP="00005C0E">
            <w:pPr>
              <w:jc w:val="both"/>
              <w:rPr>
                <w:rFonts w:cstheme="minorHAnsi"/>
              </w:rPr>
            </w:pPr>
          </w:p>
          <w:p w14:paraId="65784FC4" w14:textId="77777777" w:rsidR="00F42F61" w:rsidRDefault="00F42F61" w:rsidP="00005C0E">
            <w:pPr>
              <w:jc w:val="both"/>
              <w:rPr>
                <w:rFonts w:cstheme="minorHAnsi"/>
              </w:rPr>
            </w:pPr>
          </w:p>
          <w:p w14:paraId="5399001F" w14:textId="77777777" w:rsidR="00F42F61" w:rsidRDefault="00F42F61" w:rsidP="00005C0E">
            <w:pPr>
              <w:tabs>
                <w:tab w:val="left" w:pos="315"/>
              </w:tabs>
              <w:ind w:left="315" w:right="62" w:hanging="315"/>
              <w:rPr>
                <w:rFonts w:cstheme="minorHAnsi"/>
              </w:rPr>
            </w:pPr>
          </w:p>
          <w:p w14:paraId="2FA69103" w14:textId="77777777" w:rsidR="00F42F61" w:rsidRPr="008E7AFD" w:rsidRDefault="00F42F61" w:rsidP="00F42F61">
            <w:pPr>
              <w:pStyle w:val="Sarakstarindkopa"/>
              <w:numPr>
                <w:ilvl w:val="0"/>
                <w:numId w:val="26"/>
              </w:numPr>
              <w:tabs>
                <w:tab w:val="left" w:pos="315"/>
              </w:tabs>
              <w:ind w:left="315" w:right="62" w:hanging="315"/>
              <w:contextualSpacing w:val="0"/>
              <w:rPr>
                <w:rFonts w:ascii="Calibri" w:hAnsi="Calibri" w:cs="Calibri"/>
                <w:sz w:val="22"/>
                <w:szCs w:val="22"/>
              </w:rPr>
            </w:pPr>
            <w:r w:rsidRPr="007B6B9B">
              <w:rPr>
                <w:rFonts w:ascii="Calibri" w:hAnsi="Calibri" w:cs="Calibri"/>
                <w:b/>
                <w:bCs/>
                <w:sz w:val="22"/>
                <w:szCs w:val="22"/>
              </w:rPr>
              <w:t>Vides pārskats kopumā atbilst normatīvo aktu prasībām.</w:t>
            </w:r>
            <w:r>
              <w:rPr>
                <w:rFonts w:ascii="Calibri" w:hAnsi="Calibri" w:cs="Calibri"/>
                <w:b/>
                <w:bCs/>
                <w:sz w:val="22"/>
                <w:szCs w:val="22"/>
              </w:rPr>
              <w:t xml:space="preserve"> </w:t>
            </w:r>
            <w:r w:rsidRPr="007B6B9B">
              <w:rPr>
                <w:rFonts w:ascii="Calibri" w:hAnsi="Calibri" w:cs="Calibri"/>
                <w:sz w:val="22"/>
                <w:szCs w:val="22"/>
              </w:rPr>
              <w:t xml:space="preserve">VPVB atzinumā un </w:t>
            </w:r>
            <w:r>
              <w:rPr>
                <w:rFonts w:ascii="Calibri" w:hAnsi="Calibri" w:cs="Calibri"/>
                <w:sz w:val="22"/>
                <w:szCs w:val="22"/>
              </w:rPr>
              <w:t xml:space="preserve">Vides pārskatā norādītais jāņem vērā pie </w:t>
            </w:r>
            <w:proofErr w:type="spellStart"/>
            <w:r>
              <w:rPr>
                <w:rFonts w:ascii="Calibri" w:hAnsi="Calibri" w:cs="Calibri"/>
                <w:sz w:val="22"/>
                <w:szCs w:val="22"/>
              </w:rPr>
              <w:t>lokālplānojuma</w:t>
            </w:r>
            <w:proofErr w:type="spellEnd"/>
            <w:r>
              <w:rPr>
                <w:rFonts w:ascii="Calibri" w:hAnsi="Calibri" w:cs="Calibri"/>
                <w:sz w:val="22"/>
                <w:szCs w:val="22"/>
              </w:rPr>
              <w:t xml:space="preserve"> īstenošanas</w:t>
            </w:r>
          </w:p>
          <w:p w14:paraId="2415DB36" w14:textId="77777777" w:rsidR="00F42F61" w:rsidRPr="007B6B9B" w:rsidRDefault="00F42F61" w:rsidP="00F42F61">
            <w:pPr>
              <w:pStyle w:val="Sarakstarindkopa"/>
              <w:numPr>
                <w:ilvl w:val="0"/>
                <w:numId w:val="26"/>
              </w:numPr>
              <w:tabs>
                <w:tab w:val="left" w:pos="315"/>
              </w:tabs>
              <w:ind w:left="315" w:right="62" w:hanging="315"/>
              <w:contextualSpacing w:val="0"/>
              <w:rPr>
                <w:rFonts w:ascii="Calibri" w:hAnsi="Calibri" w:cs="Calibri"/>
                <w:b/>
                <w:bCs/>
                <w:sz w:val="22"/>
                <w:szCs w:val="22"/>
              </w:rPr>
            </w:pPr>
            <w:r w:rsidRPr="007B6B9B">
              <w:rPr>
                <w:rFonts w:ascii="Calibri" w:hAnsi="Calibri" w:cs="Calibri"/>
                <w:sz w:val="22"/>
                <w:szCs w:val="22"/>
              </w:rPr>
              <w:t xml:space="preserve">Pieņemts zināšanai par </w:t>
            </w:r>
            <w:proofErr w:type="spellStart"/>
            <w:r w:rsidRPr="007B6B9B">
              <w:rPr>
                <w:rFonts w:ascii="Calibri" w:hAnsi="Calibri" w:cs="Calibri"/>
                <w:sz w:val="22"/>
                <w:szCs w:val="22"/>
              </w:rPr>
              <w:t>lokālplānojuma</w:t>
            </w:r>
            <w:proofErr w:type="spellEnd"/>
            <w:r w:rsidRPr="007B6B9B">
              <w:rPr>
                <w:rFonts w:ascii="Calibri" w:hAnsi="Calibri" w:cs="Calibri"/>
                <w:sz w:val="22"/>
                <w:szCs w:val="22"/>
              </w:rPr>
              <w:t xml:space="preserve"> īstenošanas monitoringu.</w:t>
            </w:r>
          </w:p>
          <w:p w14:paraId="75876627" w14:textId="77777777" w:rsidR="00F42F61" w:rsidRDefault="00F42F61" w:rsidP="00005C0E">
            <w:pPr>
              <w:jc w:val="both"/>
              <w:rPr>
                <w:rFonts w:cstheme="minorHAnsi"/>
              </w:rPr>
            </w:pPr>
          </w:p>
          <w:p w14:paraId="6666E791" w14:textId="77777777" w:rsidR="00F42F61" w:rsidRDefault="00F42F61" w:rsidP="00005C0E">
            <w:pPr>
              <w:jc w:val="both"/>
              <w:rPr>
                <w:rFonts w:cstheme="minorHAnsi"/>
              </w:rPr>
            </w:pPr>
          </w:p>
          <w:p w14:paraId="14CE9A31" w14:textId="77777777" w:rsidR="00F42F61" w:rsidRDefault="00F42F61" w:rsidP="00005C0E">
            <w:pPr>
              <w:jc w:val="both"/>
              <w:rPr>
                <w:rFonts w:cstheme="minorHAnsi"/>
              </w:rPr>
            </w:pPr>
          </w:p>
          <w:p w14:paraId="54FE0E96" w14:textId="77777777" w:rsidR="00F42F61" w:rsidRDefault="00F42F61" w:rsidP="00005C0E">
            <w:pPr>
              <w:jc w:val="both"/>
              <w:rPr>
                <w:rFonts w:cstheme="minorHAnsi"/>
              </w:rPr>
            </w:pPr>
          </w:p>
          <w:p w14:paraId="31826097" w14:textId="77777777" w:rsidR="00F42F61" w:rsidRDefault="00F42F61" w:rsidP="00005C0E">
            <w:pPr>
              <w:jc w:val="both"/>
              <w:rPr>
                <w:rFonts w:cstheme="minorHAnsi"/>
              </w:rPr>
            </w:pPr>
          </w:p>
          <w:p w14:paraId="71C0615C" w14:textId="77777777" w:rsidR="00F42F61" w:rsidRDefault="00F42F61" w:rsidP="00005C0E">
            <w:pPr>
              <w:jc w:val="both"/>
              <w:rPr>
                <w:rFonts w:cstheme="minorHAnsi"/>
              </w:rPr>
            </w:pPr>
          </w:p>
          <w:p w14:paraId="7C6404D3" w14:textId="77777777" w:rsidR="00F42F61" w:rsidRDefault="00F42F61" w:rsidP="00005C0E">
            <w:pPr>
              <w:jc w:val="both"/>
              <w:rPr>
                <w:rFonts w:cstheme="minorHAnsi"/>
              </w:rPr>
            </w:pPr>
          </w:p>
          <w:p w14:paraId="2419FCFA" w14:textId="77777777" w:rsidR="00F42F61" w:rsidRDefault="00F42F61" w:rsidP="00005C0E">
            <w:pPr>
              <w:jc w:val="both"/>
              <w:rPr>
                <w:rFonts w:cstheme="minorHAnsi"/>
              </w:rPr>
            </w:pPr>
          </w:p>
          <w:p w14:paraId="140AD312" w14:textId="77777777" w:rsidR="00F42F61" w:rsidRDefault="00F42F61" w:rsidP="00005C0E">
            <w:pPr>
              <w:jc w:val="both"/>
              <w:rPr>
                <w:rFonts w:cstheme="minorHAnsi"/>
              </w:rPr>
            </w:pPr>
          </w:p>
          <w:p w14:paraId="7E50219E" w14:textId="77777777" w:rsidR="00F42F61" w:rsidRDefault="00F42F61" w:rsidP="00005C0E">
            <w:pPr>
              <w:jc w:val="both"/>
              <w:rPr>
                <w:rFonts w:cstheme="minorHAnsi"/>
              </w:rPr>
            </w:pPr>
          </w:p>
          <w:p w14:paraId="6326A08F" w14:textId="77777777" w:rsidR="00F42F61" w:rsidRPr="00295D1E" w:rsidRDefault="00F42F61" w:rsidP="00005C0E">
            <w:pPr>
              <w:jc w:val="both"/>
              <w:rPr>
                <w:rFonts w:cstheme="minorHAnsi"/>
              </w:rPr>
            </w:pPr>
            <w:r w:rsidRPr="007B6B9B">
              <w:rPr>
                <w:rFonts w:ascii="Calibri" w:hAnsi="Calibri" w:cs="Calibri"/>
              </w:rPr>
              <w:t>Pieņemts zināšanai</w:t>
            </w:r>
            <w:r>
              <w:rPr>
                <w:rFonts w:ascii="Calibri" w:hAnsi="Calibri" w:cs="Calibri"/>
              </w:rPr>
              <w:t>, informatīvais ziņojums tiks sagatavots.</w:t>
            </w:r>
          </w:p>
        </w:tc>
      </w:tr>
      <w:tr w:rsidR="00F42F61" w:rsidRPr="00295D1E" w14:paraId="13DDF6B6" w14:textId="77777777" w:rsidTr="00005C0E">
        <w:tc>
          <w:tcPr>
            <w:tcW w:w="567" w:type="dxa"/>
            <w:vMerge/>
          </w:tcPr>
          <w:p w14:paraId="4D31A44F" w14:textId="77777777" w:rsidR="00F42F61" w:rsidRPr="00295D1E" w:rsidRDefault="00F42F61" w:rsidP="00005C0E">
            <w:pPr>
              <w:jc w:val="center"/>
              <w:rPr>
                <w:rFonts w:cstheme="minorHAnsi"/>
              </w:rPr>
            </w:pPr>
          </w:p>
        </w:tc>
        <w:tc>
          <w:tcPr>
            <w:tcW w:w="7372" w:type="dxa"/>
            <w:gridSpan w:val="2"/>
          </w:tcPr>
          <w:p w14:paraId="04794F55" w14:textId="77777777" w:rsidR="00F42F61" w:rsidRPr="00105AD1" w:rsidRDefault="00F42F61" w:rsidP="00005C0E">
            <w:pPr>
              <w:pStyle w:val="Sarakstarindkopa"/>
              <w:ind w:left="0"/>
              <w:rPr>
                <w:rFonts w:asciiTheme="minorHAnsi" w:hAnsiTheme="minorHAnsi" w:cstheme="minorHAnsi"/>
                <w:i/>
                <w:iCs/>
                <w:sz w:val="22"/>
                <w:szCs w:val="22"/>
              </w:rPr>
            </w:pPr>
            <w:r w:rsidRPr="00105AD1">
              <w:rPr>
                <w:rFonts w:asciiTheme="minorHAnsi" w:hAnsiTheme="minorHAnsi" w:cstheme="minorHAnsi"/>
                <w:sz w:val="22"/>
                <w:szCs w:val="22"/>
              </w:rPr>
              <w:t xml:space="preserve">* </w:t>
            </w:r>
            <w:r w:rsidRPr="007B6B9B">
              <w:rPr>
                <w:rFonts w:asciiTheme="minorHAnsi" w:hAnsiTheme="minorHAnsi" w:cstheme="minorHAnsi"/>
                <w:i/>
                <w:iCs/>
                <w:sz w:val="20"/>
                <w:szCs w:val="20"/>
              </w:rPr>
              <w:t>Biroja atzinuma 2.3. un 3.2. punktos ar apakšpunktiem norādītais:</w:t>
            </w:r>
          </w:p>
          <w:p w14:paraId="3CE5212F" w14:textId="77777777" w:rsidR="00F42F61" w:rsidRPr="007B6B9B" w:rsidRDefault="00F42F61" w:rsidP="00F42F61">
            <w:pPr>
              <w:pStyle w:val="Sarakstarindkopa"/>
              <w:numPr>
                <w:ilvl w:val="1"/>
                <w:numId w:val="23"/>
              </w:numPr>
              <w:shd w:val="clear" w:color="auto" w:fill="FFFFFF"/>
              <w:ind w:hanging="548"/>
              <w:contextualSpacing w:val="0"/>
              <w:jc w:val="both"/>
              <w:rPr>
                <w:rFonts w:asciiTheme="minorHAnsi" w:hAnsiTheme="minorHAnsi" w:cstheme="minorHAnsi"/>
                <w:sz w:val="20"/>
                <w:szCs w:val="20"/>
              </w:rPr>
            </w:pPr>
            <w:r w:rsidRPr="007B6B9B">
              <w:rPr>
                <w:rFonts w:asciiTheme="minorHAnsi" w:hAnsiTheme="minorHAnsi" w:cstheme="minorHAnsi"/>
                <w:sz w:val="20"/>
                <w:szCs w:val="20"/>
              </w:rPr>
              <w:t xml:space="preserve">Novērtējis sniegto informāciju, Birojs secina, ka Vides pārskatā ir iekļauta informācija par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teritoriju, kas raksturo galvenos vides aspektus. Informācija sniegta kontekstā ar </w:t>
            </w:r>
            <w:proofErr w:type="spellStart"/>
            <w:r w:rsidRPr="007B6B9B">
              <w:rPr>
                <w:rFonts w:asciiTheme="minorHAnsi" w:hAnsiTheme="minorHAnsi" w:cstheme="minorHAnsi"/>
                <w:sz w:val="20"/>
                <w:szCs w:val="20"/>
              </w:rPr>
              <w:t>Lokālplānojumā</w:t>
            </w:r>
            <w:proofErr w:type="spellEnd"/>
            <w:r w:rsidRPr="007B6B9B">
              <w:rPr>
                <w:rFonts w:asciiTheme="minorHAnsi" w:hAnsiTheme="minorHAnsi" w:cstheme="minorHAnsi"/>
                <w:sz w:val="20"/>
                <w:szCs w:val="20"/>
              </w:rPr>
              <w:t xml:space="preserve"> paredzētajām teritorijas izmantošanas izmaiņām un plānotajiem risinājumiem. Vides pārskatā ir identificēti būtiskākie aspekti, kas jāņem vērā teritorijas turpmākajā izmantošanā, tostarp:</w:t>
            </w:r>
          </w:p>
          <w:p w14:paraId="3D36CF7B" w14:textId="77777777" w:rsidR="00F42F61" w:rsidRPr="007B6B9B" w:rsidRDefault="00F42F61" w:rsidP="00F42F61">
            <w:pPr>
              <w:pStyle w:val="Sarakstarindkopa"/>
              <w:numPr>
                <w:ilvl w:val="2"/>
                <w:numId w:val="22"/>
              </w:numPr>
              <w:autoSpaceDE w:val="0"/>
              <w:autoSpaceDN w:val="0"/>
              <w:adjustRightInd w:val="0"/>
              <w:ind w:left="739" w:hanging="567"/>
              <w:contextualSpacing w:val="0"/>
              <w:jc w:val="both"/>
              <w:rPr>
                <w:rFonts w:asciiTheme="minorHAnsi" w:hAnsiTheme="minorHAnsi" w:cstheme="minorHAnsi"/>
                <w:sz w:val="20"/>
                <w:szCs w:val="20"/>
              </w:rPr>
            </w:pPr>
            <w:r w:rsidRPr="007B6B9B">
              <w:rPr>
                <w:rFonts w:asciiTheme="minorHAnsi" w:hAnsiTheme="minorHAnsi" w:cstheme="minorHAnsi"/>
                <w:sz w:val="20"/>
                <w:szCs w:val="20"/>
              </w:rPr>
              <w:t xml:space="preserve">Ņemot vērā faktu, ka </w:t>
            </w:r>
            <w:proofErr w:type="spellStart"/>
            <w:r w:rsidRPr="007B6B9B">
              <w:rPr>
                <w:rFonts w:asciiTheme="minorHAnsi" w:hAnsiTheme="minorHAnsi" w:cstheme="minorHAnsi"/>
                <w:sz w:val="20"/>
                <w:szCs w:val="20"/>
              </w:rPr>
              <w:t>Pleikšņu</w:t>
            </w:r>
            <w:proofErr w:type="spellEnd"/>
            <w:r w:rsidRPr="007B6B9B">
              <w:rPr>
                <w:rFonts w:asciiTheme="minorHAnsi" w:hAnsiTheme="minorHAnsi" w:cstheme="minorHAnsi"/>
                <w:sz w:val="20"/>
                <w:szCs w:val="20"/>
              </w:rPr>
              <w:t xml:space="preserve"> ciema teritorijā nav nodrošinājums ar centralizēto ūdensapgādi un sadzīves kanalizācijas sistēmas izveidi,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teritorijā kā būtiskākās vides problēmas ir saistāmas ar piesārņojumu no decentralizētās sadzīves kanalizācijas notekūdeņiem un kvalitatīva dzeramā ūdens nepieejamību. Tā kā ar plānošanas dokumentu tiek plānots vēsturiski izveidotās vasarnīcas un dārzu apbūves teritorijas pārveidot par pastāvīgu dzīvojamo apbūvi, kā arī turpmāk paplašināt dzīvojamās apbūves teritorijas, mainot funkcionālo zonējumu no </w:t>
            </w:r>
            <w:r w:rsidRPr="007B6B9B">
              <w:rPr>
                <w:rFonts w:asciiTheme="minorHAnsi" w:hAnsiTheme="minorHAnsi" w:cstheme="minorHAnsi"/>
                <w:i/>
                <w:iCs/>
                <w:sz w:val="20"/>
                <w:szCs w:val="20"/>
              </w:rPr>
              <w:t>Lauksaimniecības teritorijām (L1)</w:t>
            </w:r>
            <w:r w:rsidRPr="007B6B9B">
              <w:rPr>
                <w:rFonts w:asciiTheme="minorHAnsi" w:hAnsiTheme="minorHAnsi" w:cstheme="minorHAnsi"/>
                <w:sz w:val="20"/>
                <w:szCs w:val="20"/>
              </w:rPr>
              <w:t xml:space="preserve"> uz </w:t>
            </w:r>
            <w:r w:rsidRPr="007B6B9B">
              <w:rPr>
                <w:rFonts w:asciiTheme="minorHAnsi" w:hAnsiTheme="minorHAnsi" w:cstheme="minorHAnsi"/>
                <w:i/>
                <w:iCs/>
                <w:sz w:val="20"/>
                <w:szCs w:val="20"/>
              </w:rPr>
              <w:t>Savrupmāju apbūves teritorijām (DzS1)</w:t>
            </w:r>
            <w:r w:rsidRPr="007B6B9B">
              <w:rPr>
                <w:rFonts w:asciiTheme="minorHAnsi" w:hAnsiTheme="minorHAnsi" w:cstheme="minorHAnsi"/>
                <w:sz w:val="20"/>
                <w:szCs w:val="20"/>
              </w:rPr>
              <w:t xml:space="preserve">, paredzot savrupmāju apbūvi, tad Birojs secina, ka turpmākajā plānošanas procesā pašvaldībai nepieciešams izvērtēt Vides pārskatā norādītās </w:t>
            </w:r>
            <w:proofErr w:type="spellStart"/>
            <w:r w:rsidRPr="007B6B9B">
              <w:rPr>
                <w:rFonts w:asciiTheme="minorHAnsi" w:hAnsiTheme="minorHAnsi" w:cstheme="minorHAnsi"/>
                <w:sz w:val="20"/>
                <w:szCs w:val="20"/>
              </w:rPr>
              <w:t>Pleikšņu</w:t>
            </w:r>
            <w:proofErr w:type="spellEnd"/>
            <w:r w:rsidRPr="007B6B9B">
              <w:rPr>
                <w:rFonts w:asciiTheme="minorHAnsi" w:hAnsiTheme="minorHAnsi" w:cstheme="minorHAnsi"/>
                <w:sz w:val="20"/>
                <w:szCs w:val="20"/>
              </w:rPr>
              <w:t xml:space="preserve"> ciema ūdenssaimniecības attīstības alternatīvas un izvēlēties plānošanas dokumenta īstenošanai vismazāk vides riskus izraisošo alternatīvu, kas vienlaikus būtu arī visoptimālāk īstenojama pēc iespējas īsākā termiņā. </w:t>
            </w:r>
          </w:p>
          <w:p w14:paraId="7AC27F7E" w14:textId="77777777" w:rsidR="00F42F61" w:rsidRPr="007B6B9B" w:rsidRDefault="00F42F61" w:rsidP="00F42F61">
            <w:pPr>
              <w:pStyle w:val="Sarakstarindkopa"/>
              <w:numPr>
                <w:ilvl w:val="2"/>
                <w:numId w:val="22"/>
              </w:numPr>
              <w:autoSpaceDE w:val="0"/>
              <w:autoSpaceDN w:val="0"/>
              <w:adjustRightInd w:val="0"/>
              <w:ind w:left="739" w:hanging="567"/>
              <w:contextualSpacing w:val="0"/>
              <w:jc w:val="both"/>
              <w:rPr>
                <w:rFonts w:asciiTheme="minorHAnsi" w:hAnsiTheme="minorHAnsi" w:cstheme="minorHAnsi"/>
                <w:sz w:val="20"/>
                <w:szCs w:val="20"/>
              </w:rPr>
            </w:pPr>
            <w:r w:rsidRPr="007B6B9B">
              <w:rPr>
                <w:rFonts w:asciiTheme="minorHAnsi" w:hAnsiTheme="minorHAnsi" w:cstheme="minorHAnsi"/>
                <w:sz w:val="20"/>
                <w:szCs w:val="20"/>
              </w:rPr>
              <w:t xml:space="preserve">Vienlaikus Vides pārskatā nav norādīts, cik </w:t>
            </w:r>
            <w:proofErr w:type="spellStart"/>
            <w:r w:rsidRPr="007B6B9B">
              <w:rPr>
                <w:rFonts w:asciiTheme="minorHAnsi" w:hAnsiTheme="minorHAnsi" w:cstheme="minorHAnsi"/>
                <w:sz w:val="20"/>
                <w:szCs w:val="20"/>
              </w:rPr>
              <w:t>Pleikšņu</w:t>
            </w:r>
            <w:proofErr w:type="spellEnd"/>
            <w:r w:rsidRPr="007B6B9B">
              <w:rPr>
                <w:rFonts w:asciiTheme="minorHAnsi" w:hAnsiTheme="minorHAnsi" w:cstheme="minorHAnsi"/>
                <w:sz w:val="20"/>
                <w:szCs w:val="20"/>
              </w:rPr>
              <w:t xml:space="preserve"> ciemā kopumā ir reģistrēti ūdens ieguves urbumi, cik no tiem tiek ekspluatēti (cik no urbumiem ir pašvaldības pārziņā, bet cik – individuālo lietotāju pārziņā), bet cik ir neizmantoti un neapsaimniekoti pazemes ūdens ieguves urbumi, kas ir viens no potenciāli bīstamākajiem pazemes ūdens piesārņošanas avotiem. Līdz ar to Biroja ieskatā pašvaldībai būtu pievēršama arī papildus uzmanība neizmantotiem un neapsaimniekotiem ūdens apgādes urbumiem un to turpmākai apsaimniekošanas kārtībai. Atbilstoši likuma </w:t>
            </w:r>
            <w:r w:rsidRPr="007B6B9B">
              <w:rPr>
                <w:rFonts w:asciiTheme="minorHAnsi" w:hAnsiTheme="minorHAnsi" w:cstheme="minorHAnsi"/>
                <w:i/>
                <w:sz w:val="20"/>
                <w:szCs w:val="20"/>
              </w:rPr>
              <w:t>“Par zemes dzīlēm”</w:t>
            </w:r>
            <w:r w:rsidRPr="007B6B9B">
              <w:rPr>
                <w:rFonts w:asciiTheme="minorHAnsi" w:hAnsiTheme="minorHAnsi" w:cstheme="minorHAnsi"/>
                <w:sz w:val="20"/>
                <w:szCs w:val="20"/>
              </w:rPr>
              <w:t xml:space="preserve"> nosacījumiem (3. panta 1. punkts) lēmumu par urbumu izmantošanu vai likvidāciju jāpieņem zemes īpašniekam, kura īpašumā ūdens apgādes urbums atrodas, tomēr pašvaldībai ir iespējams un ieteicams paredzēt pasākumus iedzīvotāju vides apziņas paaugstināšanai un aktīvākai iesaistei virszemes ūdensobjektu un pazemes ūdeņu kvalitātes saglabāšanai un aizsardzības nodrošināšanai.</w:t>
            </w:r>
          </w:p>
          <w:p w14:paraId="12A1EE80" w14:textId="77777777" w:rsidR="00F42F61" w:rsidRPr="007B6B9B" w:rsidRDefault="00F42F61" w:rsidP="00F42F61">
            <w:pPr>
              <w:pStyle w:val="Sarakstarindkopa"/>
              <w:numPr>
                <w:ilvl w:val="2"/>
                <w:numId w:val="22"/>
              </w:numPr>
              <w:autoSpaceDE w:val="0"/>
              <w:autoSpaceDN w:val="0"/>
              <w:adjustRightInd w:val="0"/>
              <w:ind w:left="739" w:hanging="567"/>
              <w:contextualSpacing w:val="0"/>
              <w:jc w:val="both"/>
              <w:rPr>
                <w:rFonts w:asciiTheme="minorHAnsi" w:hAnsiTheme="minorHAnsi" w:cstheme="minorHAnsi"/>
                <w:sz w:val="20"/>
                <w:szCs w:val="20"/>
              </w:rPr>
            </w:pPr>
            <w:r w:rsidRPr="007B6B9B">
              <w:rPr>
                <w:rFonts w:asciiTheme="minorHAnsi" w:hAnsiTheme="minorHAnsi" w:cstheme="minorHAnsi"/>
                <w:sz w:val="20"/>
                <w:szCs w:val="20"/>
              </w:rPr>
              <w:t xml:space="preserve">Ņemot vērā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teritorijā esošo meliorācijas sistēmu neatbilstošo apsaimniekošanu, kas apgrūtina virszemes ūdeņu noteci, izraisot daļas no </w:t>
            </w:r>
            <w:proofErr w:type="spellStart"/>
            <w:r w:rsidRPr="007B6B9B">
              <w:rPr>
                <w:rFonts w:asciiTheme="minorHAnsi" w:hAnsiTheme="minorHAnsi" w:cstheme="minorHAnsi"/>
                <w:sz w:val="20"/>
                <w:szCs w:val="20"/>
              </w:rPr>
              <w:t>Pleikšņu</w:t>
            </w:r>
            <w:proofErr w:type="spellEnd"/>
            <w:r w:rsidRPr="007B6B9B">
              <w:rPr>
                <w:rFonts w:asciiTheme="minorHAnsi" w:hAnsiTheme="minorHAnsi" w:cstheme="minorHAnsi"/>
                <w:sz w:val="20"/>
                <w:szCs w:val="20"/>
              </w:rPr>
              <w:t xml:space="preserve"> ciema zemāko teritoriju regulāru applūšanu, kā rezultātā var rasties vides riski un draudi iedzīvotāju veselībai, ja piesārņojums no neatbilstoši apsaimniekotām decentralizētām kanalizācijas sistēmām nonāk vidē, tai skaitā lokālajās akās, tad viens no būtiskākajiem pasākumiem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izstrādes un realizācijas laikā ir nodrošināt pašvaldības nozīmes koplietošanas ūdensnoteku funkcionēšanu, izstrādājot tehniskos risinājumus, tādejādi nepieļaujot piesārņojumam nonākt gruntsūdeņos un virszemes ūdeņos, tai skaitā </w:t>
            </w:r>
            <w:proofErr w:type="spellStart"/>
            <w:r w:rsidRPr="007B6B9B">
              <w:rPr>
                <w:rFonts w:asciiTheme="minorHAnsi" w:hAnsiTheme="minorHAnsi" w:cstheme="minorHAnsi"/>
                <w:sz w:val="20"/>
                <w:szCs w:val="20"/>
              </w:rPr>
              <w:t>Kovšupē</w:t>
            </w:r>
            <w:proofErr w:type="spellEnd"/>
            <w:r w:rsidRPr="007B6B9B">
              <w:rPr>
                <w:rFonts w:asciiTheme="minorHAnsi" w:hAnsiTheme="minorHAnsi" w:cstheme="minorHAnsi"/>
                <w:sz w:val="20"/>
                <w:szCs w:val="20"/>
              </w:rPr>
              <w:t xml:space="preserve">, ietekmējot īpaši aizsargājamo biotopu 3260 </w:t>
            </w:r>
            <w:r w:rsidRPr="007B6B9B">
              <w:rPr>
                <w:rFonts w:asciiTheme="minorHAnsi" w:hAnsiTheme="minorHAnsi" w:cstheme="minorHAnsi"/>
                <w:i/>
                <w:iCs/>
                <w:sz w:val="20"/>
                <w:szCs w:val="20"/>
              </w:rPr>
              <w:t>Upju straujteces un dabiski upju posmi</w:t>
            </w:r>
            <w:r w:rsidRPr="007B6B9B">
              <w:rPr>
                <w:rFonts w:asciiTheme="minorHAnsi" w:hAnsiTheme="minorHAnsi" w:cstheme="minorHAnsi"/>
                <w:sz w:val="20"/>
                <w:szCs w:val="20"/>
              </w:rPr>
              <w:t>.</w:t>
            </w:r>
          </w:p>
          <w:p w14:paraId="6947635D" w14:textId="77777777" w:rsidR="00F42F61" w:rsidRPr="007B6B9B" w:rsidRDefault="00F42F61" w:rsidP="00F42F61">
            <w:pPr>
              <w:pStyle w:val="Sarakstarindkopa"/>
              <w:numPr>
                <w:ilvl w:val="2"/>
                <w:numId w:val="22"/>
              </w:numPr>
              <w:autoSpaceDE w:val="0"/>
              <w:autoSpaceDN w:val="0"/>
              <w:adjustRightInd w:val="0"/>
              <w:ind w:left="739" w:hanging="567"/>
              <w:contextualSpacing w:val="0"/>
              <w:jc w:val="both"/>
              <w:rPr>
                <w:rFonts w:asciiTheme="minorHAnsi" w:hAnsiTheme="minorHAnsi" w:cstheme="minorHAnsi"/>
                <w:sz w:val="20"/>
                <w:szCs w:val="20"/>
              </w:rPr>
            </w:pPr>
            <w:r w:rsidRPr="007B6B9B">
              <w:rPr>
                <w:rFonts w:asciiTheme="minorHAnsi" w:hAnsiTheme="minorHAnsi" w:cstheme="minorHAnsi"/>
                <w:sz w:val="20"/>
                <w:szCs w:val="20"/>
              </w:rPr>
              <w:t xml:space="preserve">Vides pārskatā sniegta informācija par trokšņa robežlielumu pārsniegumiem no autoceļa A13 transporta, kas rada būtiskas vides trokšņa emisijas (paaugstinātu </w:t>
            </w:r>
            <w:r w:rsidRPr="007B6B9B">
              <w:rPr>
                <w:rFonts w:asciiTheme="minorHAnsi" w:hAnsiTheme="minorHAnsi" w:cstheme="minorHAnsi"/>
                <w:sz w:val="20"/>
                <w:szCs w:val="20"/>
              </w:rPr>
              <w:lastRenderedPageBreak/>
              <w:t xml:space="preserve">fona troksni) tuvumā esošajām teritorijām, kur saskaņā ar Ministru kabineta 2014. gada 7. janvāra noteikumiem Nr. 16 </w:t>
            </w:r>
            <w:r w:rsidRPr="007B6B9B">
              <w:rPr>
                <w:rFonts w:asciiTheme="minorHAnsi" w:hAnsiTheme="minorHAnsi" w:cstheme="minorHAnsi"/>
                <w:i/>
                <w:iCs/>
                <w:sz w:val="20"/>
                <w:szCs w:val="20"/>
              </w:rPr>
              <w:t>“Trokšņa novērtēšanas un pārvaldības kārtība”</w:t>
            </w:r>
            <w:r w:rsidRPr="007B6B9B">
              <w:rPr>
                <w:rFonts w:asciiTheme="minorHAnsi" w:hAnsiTheme="minorHAnsi" w:cstheme="minorHAnsi"/>
                <w:sz w:val="20"/>
                <w:szCs w:val="20"/>
              </w:rPr>
              <w:t xml:space="preserve"> (turpmāk – Noteikumi Nr. 16) tādi konstatēti vismaz 100 m aizsargjoslas platumā, kura noteikta kā būvniecības ierobežojumu teritorija</w:t>
            </w:r>
            <w:r w:rsidRPr="007B6B9B">
              <w:rPr>
                <w:rStyle w:val="Vresatsauce"/>
                <w:rFonts w:asciiTheme="minorHAnsi" w:hAnsiTheme="minorHAnsi" w:cstheme="minorHAnsi"/>
                <w:sz w:val="20"/>
                <w:szCs w:val="20"/>
              </w:rPr>
              <w:footnoteReference w:id="2"/>
            </w:r>
            <w:r w:rsidRPr="007B6B9B">
              <w:rPr>
                <w:rFonts w:asciiTheme="minorHAnsi" w:hAnsiTheme="minorHAnsi" w:cstheme="minorHAnsi"/>
                <w:sz w:val="20"/>
                <w:szCs w:val="20"/>
              </w:rPr>
              <w:t xml:space="preserve">. Ņemot vērā, ka šajā joslā ietilpst arī </w:t>
            </w:r>
            <w:r w:rsidRPr="007B6B9B">
              <w:rPr>
                <w:rFonts w:asciiTheme="minorHAnsi" w:hAnsiTheme="minorHAnsi" w:cstheme="minorHAnsi"/>
                <w:i/>
                <w:iCs/>
                <w:sz w:val="20"/>
                <w:szCs w:val="20"/>
              </w:rPr>
              <w:t xml:space="preserve">Lauksaimniecības teritorijas (L1), </w:t>
            </w:r>
            <w:r w:rsidRPr="007B6B9B">
              <w:rPr>
                <w:rFonts w:asciiTheme="minorHAnsi" w:hAnsiTheme="minorHAnsi" w:cstheme="minorHAnsi"/>
                <w:sz w:val="20"/>
                <w:szCs w:val="20"/>
              </w:rPr>
              <w:t xml:space="preserve">tad arī teritorijas turpmākajā attīstības plānošanā nav pieļaujama šo teritoriju maiņa uz </w:t>
            </w:r>
            <w:r w:rsidRPr="007B6B9B">
              <w:rPr>
                <w:rFonts w:asciiTheme="minorHAnsi" w:hAnsiTheme="minorHAnsi" w:cstheme="minorHAnsi"/>
                <w:i/>
                <w:iCs/>
                <w:sz w:val="20"/>
                <w:szCs w:val="20"/>
              </w:rPr>
              <w:t>Savrupmāju apbūves teritorijām (DzS1)</w:t>
            </w:r>
            <w:r w:rsidRPr="007B6B9B">
              <w:rPr>
                <w:rFonts w:asciiTheme="minorHAnsi" w:hAnsiTheme="minorHAnsi" w:cstheme="minorHAnsi"/>
                <w:sz w:val="20"/>
                <w:szCs w:val="20"/>
              </w:rPr>
              <w:t xml:space="preserve">. Birojs vērš pašvaldības uzmanību, ka teritorijās, kur jau pašlaik konstatēti vides trokšņa robežlieluma pārsniegumi un kur to pieaugums ir prognozējams, </w:t>
            </w:r>
            <w:r w:rsidRPr="007B6B9B">
              <w:rPr>
                <w:rFonts w:asciiTheme="minorHAnsi" w:hAnsiTheme="minorHAnsi" w:cstheme="minorHAnsi"/>
                <w:sz w:val="20"/>
                <w:szCs w:val="20"/>
                <w:lang w:eastAsia="x-none"/>
              </w:rPr>
              <w:t xml:space="preserve">pašvaldību teritorijas plānojuma izstrādē būtiski ievērot </w:t>
            </w:r>
            <w:r w:rsidRPr="007B6B9B">
              <w:rPr>
                <w:rFonts w:asciiTheme="minorHAnsi" w:hAnsiTheme="minorHAnsi" w:cstheme="minorHAnsi"/>
                <w:sz w:val="20"/>
                <w:szCs w:val="20"/>
              </w:rPr>
              <w:t xml:space="preserve">Ministru kabineta 2013. gada 30. aprīļa noteikumu Nr. 240 </w:t>
            </w:r>
            <w:r w:rsidRPr="007B6B9B">
              <w:rPr>
                <w:rFonts w:asciiTheme="minorHAnsi" w:hAnsiTheme="minorHAnsi" w:cstheme="minorHAnsi"/>
                <w:i/>
                <w:sz w:val="20"/>
                <w:szCs w:val="20"/>
              </w:rPr>
              <w:t>“Vispārējie teritorijas plānošanas, izmantošanas un apbūves noteikumi”</w:t>
            </w:r>
            <w:r w:rsidRPr="007B6B9B">
              <w:rPr>
                <w:rFonts w:asciiTheme="minorHAnsi" w:hAnsiTheme="minorHAnsi" w:cstheme="minorHAnsi"/>
                <w:sz w:val="20"/>
                <w:szCs w:val="20"/>
                <w:lang w:eastAsia="x-none"/>
              </w:rPr>
              <w:t xml:space="preserve"> 147. punkta prasību </w:t>
            </w:r>
            <w:r w:rsidRPr="007B6B9B">
              <w:rPr>
                <w:rFonts w:asciiTheme="minorHAnsi" w:hAnsiTheme="minorHAnsi" w:cstheme="minorHAnsi"/>
                <w:i/>
                <w:iCs/>
                <w:sz w:val="20"/>
                <w:szCs w:val="20"/>
                <w:lang w:eastAsia="x-none"/>
              </w:rPr>
              <w:t>“plānojot jaunas dzīvojamās un publiskās apbūves teritorijas, tās paredz vietās, kur autoceļu, dzelzceļu un lidlauku, kā arī piesārņojošo objektu ietekme nepārsniedz normatīvajos aktos piesārņojuma jomā noteiktos piesārņojuma robežlielumus”.</w:t>
            </w:r>
            <w:r w:rsidRPr="007B6B9B">
              <w:rPr>
                <w:rFonts w:asciiTheme="minorHAnsi" w:hAnsiTheme="minorHAnsi" w:cstheme="minorHAnsi"/>
                <w:sz w:val="20"/>
                <w:szCs w:val="20"/>
                <w:lang w:eastAsia="x-none"/>
              </w:rPr>
              <w:t xml:space="preserve"> Vienlaikus jāņem vērā, ka teritorijās, kur ir būtiski vides trokšņa robežlielumu pārsniegumi, tā samazināšana līdz pieļaujamam līmenim ar atsevišķiem prettrokšņa pasākumiem, piemēram, lokālu prettrokšņa sienu būvniecību vienā īpašumā, – var nebūt iespējama, tādēļ trokšņu jutīgu objektu paredzēšana Biroja ieskatā šādās teritorijās nav pieļaujama, kas jāņem vērā arī turpmāk, izstrādājot vienotu Rēzeknes novada teritorijas plānojumu.</w:t>
            </w:r>
          </w:p>
          <w:p w14:paraId="72BBCFD5" w14:textId="77777777" w:rsidR="00F42F61" w:rsidRPr="007B6B9B" w:rsidRDefault="00F42F61" w:rsidP="00005C0E">
            <w:pPr>
              <w:tabs>
                <w:tab w:val="left" w:pos="960"/>
              </w:tabs>
              <w:jc w:val="both"/>
              <w:rPr>
                <w:rFonts w:cstheme="minorHAnsi"/>
                <w:b/>
                <w:bCs/>
                <w:sz w:val="20"/>
                <w:szCs w:val="20"/>
              </w:rPr>
            </w:pPr>
          </w:p>
          <w:p w14:paraId="2A21118C" w14:textId="77777777" w:rsidR="00F42F61" w:rsidRPr="007B6B9B" w:rsidRDefault="00F42F61" w:rsidP="00F42F61">
            <w:pPr>
              <w:pStyle w:val="Sarakstarindkopa"/>
              <w:numPr>
                <w:ilvl w:val="1"/>
                <w:numId w:val="25"/>
              </w:numPr>
              <w:autoSpaceDE w:val="0"/>
              <w:autoSpaceDN w:val="0"/>
              <w:adjustRightInd w:val="0"/>
              <w:contextualSpacing w:val="0"/>
              <w:jc w:val="both"/>
              <w:rPr>
                <w:rFonts w:asciiTheme="minorHAnsi" w:hAnsiTheme="minorHAnsi" w:cstheme="minorHAnsi"/>
                <w:i/>
                <w:iCs/>
                <w:sz w:val="20"/>
                <w:szCs w:val="20"/>
              </w:rPr>
            </w:pPr>
            <w:r w:rsidRPr="007B6B9B">
              <w:rPr>
                <w:rFonts w:asciiTheme="minorHAnsi" w:hAnsiTheme="minorHAnsi" w:cstheme="minorHAnsi"/>
                <w:sz w:val="20"/>
                <w:szCs w:val="20"/>
              </w:rPr>
              <w:t xml:space="preserve">Stratēģiskā novērtējuma ietvaros ir noteiktas un izvērtētas teritorijas izmantošanas maiņas rezultātā paredzamās galvenās iespējamās ietekmes, nosakot tiešās, netiešās, pozitīvās, negatīvās, īslaicīgās, ilglaicīgās un summārās ietekmes, kā galvenās akcentējot ietekmes uz gaisa kvalitāti, troksni un piesārņojumu. Vienlaikus secināms, kam turpmākajā plānošanā jāpievērš uzmanība, lai mazinātu ietekmi uz vidi: </w:t>
            </w:r>
          </w:p>
          <w:p w14:paraId="51AAE261" w14:textId="77777777" w:rsidR="00F42F61" w:rsidRPr="007B6B9B" w:rsidRDefault="00F42F61" w:rsidP="00F42F61">
            <w:pPr>
              <w:pStyle w:val="Sarakstarindkopa"/>
              <w:numPr>
                <w:ilvl w:val="2"/>
                <w:numId w:val="25"/>
              </w:numPr>
              <w:autoSpaceDE w:val="0"/>
              <w:autoSpaceDN w:val="0"/>
              <w:adjustRightInd w:val="0"/>
              <w:ind w:left="597" w:hanging="567"/>
              <w:jc w:val="both"/>
              <w:rPr>
                <w:rFonts w:asciiTheme="minorHAnsi" w:hAnsiTheme="minorHAnsi" w:cstheme="minorHAnsi"/>
                <w:sz w:val="20"/>
                <w:szCs w:val="20"/>
              </w:rPr>
            </w:pPr>
            <w:r w:rsidRPr="007B6B9B">
              <w:rPr>
                <w:rFonts w:asciiTheme="minorHAnsi" w:hAnsiTheme="minorHAnsi" w:cstheme="minorHAnsi"/>
                <w:sz w:val="20"/>
                <w:szCs w:val="20"/>
              </w:rPr>
              <w:t xml:space="preserve">Atbilstoši Vides pārskatā norādītajam </w:t>
            </w:r>
            <w:proofErr w:type="spellStart"/>
            <w:r w:rsidRPr="007B6B9B">
              <w:rPr>
                <w:rFonts w:asciiTheme="minorHAnsi" w:hAnsiTheme="minorHAnsi" w:cstheme="minorHAnsi"/>
                <w:sz w:val="20"/>
                <w:szCs w:val="20"/>
              </w:rPr>
              <w:t>Lokālplānojums</w:t>
            </w:r>
            <w:proofErr w:type="spellEnd"/>
            <w:r w:rsidRPr="007B6B9B">
              <w:rPr>
                <w:rFonts w:asciiTheme="minorHAnsi" w:hAnsiTheme="minorHAnsi" w:cstheme="minorHAnsi"/>
                <w:sz w:val="20"/>
                <w:szCs w:val="20"/>
              </w:rPr>
              <w:t xml:space="preserve"> pēc būtības negroza spēkā esošajā Teritorijas plānojumā noteikto funkcionālo zonējumu un saglabā TIAN prasības funkcionālajās zonās. Kā būtiskākās izmaiņas tiek norādītas pašreizējo </w:t>
            </w:r>
            <w:r w:rsidRPr="007B6B9B">
              <w:rPr>
                <w:rFonts w:asciiTheme="minorHAnsi" w:hAnsiTheme="minorHAnsi" w:cstheme="minorHAnsi"/>
                <w:i/>
                <w:iCs/>
                <w:sz w:val="20"/>
                <w:szCs w:val="20"/>
              </w:rPr>
              <w:t>Lauksaimniecības teritoriju (L1)</w:t>
            </w:r>
            <w:r w:rsidRPr="007B6B9B">
              <w:rPr>
                <w:rFonts w:asciiTheme="minorHAnsi" w:hAnsiTheme="minorHAnsi" w:cstheme="minorHAnsi"/>
                <w:sz w:val="20"/>
                <w:szCs w:val="20"/>
              </w:rPr>
              <w:t xml:space="preserve"> maiņa uz </w:t>
            </w:r>
            <w:r w:rsidRPr="007B6B9B">
              <w:rPr>
                <w:rFonts w:asciiTheme="minorHAnsi" w:hAnsiTheme="minorHAnsi" w:cstheme="minorHAnsi"/>
                <w:i/>
                <w:iCs/>
                <w:sz w:val="20"/>
                <w:szCs w:val="20"/>
              </w:rPr>
              <w:t>Savrupmāju apbūves teritorijām (DzS1)</w:t>
            </w:r>
            <w:r w:rsidRPr="007B6B9B">
              <w:rPr>
                <w:rFonts w:asciiTheme="minorHAnsi" w:hAnsiTheme="minorHAnsi" w:cstheme="minorHAnsi"/>
                <w:sz w:val="20"/>
                <w:szCs w:val="20"/>
              </w:rPr>
              <w:t xml:space="preserve">, kur svarīgākais nosacījums, lai neizraisītu vides riskus, ir pirms perspektīvo </w:t>
            </w:r>
            <w:r w:rsidRPr="007B6B9B">
              <w:rPr>
                <w:rFonts w:asciiTheme="minorHAnsi" w:hAnsiTheme="minorHAnsi" w:cstheme="minorHAnsi"/>
                <w:i/>
                <w:iCs/>
                <w:sz w:val="20"/>
                <w:szCs w:val="20"/>
              </w:rPr>
              <w:t>Savrupmāju apbūves teritoriju (DzS1)</w:t>
            </w:r>
            <w:r w:rsidRPr="007B6B9B">
              <w:rPr>
                <w:rFonts w:asciiTheme="minorHAnsi" w:hAnsiTheme="minorHAnsi" w:cstheme="minorHAnsi"/>
                <w:sz w:val="20"/>
                <w:szCs w:val="20"/>
              </w:rPr>
              <w:t xml:space="preserve"> attīstības atbilstošas transporta un inženiertehniskās izbūve. Vienlaikus Vides pārskata 26. lpp. norādīts: </w:t>
            </w:r>
            <w:r w:rsidRPr="007B6B9B">
              <w:rPr>
                <w:rFonts w:asciiTheme="minorHAnsi" w:hAnsiTheme="minorHAnsi" w:cstheme="minorHAnsi"/>
                <w:i/>
                <w:iCs/>
                <w:sz w:val="20"/>
                <w:szCs w:val="20"/>
              </w:rPr>
              <w:t xml:space="preserve">“netiek plānotas jaunas Rūpnieciskās apbūves teritorijas (R), bet esošajām R un TA teritorijām </w:t>
            </w:r>
            <w:proofErr w:type="spellStart"/>
            <w:r w:rsidRPr="007B6B9B">
              <w:rPr>
                <w:rFonts w:asciiTheme="minorHAnsi" w:hAnsiTheme="minorHAnsi" w:cstheme="minorHAnsi"/>
                <w:i/>
                <w:iCs/>
                <w:sz w:val="20"/>
                <w:szCs w:val="20"/>
              </w:rPr>
              <w:t>lokālplānojuma</w:t>
            </w:r>
            <w:proofErr w:type="spellEnd"/>
            <w:r w:rsidRPr="007B6B9B">
              <w:rPr>
                <w:rFonts w:asciiTheme="minorHAnsi" w:hAnsiTheme="minorHAnsi" w:cstheme="minorHAnsi"/>
                <w:i/>
                <w:iCs/>
                <w:sz w:val="20"/>
                <w:szCs w:val="20"/>
              </w:rPr>
              <w:t xml:space="preserve"> TIAN iekļauti stingrāki nosacījums kā teritorijas plānojumā, nosakot, ka atļauta tikai vidi nepiesārņojošu C kategorijas uzņēmumu darbība, nav atļauta Smagās rūpniecības un pirmapstrādes uzņēmumu apbūve (13002), Derīgo izrakteņu ieguve (13004), Atkritumu apsaimniekošanas un pārstrādes uzņēmumu apbūve (13005), izņemot atkritumu savākšanas un šķirošanas laukumus un punktus un citu vides kvalitāti pasliktinošu uzņēmumu darbība”. </w:t>
            </w:r>
            <w:r w:rsidRPr="007B6B9B">
              <w:rPr>
                <w:rFonts w:asciiTheme="minorHAnsi" w:hAnsiTheme="minorHAnsi" w:cstheme="minorHAnsi"/>
                <w:sz w:val="20"/>
                <w:szCs w:val="20"/>
              </w:rPr>
              <w:t xml:space="preserve">No minētā noprotams, ka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TIAN </w:t>
            </w:r>
            <w:r w:rsidRPr="007B6B9B">
              <w:rPr>
                <w:rFonts w:asciiTheme="minorHAnsi" w:hAnsiTheme="minorHAnsi" w:cstheme="minorHAnsi"/>
                <w:i/>
                <w:iCs/>
                <w:sz w:val="20"/>
                <w:szCs w:val="20"/>
              </w:rPr>
              <w:t>Rūpnieciskās apbūves teritorijām (R)</w:t>
            </w:r>
            <w:r w:rsidRPr="007B6B9B">
              <w:rPr>
                <w:rFonts w:asciiTheme="minorHAnsi" w:hAnsiTheme="minorHAnsi" w:cstheme="minorHAnsi"/>
                <w:sz w:val="20"/>
                <w:szCs w:val="20"/>
              </w:rPr>
              <w:t xml:space="preserve"> un </w:t>
            </w:r>
            <w:r w:rsidRPr="007B6B9B">
              <w:rPr>
                <w:rFonts w:asciiTheme="minorHAnsi" w:hAnsiTheme="minorHAnsi" w:cstheme="minorHAnsi"/>
                <w:i/>
                <w:iCs/>
                <w:sz w:val="20"/>
                <w:szCs w:val="20"/>
              </w:rPr>
              <w:t xml:space="preserve">Tehniskās apbūves teritorijām (TA) </w:t>
            </w:r>
            <w:r w:rsidRPr="007B6B9B">
              <w:rPr>
                <w:rFonts w:asciiTheme="minorHAnsi" w:hAnsiTheme="minorHAnsi" w:cstheme="minorHAnsi"/>
                <w:sz w:val="20"/>
                <w:szCs w:val="20"/>
              </w:rPr>
              <w:t xml:space="preserve">nav atļauta </w:t>
            </w:r>
            <w:r w:rsidRPr="007B6B9B">
              <w:rPr>
                <w:rFonts w:asciiTheme="minorHAnsi" w:hAnsiTheme="minorHAnsi" w:cstheme="minorHAnsi"/>
                <w:i/>
                <w:iCs/>
                <w:sz w:val="20"/>
                <w:szCs w:val="20"/>
              </w:rPr>
              <w:t xml:space="preserve">Smagās rūpniecības un pirmapstrādes uzņēmumu apbūve (13002), Derīgo izrakteņu ieguve (13004), Atkritumu apsaimniekošanas un pārstrādes uzņēmumu apbūve (13005). </w:t>
            </w:r>
            <w:r w:rsidRPr="007B6B9B">
              <w:rPr>
                <w:rFonts w:asciiTheme="minorHAnsi" w:hAnsiTheme="minorHAnsi" w:cstheme="minorHAnsi"/>
                <w:sz w:val="20"/>
                <w:szCs w:val="20"/>
              </w:rPr>
              <w:t xml:space="preserve"> Tomēr Birojs konstatē, ka atbilstoši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TIAN </w:t>
            </w:r>
            <w:r w:rsidRPr="007B6B9B">
              <w:rPr>
                <w:rFonts w:asciiTheme="minorHAnsi" w:eastAsiaTheme="minorHAnsi" w:hAnsiTheme="minorHAnsi" w:cstheme="minorHAnsi"/>
                <w:sz w:val="20"/>
                <w:szCs w:val="20"/>
              </w:rPr>
              <w:t>4.6.1.2.</w:t>
            </w:r>
            <w:r w:rsidRPr="007B6B9B">
              <w:rPr>
                <w:rFonts w:asciiTheme="minorHAnsi" w:eastAsiaTheme="minorHAnsi" w:hAnsiTheme="minorHAnsi" w:cstheme="minorHAnsi"/>
                <w:b/>
                <w:bCs/>
                <w:i/>
                <w:iCs/>
                <w:sz w:val="20"/>
                <w:szCs w:val="20"/>
              </w:rPr>
              <w:t xml:space="preserve"> </w:t>
            </w:r>
            <w:r w:rsidRPr="007B6B9B">
              <w:rPr>
                <w:rFonts w:asciiTheme="minorHAnsi" w:eastAsiaTheme="minorHAnsi" w:hAnsiTheme="minorHAnsi" w:cstheme="minorHAnsi"/>
                <w:sz w:val="20"/>
                <w:szCs w:val="20"/>
              </w:rPr>
              <w:t>punktā norādītajiem</w:t>
            </w:r>
            <w:r w:rsidRPr="007B6B9B">
              <w:rPr>
                <w:rFonts w:asciiTheme="minorHAnsi" w:eastAsiaTheme="minorHAnsi" w:hAnsiTheme="minorHAnsi" w:cstheme="minorHAnsi"/>
                <w:b/>
                <w:bCs/>
                <w:i/>
                <w:iCs/>
                <w:sz w:val="20"/>
                <w:szCs w:val="20"/>
              </w:rPr>
              <w:t xml:space="preserve"> </w:t>
            </w:r>
            <w:r w:rsidRPr="007B6B9B">
              <w:rPr>
                <w:rFonts w:asciiTheme="minorHAnsi" w:eastAsiaTheme="minorHAnsi" w:hAnsiTheme="minorHAnsi" w:cstheme="minorHAnsi"/>
                <w:sz w:val="20"/>
                <w:szCs w:val="20"/>
              </w:rPr>
              <w:t>teritorijas galvenajiem izmantošanas veidiem</w:t>
            </w:r>
            <w:r w:rsidRPr="007B6B9B">
              <w:rPr>
                <w:rFonts w:asciiTheme="minorHAnsi" w:eastAsiaTheme="minorHAnsi" w:hAnsiTheme="minorHAnsi" w:cstheme="minorHAnsi"/>
                <w:b/>
                <w:bCs/>
                <w:i/>
                <w:iCs/>
                <w:sz w:val="20"/>
                <w:szCs w:val="20"/>
              </w:rPr>
              <w:t xml:space="preserve"> </w:t>
            </w:r>
            <w:r w:rsidRPr="007B6B9B">
              <w:rPr>
                <w:rFonts w:asciiTheme="minorHAnsi" w:eastAsiaTheme="minorHAnsi" w:hAnsiTheme="minorHAnsi" w:cstheme="minorHAnsi"/>
                <w:i/>
                <w:iCs/>
                <w:sz w:val="20"/>
                <w:szCs w:val="20"/>
              </w:rPr>
              <w:t xml:space="preserve">Rūpnieciskās apbūves teritorijai (R) </w:t>
            </w:r>
            <w:r w:rsidRPr="007B6B9B">
              <w:rPr>
                <w:rFonts w:asciiTheme="minorHAnsi" w:eastAsiaTheme="minorHAnsi" w:hAnsiTheme="minorHAnsi" w:cstheme="minorHAnsi"/>
                <w:sz w:val="20"/>
                <w:szCs w:val="20"/>
              </w:rPr>
              <w:t>cita starpā norādīti</w:t>
            </w:r>
            <w:r w:rsidRPr="007B6B9B">
              <w:rPr>
                <w:rFonts w:asciiTheme="minorHAnsi" w:eastAsiaTheme="minorHAnsi" w:hAnsiTheme="minorHAnsi" w:cstheme="minorHAnsi"/>
                <w:i/>
                <w:iCs/>
                <w:sz w:val="20"/>
                <w:szCs w:val="20"/>
              </w:rPr>
              <w:t>:</w:t>
            </w:r>
            <w:r w:rsidRPr="007B6B9B">
              <w:rPr>
                <w:rFonts w:asciiTheme="minorHAnsi" w:eastAsiaTheme="minorHAnsi" w:hAnsiTheme="minorHAnsi" w:cstheme="minorHAnsi"/>
                <w:sz w:val="20"/>
                <w:szCs w:val="20"/>
              </w:rPr>
              <w:t xml:space="preserve"> </w:t>
            </w:r>
            <w:r w:rsidRPr="007B6B9B">
              <w:rPr>
                <w:rFonts w:asciiTheme="minorHAnsi" w:eastAsiaTheme="minorHAnsi" w:hAnsiTheme="minorHAnsi" w:cstheme="minorHAnsi"/>
                <w:i/>
                <w:iCs/>
                <w:sz w:val="20"/>
                <w:szCs w:val="20"/>
              </w:rPr>
              <w:t xml:space="preserve">Smagās rūpniecības un pirmapstrādes uzņēmumu apbūve (13002), Derīgo izrakteņu ieguve (13004) </w:t>
            </w:r>
            <w:r w:rsidRPr="007B6B9B">
              <w:rPr>
                <w:rFonts w:asciiTheme="minorHAnsi" w:eastAsiaTheme="minorHAnsi" w:hAnsiTheme="minorHAnsi" w:cstheme="minorHAnsi"/>
                <w:sz w:val="20"/>
                <w:szCs w:val="20"/>
              </w:rPr>
              <w:t>un</w:t>
            </w:r>
            <w:r w:rsidRPr="007B6B9B">
              <w:rPr>
                <w:rFonts w:asciiTheme="minorHAnsi" w:eastAsiaTheme="minorHAnsi" w:hAnsiTheme="minorHAnsi" w:cstheme="minorHAnsi"/>
                <w:i/>
                <w:iCs/>
                <w:sz w:val="20"/>
                <w:szCs w:val="20"/>
              </w:rPr>
              <w:t xml:space="preserve"> Atkritumu apsaimniekošanas un pārstrādes uzņēmumu apbūve (13005). </w:t>
            </w:r>
            <w:r w:rsidRPr="007B6B9B">
              <w:rPr>
                <w:rFonts w:asciiTheme="minorHAnsi" w:eastAsiaTheme="minorHAnsi" w:hAnsiTheme="minorHAnsi" w:cstheme="minorHAnsi"/>
                <w:sz w:val="20"/>
                <w:szCs w:val="20"/>
              </w:rPr>
              <w:t xml:space="preserve">Tāpat </w:t>
            </w:r>
            <w:r w:rsidRPr="007B6B9B">
              <w:rPr>
                <w:rFonts w:asciiTheme="minorHAnsi" w:eastAsiaTheme="minorHAnsi" w:hAnsiTheme="minorHAnsi" w:cstheme="minorHAnsi"/>
                <w:i/>
                <w:iCs/>
                <w:sz w:val="20"/>
                <w:szCs w:val="20"/>
              </w:rPr>
              <w:t>Tehniskās apbūves teritorijai (TA)</w:t>
            </w:r>
            <w:r w:rsidRPr="007B6B9B">
              <w:rPr>
                <w:rFonts w:asciiTheme="minorHAnsi" w:eastAsiaTheme="minorHAnsi" w:hAnsiTheme="minorHAnsi" w:cstheme="minorHAnsi"/>
                <w:sz w:val="20"/>
                <w:szCs w:val="20"/>
              </w:rPr>
              <w:t xml:space="preserve"> </w:t>
            </w:r>
            <w:r w:rsidRPr="007B6B9B">
              <w:rPr>
                <w:rFonts w:asciiTheme="minorHAnsi" w:hAnsiTheme="minorHAnsi" w:cstheme="minorHAnsi"/>
                <w:sz w:val="20"/>
                <w:szCs w:val="20"/>
              </w:rPr>
              <w:t xml:space="preserve">atbilstoši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TIAN </w:t>
            </w:r>
            <w:r w:rsidRPr="007B6B9B">
              <w:rPr>
                <w:rFonts w:asciiTheme="minorHAnsi" w:eastAsiaTheme="minorHAnsi" w:hAnsiTheme="minorHAnsi" w:cstheme="minorHAnsi"/>
                <w:sz w:val="20"/>
                <w:szCs w:val="20"/>
              </w:rPr>
              <w:t>4.8.1.2.</w:t>
            </w:r>
            <w:r w:rsidRPr="007B6B9B">
              <w:rPr>
                <w:rFonts w:asciiTheme="minorHAnsi" w:eastAsiaTheme="minorHAnsi" w:hAnsiTheme="minorHAnsi" w:cstheme="minorHAnsi"/>
                <w:i/>
                <w:iCs/>
                <w:sz w:val="20"/>
                <w:szCs w:val="20"/>
              </w:rPr>
              <w:t xml:space="preserve"> </w:t>
            </w:r>
            <w:r w:rsidRPr="007B6B9B">
              <w:rPr>
                <w:rFonts w:asciiTheme="minorHAnsi" w:eastAsiaTheme="minorHAnsi" w:hAnsiTheme="minorHAnsi" w:cstheme="minorHAnsi"/>
                <w:sz w:val="20"/>
                <w:szCs w:val="20"/>
              </w:rPr>
              <w:t>punktā norādītajiem</w:t>
            </w:r>
            <w:r w:rsidRPr="007B6B9B">
              <w:rPr>
                <w:rFonts w:asciiTheme="minorHAnsi" w:eastAsiaTheme="minorHAnsi" w:hAnsiTheme="minorHAnsi" w:cstheme="minorHAnsi"/>
                <w:i/>
                <w:iCs/>
                <w:sz w:val="20"/>
                <w:szCs w:val="20"/>
              </w:rPr>
              <w:t xml:space="preserve"> </w:t>
            </w:r>
            <w:r w:rsidRPr="007B6B9B">
              <w:rPr>
                <w:rFonts w:asciiTheme="minorHAnsi" w:eastAsiaTheme="minorHAnsi" w:hAnsiTheme="minorHAnsi" w:cstheme="minorHAnsi"/>
                <w:sz w:val="20"/>
                <w:szCs w:val="20"/>
              </w:rPr>
              <w:t>teritorijas galvenajiem izmantošanas veidiem</w:t>
            </w:r>
            <w:r w:rsidRPr="007B6B9B">
              <w:rPr>
                <w:rFonts w:asciiTheme="minorHAnsi" w:eastAsiaTheme="minorHAnsi" w:hAnsiTheme="minorHAnsi" w:cstheme="minorHAnsi"/>
                <w:b/>
                <w:bCs/>
                <w:i/>
                <w:iCs/>
                <w:sz w:val="20"/>
                <w:szCs w:val="20"/>
              </w:rPr>
              <w:t xml:space="preserve"> </w:t>
            </w:r>
            <w:r w:rsidRPr="007B6B9B">
              <w:rPr>
                <w:rFonts w:asciiTheme="minorHAnsi" w:eastAsiaTheme="minorHAnsi" w:hAnsiTheme="minorHAnsi" w:cstheme="minorHAnsi"/>
                <w:sz w:val="20"/>
                <w:szCs w:val="20"/>
              </w:rPr>
              <w:t xml:space="preserve">cita starpā norādīta </w:t>
            </w:r>
            <w:r w:rsidRPr="007B6B9B">
              <w:rPr>
                <w:rFonts w:asciiTheme="minorHAnsi" w:eastAsiaTheme="minorHAnsi" w:hAnsiTheme="minorHAnsi" w:cstheme="minorHAnsi"/>
                <w:i/>
                <w:iCs/>
                <w:sz w:val="20"/>
                <w:szCs w:val="20"/>
              </w:rPr>
              <w:lastRenderedPageBreak/>
              <w:t xml:space="preserve">Atkritumu apsaimniekošanas un pārstrādes uzņēmumu apbūve (13005). </w:t>
            </w:r>
            <w:r w:rsidRPr="007B6B9B">
              <w:rPr>
                <w:rFonts w:asciiTheme="minorHAnsi" w:hAnsiTheme="minorHAnsi" w:cstheme="minorHAnsi"/>
                <w:sz w:val="20"/>
                <w:szCs w:val="20"/>
              </w:rPr>
              <w:t xml:space="preserve">Vienlaikus Birojs konstatē, ka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TIAN ir pārņemti no Teritorijas plānojuma TIAN funkcionālo zonējumu nosacījumiem un ar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TIAN 5. punkta nosacījumiem minētās darbības ar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īstenošanu arī netiek pieļautas. Biroja ieskatā šāda funkcionālā zonējuma tieša pārņemšana no Teritorijas plānojuma TIAN var radīt problēmas turpmākajā teritoriju attīstības plānošanā, tāpēc optimālāk būtu noteikt gan </w:t>
            </w:r>
            <w:r w:rsidRPr="007B6B9B">
              <w:rPr>
                <w:rFonts w:asciiTheme="minorHAnsi" w:hAnsiTheme="minorHAnsi" w:cstheme="minorHAnsi"/>
                <w:i/>
                <w:iCs/>
                <w:sz w:val="20"/>
                <w:szCs w:val="20"/>
              </w:rPr>
              <w:t xml:space="preserve">Rūpnieciskās apbūves teritorijām, </w:t>
            </w:r>
            <w:r w:rsidRPr="007B6B9B">
              <w:rPr>
                <w:rFonts w:asciiTheme="minorHAnsi" w:hAnsiTheme="minorHAnsi" w:cstheme="minorHAnsi"/>
                <w:sz w:val="20"/>
                <w:szCs w:val="20"/>
              </w:rPr>
              <w:t xml:space="preserve">gan </w:t>
            </w:r>
            <w:r w:rsidRPr="007B6B9B">
              <w:rPr>
                <w:rFonts w:asciiTheme="minorHAnsi" w:hAnsiTheme="minorHAnsi" w:cstheme="minorHAnsi"/>
                <w:i/>
                <w:iCs/>
                <w:sz w:val="20"/>
                <w:szCs w:val="20"/>
              </w:rPr>
              <w:t xml:space="preserve">Tehniskās apbūves teritorijām </w:t>
            </w:r>
            <w:r w:rsidRPr="007B6B9B">
              <w:rPr>
                <w:rFonts w:asciiTheme="minorHAnsi" w:hAnsiTheme="minorHAnsi" w:cstheme="minorHAnsi"/>
                <w:sz w:val="20"/>
                <w:szCs w:val="20"/>
              </w:rPr>
              <w:t>atšķirīgus indeksus, kas nepieļautu</w:t>
            </w:r>
            <w:r w:rsidRPr="007B6B9B">
              <w:rPr>
                <w:rFonts w:asciiTheme="minorHAnsi" w:hAnsiTheme="minorHAnsi" w:cstheme="minorHAnsi"/>
                <w:i/>
                <w:iCs/>
                <w:sz w:val="20"/>
                <w:szCs w:val="20"/>
              </w:rPr>
              <w:t xml:space="preserve"> </w:t>
            </w:r>
            <w:r w:rsidRPr="007B6B9B">
              <w:rPr>
                <w:rFonts w:asciiTheme="minorHAnsi" w:eastAsiaTheme="minorHAnsi" w:hAnsiTheme="minorHAnsi" w:cstheme="minorHAnsi"/>
                <w:i/>
                <w:iCs/>
                <w:sz w:val="20"/>
                <w:szCs w:val="20"/>
              </w:rPr>
              <w:t xml:space="preserve">Smagās rūpniecības un pirmapstrādes uzņēmumu apbūvi (13002), Derīgo izrakteņu ieguvi (13004) </w:t>
            </w:r>
            <w:r w:rsidRPr="007B6B9B">
              <w:rPr>
                <w:rFonts w:asciiTheme="minorHAnsi" w:eastAsiaTheme="minorHAnsi" w:hAnsiTheme="minorHAnsi" w:cstheme="minorHAnsi"/>
                <w:sz w:val="20"/>
                <w:szCs w:val="20"/>
              </w:rPr>
              <w:t>un</w:t>
            </w:r>
            <w:r w:rsidRPr="007B6B9B">
              <w:rPr>
                <w:rFonts w:asciiTheme="minorHAnsi" w:eastAsiaTheme="minorHAnsi" w:hAnsiTheme="minorHAnsi" w:cstheme="minorHAnsi"/>
                <w:i/>
                <w:iCs/>
                <w:sz w:val="20"/>
                <w:szCs w:val="20"/>
              </w:rPr>
              <w:t xml:space="preserve"> Atkritumu apsaimniekošanas un pārstrādes uzņēmumu apbūvi (13005</w:t>
            </w:r>
            <w:r w:rsidRPr="007B6B9B">
              <w:rPr>
                <w:rFonts w:asciiTheme="minorHAnsi" w:eastAsiaTheme="minorHAnsi" w:hAnsiTheme="minorHAnsi" w:cstheme="minorHAnsi"/>
                <w:sz w:val="20"/>
                <w:szCs w:val="20"/>
              </w:rPr>
              <w:t xml:space="preserve">), kas ļautu </w:t>
            </w:r>
            <w:proofErr w:type="spellStart"/>
            <w:r w:rsidRPr="007B6B9B">
              <w:rPr>
                <w:rFonts w:asciiTheme="minorHAnsi" w:eastAsiaTheme="minorHAnsi" w:hAnsiTheme="minorHAnsi" w:cstheme="minorHAnsi"/>
                <w:sz w:val="20"/>
                <w:szCs w:val="20"/>
              </w:rPr>
              <w:t>Lokālplānojuma</w:t>
            </w:r>
            <w:proofErr w:type="spellEnd"/>
            <w:r w:rsidRPr="007B6B9B">
              <w:rPr>
                <w:rFonts w:asciiTheme="minorHAnsi" w:eastAsiaTheme="minorHAnsi" w:hAnsiTheme="minorHAnsi" w:cstheme="minorHAnsi"/>
                <w:sz w:val="20"/>
                <w:szCs w:val="20"/>
              </w:rPr>
              <w:t xml:space="preserve"> TIAN pārskatāmāk konstatēt pieļaujamo apbūvi / darbības konkrētā funkcionālajā zonējumā.</w:t>
            </w:r>
          </w:p>
          <w:p w14:paraId="23BB77C2" w14:textId="77777777" w:rsidR="00F42F61" w:rsidRPr="007B6B9B" w:rsidRDefault="00F42F61" w:rsidP="00F42F61">
            <w:pPr>
              <w:pStyle w:val="Sarakstarindkopa"/>
              <w:numPr>
                <w:ilvl w:val="2"/>
                <w:numId w:val="25"/>
              </w:numPr>
              <w:autoSpaceDE w:val="0"/>
              <w:autoSpaceDN w:val="0"/>
              <w:adjustRightInd w:val="0"/>
              <w:ind w:left="597" w:hanging="567"/>
              <w:jc w:val="both"/>
              <w:rPr>
                <w:rFonts w:asciiTheme="minorHAnsi" w:hAnsiTheme="minorHAnsi" w:cstheme="minorHAnsi"/>
                <w:sz w:val="20"/>
                <w:szCs w:val="20"/>
              </w:rPr>
            </w:pPr>
            <w:proofErr w:type="spellStart"/>
            <w:r w:rsidRPr="007B6B9B">
              <w:rPr>
                <w:rFonts w:asciiTheme="minorHAnsi" w:hAnsiTheme="minorHAnsi" w:cstheme="minorHAnsi"/>
                <w:sz w:val="20"/>
                <w:szCs w:val="20"/>
              </w:rPr>
              <w:t>Pleikšņu</w:t>
            </w:r>
            <w:proofErr w:type="spellEnd"/>
            <w:r w:rsidRPr="007B6B9B">
              <w:rPr>
                <w:rFonts w:asciiTheme="minorHAnsi" w:hAnsiTheme="minorHAnsi" w:cstheme="minorHAnsi"/>
                <w:sz w:val="20"/>
                <w:szCs w:val="20"/>
              </w:rPr>
              <w:t xml:space="preserve"> ciema teritorijas robežas ir noteiktas spēkā esošajā Teritorijas plānojumā līdz augstas intensitātes transporta maģistrālei autoceļam A13, kas ir būtisks trokšņa avots un tās tuvumā ir trokšņu robežlielumu pārsniegumi dzīvojamai un publiskajai apbūvei. Ņemot vērā, ka </w:t>
            </w:r>
            <w:proofErr w:type="spellStart"/>
            <w:r w:rsidRPr="007B6B9B">
              <w:rPr>
                <w:rFonts w:asciiTheme="minorHAnsi" w:hAnsiTheme="minorHAnsi" w:cstheme="minorHAnsi"/>
                <w:sz w:val="20"/>
                <w:szCs w:val="20"/>
              </w:rPr>
              <w:t>Lokālplānojumam</w:t>
            </w:r>
            <w:proofErr w:type="spellEnd"/>
            <w:r w:rsidRPr="007B6B9B">
              <w:rPr>
                <w:rFonts w:asciiTheme="minorHAnsi" w:hAnsiTheme="minorHAnsi" w:cstheme="minorHAnsi"/>
                <w:sz w:val="20"/>
                <w:szCs w:val="20"/>
              </w:rPr>
              <w:t xml:space="preserve"> nav juridiska deleģējuma grozīt ciema teritorijas robežas, tās būtu ieteicams grozīt pie jaunā Rēzeknes novada teritorijas plānojuma</w:t>
            </w:r>
            <w:r w:rsidRPr="007B6B9B">
              <w:rPr>
                <w:rStyle w:val="Vresatsauce"/>
                <w:rFonts w:asciiTheme="minorHAnsi" w:hAnsiTheme="minorHAnsi" w:cstheme="minorHAnsi"/>
                <w:sz w:val="20"/>
                <w:szCs w:val="20"/>
              </w:rPr>
              <w:footnoteReference w:id="3"/>
            </w:r>
            <w:r w:rsidRPr="007B6B9B">
              <w:rPr>
                <w:rFonts w:asciiTheme="minorHAnsi" w:hAnsiTheme="minorHAnsi" w:cstheme="minorHAnsi"/>
                <w:sz w:val="20"/>
                <w:szCs w:val="20"/>
              </w:rPr>
              <w:t xml:space="preserve"> izstrādes, atbilstoši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Paskaidrojuma rakstā iekļautajam priekšlikumam par ciema robežu noteikšanu līdz autoceļa A13 100 m aizsargjoslai.</w:t>
            </w:r>
          </w:p>
          <w:p w14:paraId="69EE231E" w14:textId="77777777" w:rsidR="00F42F61" w:rsidRPr="007B6B9B" w:rsidRDefault="00F42F61" w:rsidP="00F42F61">
            <w:pPr>
              <w:pStyle w:val="Sarakstarindkopa"/>
              <w:numPr>
                <w:ilvl w:val="2"/>
                <w:numId w:val="25"/>
              </w:numPr>
              <w:autoSpaceDE w:val="0"/>
              <w:autoSpaceDN w:val="0"/>
              <w:adjustRightInd w:val="0"/>
              <w:ind w:left="597" w:hanging="567"/>
              <w:jc w:val="both"/>
              <w:rPr>
                <w:rFonts w:asciiTheme="minorHAnsi" w:hAnsiTheme="minorHAnsi" w:cstheme="minorHAnsi"/>
                <w:sz w:val="20"/>
                <w:szCs w:val="20"/>
              </w:rPr>
            </w:pPr>
            <w:proofErr w:type="spellStart"/>
            <w:r w:rsidRPr="007B6B9B">
              <w:rPr>
                <w:rFonts w:asciiTheme="minorHAnsi" w:hAnsiTheme="minorHAnsi" w:cstheme="minorHAnsi"/>
                <w:sz w:val="20"/>
                <w:szCs w:val="20"/>
              </w:rPr>
              <w:t>Pleikšņu</w:t>
            </w:r>
            <w:proofErr w:type="spellEnd"/>
            <w:r w:rsidRPr="007B6B9B">
              <w:rPr>
                <w:rFonts w:asciiTheme="minorHAnsi" w:hAnsiTheme="minorHAnsi" w:cstheme="minorHAnsi"/>
                <w:sz w:val="20"/>
                <w:szCs w:val="20"/>
              </w:rPr>
              <w:t xml:space="preserve"> ciema apkaimēs nav pieejami </w:t>
            </w:r>
            <w:proofErr w:type="spellStart"/>
            <w:r w:rsidRPr="007B6B9B">
              <w:rPr>
                <w:rFonts w:asciiTheme="minorHAnsi" w:hAnsiTheme="minorHAnsi" w:cstheme="minorHAnsi"/>
                <w:sz w:val="20"/>
                <w:szCs w:val="20"/>
              </w:rPr>
              <w:t>pieslēgumi</w:t>
            </w:r>
            <w:proofErr w:type="spellEnd"/>
            <w:r w:rsidRPr="007B6B9B">
              <w:rPr>
                <w:rFonts w:asciiTheme="minorHAnsi" w:hAnsiTheme="minorHAnsi" w:cstheme="minorHAnsi"/>
                <w:sz w:val="20"/>
                <w:szCs w:val="20"/>
              </w:rPr>
              <w:t xml:space="preserve"> pie centralizētās siltumapgādes, tai skaitā pie Rēzeknes pilsētas centralizētās siltumapgādes sistēmas, līdz ar to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risinājumi atļauj dzīvojamām un citām ēkām turpināt izmantot / ierīkot lokālo siltumapgādes sistēmu, ar nosacījumu, ka tiek nodrošināta normatīvajos aktos noteikto gaisa kvalitātes normatīvu ievērošanu. Tomēr, ņemot vērā, ka emisijas avotu struktūrā siltumenerģijas ražošana dzīvojamo māju (pastāvīgās apbūves) apsildīšanai aukstajā gada periodā ir viens no būtiskākajiem gaisa piesārņojuma avotiem, Vides pārskatā rekomendēts TIAN noteikt stingrākas prasības lokālo apkures iekārtu radītā piesārņojuma samazināšanai. Pie tam Sagatavotājas ieskatā pašvaldībai nepieciešams veicināt esošo apkures iekārtu nomaiņu pret videi draudzīgākām un efektīvākām iekārtām, tai skaitā alternatīvās enerģijas un apkures sistēmām – zemes </w:t>
            </w:r>
            <w:proofErr w:type="spellStart"/>
            <w:r w:rsidRPr="007B6B9B">
              <w:rPr>
                <w:rFonts w:asciiTheme="minorHAnsi" w:hAnsiTheme="minorHAnsi" w:cstheme="minorHAnsi"/>
                <w:sz w:val="20"/>
                <w:szCs w:val="20"/>
              </w:rPr>
              <w:t>siltumsūkņi</w:t>
            </w:r>
            <w:proofErr w:type="spellEnd"/>
            <w:r w:rsidRPr="007B6B9B">
              <w:rPr>
                <w:rFonts w:asciiTheme="minorHAnsi" w:hAnsiTheme="minorHAnsi" w:cstheme="minorHAnsi"/>
                <w:sz w:val="20"/>
                <w:szCs w:val="20"/>
              </w:rPr>
              <w:t xml:space="preserve"> u.c. </w:t>
            </w:r>
          </w:p>
          <w:p w14:paraId="6FC62756" w14:textId="77777777" w:rsidR="00F42F61" w:rsidRPr="00105AD1" w:rsidRDefault="00F42F61" w:rsidP="00F42F61">
            <w:pPr>
              <w:pStyle w:val="Sarakstarindkopa"/>
              <w:numPr>
                <w:ilvl w:val="2"/>
                <w:numId w:val="25"/>
              </w:numPr>
              <w:autoSpaceDE w:val="0"/>
              <w:autoSpaceDN w:val="0"/>
              <w:adjustRightInd w:val="0"/>
              <w:ind w:left="597" w:hanging="567"/>
              <w:jc w:val="both"/>
              <w:rPr>
                <w:rFonts w:asciiTheme="minorHAnsi" w:hAnsiTheme="minorHAnsi" w:cstheme="minorHAnsi"/>
                <w:sz w:val="22"/>
                <w:szCs w:val="22"/>
              </w:rPr>
            </w:pPr>
            <w:r w:rsidRPr="007B6B9B">
              <w:rPr>
                <w:rFonts w:asciiTheme="minorHAnsi" w:hAnsiTheme="minorHAnsi" w:cstheme="minorHAnsi"/>
                <w:sz w:val="20"/>
                <w:szCs w:val="20"/>
              </w:rPr>
              <w:t xml:space="preserve">Ņemot vērā </w:t>
            </w:r>
            <w:proofErr w:type="spellStart"/>
            <w:r w:rsidRPr="007B6B9B">
              <w:rPr>
                <w:rFonts w:asciiTheme="minorHAnsi" w:hAnsiTheme="minorHAnsi" w:cstheme="minorHAnsi"/>
                <w:sz w:val="20"/>
                <w:szCs w:val="20"/>
              </w:rPr>
              <w:t>Pliekšņu</w:t>
            </w:r>
            <w:proofErr w:type="spellEnd"/>
            <w:r w:rsidRPr="007B6B9B">
              <w:rPr>
                <w:rFonts w:asciiTheme="minorHAnsi" w:hAnsiTheme="minorHAnsi" w:cstheme="minorHAnsi"/>
                <w:sz w:val="20"/>
                <w:szCs w:val="20"/>
              </w:rPr>
              <w:t xml:space="preserve"> ciemā vēsturiski izveidojušos situāciju, kad vasarnīcu apbūves teritorijās saimnieciskā darbība notiek sezonāli un ciema teritorijā atkritumu apsaimniekošana nenotiek atbilstoši normatīvajam regulējumam, tad būtiski pēc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apstiprināšanas ieviest praksē plānotos atkritumu apsaimniekošanas sistēmas attīstības pasākumus un nodrošināt regulāru savākto sadzīves atkritumu un dalīto atkritumu izvešanu, likvidējot un sakārtojot atsevišķās vietās izveidojušās nelegālās atkritumu izgāztuves, nepieļaut turpmāku atkritumu izmešanu vidē, kā arī izglītot iedzīvotājus par pareizu atkritumu šķirošanu un ieguvumiem. Tāpat pēc </w:t>
            </w:r>
            <w:proofErr w:type="spellStart"/>
            <w:r w:rsidRPr="007B6B9B">
              <w:rPr>
                <w:rFonts w:asciiTheme="minorHAnsi" w:hAnsiTheme="minorHAnsi" w:cstheme="minorHAnsi"/>
                <w:sz w:val="20"/>
                <w:szCs w:val="20"/>
              </w:rPr>
              <w:t>Lokālplānojuma</w:t>
            </w:r>
            <w:proofErr w:type="spellEnd"/>
            <w:r w:rsidRPr="007B6B9B">
              <w:rPr>
                <w:rFonts w:asciiTheme="minorHAnsi" w:hAnsiTheme="minorHAnsi" w:cstheme="minorHAnsi"/>
                <w:sz w:val="20"/>
                <w:szCs w:val="20"/>
              </w:rPr>
              <w:t xml:space="preserve"> apstiprināšanas, pašvaldības atbildīgajiem speciālistiem un </w:t>
            </w:r>
            <w:proofErr w:type="spellStart"/>
            <w:r w:rsidRPr="007B6B9B">
              <w:rPr>
                <w:rFonts w:asciiTheme="minorHAnsi" w:hAnsiTheme="minorHAnsi" w:cstheme="minorHAnsi"/>
                <w:sz w:val="20"/>
                <w:szCs w:val="20"/>
              </w:rPr>
              <w:t>Pleikšņu</w:t>
            </w:r>
            <w:proofErr w:type="spellEnd"/>
            <w:r w:rsidRPr="007B6B9B">
              <w:rPr>
                <w:rFonts w:asciiTheme="minorHAnsi" w:hAnsiTheme="minorHAnsi" w:cstheme="minorHAnsi"/>
                <w:sz w:val="20"/>
                <w:szCs w:val="20"/>
              </w:rPr>
              <w:t xml:space="preserve"> apkaimju vadītājiem rekomendējams identificēt neapsaimniekoto un daļēji degradēto mazdārziņu teritoriju zemes vienības un to īpašniekus un ieviest mehānismu, kā likt īpašniekiem tās sakārtot. </w:t>
            </w:r>
          </w:p>
        </w:tc>
        <w:tc>
          <w:tcPr>
            <w:tcW w:w="2551" w:type="dxa"/>
          </w:tcPr>
          <w:p w14:paraId="1FE00E99" w14:textId="77777777" w:rsidR="00F42F61" w:rsidRDefault="00F42F61" w:rsidP="00005C0E">
            <w:pPr>
              <w:jc w:val="both"/>
              <w:rPr>
                <w:rFonts w:cstheme="minorHAnsi"/>
                <w:sz w:val="20"/>
                <w:szCs w:val="20"/>
              </w:rPr>
            </w:pPr>
          </w:p>
          <w:p w14:paraId="719CBCE6" w14:textId="77777777" w:rsidR="00F42F61" w:rsidRDefault="00F42F61" w:rsidP="00005C0E">
            <w:pPr>
              <w:jc w:val="both"/>
              <w:rPr>
                <w:rFonts w:cstheme="minorHAnsi"/>
                <w:sz w:val="20"/>
                <w:szCs w:val="20"/>
              </w:rPr>
            </w:pPr>
            <w:r>
              <w:rPr>
                <w:rFonts w:cstheme="minorHAnsi"/>
                <w:sz w:val="20"/>
                <w:szCs w:val="20"/>
              </w:rPr>
              <w:t>Norādītais ņ</w:t>
            </w:r>
            <w:r w:rsidRPr="00094B9E">
              <w:rPr>
                <w:rFonts w:cstheme="minorHAnsi"/>
                <w:sz w:val="20"/>
                <w:szCs w:val="20"/>
              </w:rPr>
              <w:t xml:space="preserve">emams vērā pie </w:t>
            </w:r>
            <w:proofErr w:type="spellStart"/>
            <w:r>
              <w:rPr>
                <w:rFonts w:cstheme="minorHAnsi"/>
                <w:sz w:val="20"/>
                <w:szCs w:val="20"/>
              </w:rPr>
              <w:t>lokālplānojuma</w:t>
            </w:r>
            <w:proofErr w:type="spellEnd"/>
            <w:r>
              <w:rPr>
                <w:rFonts w:cstheme="minorHAnsi"/>
                <w:sz w:val="20"/>
                <w:szCs w:val="20"/>
              </w:rPr>
              <w:t xml:space="preserve"> </w:t>
            </w:r>
            <w:r w:rsidRPr="00094B9E">
              <w:rPr>
                <w:rFonts w:cstheme="minorHAnsi"/>
                <w:sz w:val="20"/>
                <w:szCs w:val="20"/>
              </w:rPr>
              <w:t>īstenošanas</w:t>
            </w:r>
            <w:r>
              <w:rPr>
                <w:rFonts w:cstheme="minorHAnsi"/>
                <w:sz w:val="20"/>
                <w:szCs w:val="20"/>
              </w:rPr>
              <w:t xml:space="preserve"> un jaunā Rēzeknes novada teritorijas plānojuma izstrādes.</w:t>
            </w:r>
          </w:p>
          <w:p w14:paraId="2507C209" w14:textId="77777777" w:rsidR="00F42F61" w:rsidRDefault="00F42F61" w:rsidP="00005C0E">
            <w:pPr>
              <w:jc w:val="both"/>
              <w:rPr>
                <w:rFonts w:cstheme="minorHAnsi"/>
                <w:sz w:val="20"/>
                <w:szCs w:val="20"/>
              </w:rPr>
            </w:pPr>
            <w:r>
              <w:rPr>
                <w:rFonts w:cstheme="minorHAnsi"/>
                <w:sz w:val="20"/>
                <w:szCs w:val="20"/>
              </w:rPr>
              <w:t>Pieejamā informācija par ūdensapgādi, t.sk. ūdens ieguves urbumiem sniegta Paskaidrojuma raksta 1.sējumā. Vides pārskatā netiek dublēta.</w:t>
            </w:r>
          </w:p>
          <w:p w14:paraId="35AB9E20" w14:textId="77777777" w:rsidR="00F42F61" w:rsidRPr="00295D1E" w:rsidRDefault="00F42F61" w:rsidP="00005C0E">
            <w:pPr>
              <w:jc w:val="both"/>
              <w:rPr>
                <w:rFonts w:cstheme="minorHAnsi"/>
                <w:b/>
                <w:bCs/>
              </w:rPr>
            </w:pPr>
          </w:p>
        </w:tc>
      </w:tr>
    </w:tbl>
    <w:p w14:paraId="454E69BA" w14:textId="77777777" w:rsidR="00F42F61" w:rsidRPr="00426C8F" w:rsidRDefault="00F42F61" w:rsidP="00F42F61"/>
    <w:p w14:paraId="33C08AE3" w14:textId="77777777" w:rsidR="00F42F61" w:rsidRDefault="00F42F61"/>
    <w:sectPr w:rsidR="00F42F61" w:rsidSect="00DB5E96">
      <w:pgSz w:w="12240" w:h="15840"/>
      <w:pgMar w:top="1134" w:right="1440" w:bottom="709"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67CC" w14:textId="77777777" w:rsidR="00DB5E96" w:rsidRDefault="00DB5E96" w:rsidP="00DD4CCB">
      <w:pPr>
        <w:spacing w:after="0" w:line="240" w:lineRule="auto"/>
      </w:pPr>
      <w:r>
        <w:separator/>
      </w:r>
    </w:p>
  </w:endnote>
  <w:endnote w:type="continuationSeparator" w:id="0">
    <w:p w14:paraId="57669260" w14:textId="77777777" w:rsidR="00DB5E96" w:rsidRDefault="00DB5E96" w:rsidP="00DD4CCB">
      <w:pPr>
        <w:spacing w:after="0" w:line="240" w:lineRule="auto"/>
      </w:pPr>
      <w:r>
        <w:continuationSeparator/>
      </w:r>
    </w:p>
  </w:endnote>
  <w:endnote w:type="continuationNotice" w:id="1">
    <w:p w14:paraId="46F42465" w14:textId="77777777" w:rsidR="00DB5E96" w:rsidRDefault="00DB5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DejaVuLGCSans">
    <w:altName w:val="Malgun Gothic"/>
    <w:panose1 w:val="00000000000000000000"/>
    <w:charset w:val="81"/>
    <w:family w:val="auto"/>
    <w:notTrueType/>
    <w:pitch w:val="default"/>
    <w:sig w:usb0="00000003" w:usb1="09060000" w:usb2="00000010" w:usb3="00000000" w:csb0="0008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8347" w14:textId="77777777" w:rsidR="00DB5E96" w:rsidRDefault="00DB5E96" w:rsidP="00DD4CCB">
      <w:pPr>
        <w:spacing w:after="0" w:line="240" w:lineRule="auto"/>
      </w:pPr>
      <w:r>
        <w:separator/>
      </w:r>
    </w:p>
  </w:footnote>
  <w:footnote w:type="continuationSeparator" w:id="0">
    <w:p w14:paraId="606B768E" w14:textId="77777777" w:rsidR="00DB5E96" w:rsidRDefault="00DB5E96" w:rsidP="00DD4CCB">
      <w:pPr>
        <w:spacing w:after="0" w:line="240" w:lineRule="auto"/>
      </w:pPr>
      <w:r>
        <w:continuationSeparator/>
      </w:r>
    </w:p>
  </w:footnote>
  <w:footnote w:type="continuationNotice" w:id="1">
    <w:p w14:paraId="20EBC777" w14:textId="77777777" w:rsidR="00DB5E96" w:rsidRDefault="00DB5E96">
      <w:pPr>
        <w:spacing w:after="0" w:line="240" w:lineRule="auto"/>
      </w:pPr>
    </w:p>
  </w:footnote>
  <w:footnote w:id="2">
    <w:p w14:paraId="16870BC0" w14:textId="77777777" w:rsidR="00F42F61" w:rsidRDefault="00F42F61" w:rsidP="00F42F61">
      <w:pPr>
        <w:pStyle w:val="Vresteksts"/>
        <w:jc w:val="both"/>
        <w:rPr>
          <w:rFonts w:ascii="Times New Roman" w:hAnsi="Times New Roman"/>
          <w:lang w:val="lv-LV"/>
        </w:rPr>
      </w:pPr>
      <w:r>
        <w:rPr>
          <w:rStyle w:val="Vresatsauce"/>
          <w:rFonts w:ascii="Times New Roman" w:hAnsi="Times New Roman"/>
        </w:rPr>
        <w:footnoteRef/>
      </w:r>
      <w:r>
        <w:rPr>
          <w:rFonts w:ascii="Times New Roman" w:hAnsi="Times New Roman"/>
          <w:lang w:val="lv-LV"/>
        </w:rPr>
        <w:t xml:space="preserve"> Atbilstoši Ministru kabineta 2014.  gada 7. janvāra noteikumos Nr. 16 </w:t>
      </w:r>
      <w:r>
        <w:rPr>
          <w:rFonts w:ascii="Times New Roman" w:hAnsi="Times New Roman"/>
          <w:i/>
          <w:iCs/>
          <w:lang w:val="lv-LV"/>
        </w:rPr>
        <w:t>“Trokšņa novērtēšanas un pārvaldības kārtība”</w:t>
      </w:r>
      <w:r>
        <w:rPr>
          <w:rFonts w:ascii="Times New Roman" w:hAnsi="Times New Roman"/>
          <w:lang w:val="lv-LV"/>
        </w:rPr>
        <w:t xml:space="preserve"> ietvertajām prasībām.</w:t>
      </w:r>
    </w:p>
  </w:footnote>
  <w:footnote w:id="3">
    <w:p w14:paraId="55DA7381" w14:textId="77777777" w:rsidR="00F42F61" w:rsidRPr="00AC13EB" w:rsidRDefault="00F42F61" w:rsidP="00F42F61">
      <w:pPr>
        <w:shd w:val="clear" w:color="auto" w:fill="FFFFFF"/>
        <w:spacing w:before="120" w:after="120" w:line="240" w:lineRule="auto"/>
        <w:jc w:val="both"/>
        <w:rPr>
          <w:rFonts w:cstheme="minorHAnsi"/>
          <w:iCs/>
          <w:sz w:val="18"/>
          <w:szCs w:val="18"/>
        </w:rPr>
      </w:pPr>
      <w:r w:rsidRPr="00AC13EB">
        <w:rPr>
          <w:rStyle w:val="Vresatsauce"/>
          <w:rFonts w:cstheme="minorHAnsi"/>
          <w:sz w:val="18"/>
          <w:szCs w:val="18"/>
        </w:rPr>
        <w:footnoteRef/>
      </w:r>
      <w:r w:rsidRPr="00AC13EB">
        <w:rPr>
          <w:rFonts w:cstheme="minorHAnsi"/>
          <w:sz w:val="18"/>
          <w:szCs w:val="18"/>
          <w:lang w:val="pt-BR"/>
        </w:rPr>
        <w:t xml:space="preserve"> </w:t>
      </w:r>
      <w:r w:rsidRPr="00AC13EB">
        <w:rPr>
          <w:rFonts w:cstheme="minorHAnsi"/>
          <w:sz w:val="18"/>
          <w:szCs w:val="18"/>
        </w:rPr>
        <w:t xml:space="preserve">Ministru kabineta 2014. gada 14. oktobra noteikumu Nr. 628 </w:t>
      </w:r>
      <w:r w:rsidRPr="00AC13EB">
        <w:rPr>
          <w:rFonts w:cstheme="minorHAnsi"/>
          <w:i/>
          <w:sz w:val="18"/>
          <w:szCs w:val="18"/>
        </w:rPr>
        <w:t xml:space="preserve">“Noteikumi par pašvaldības teritoriju attīstības plānošanas dokumentiem” </w:t>
      </w:r>
      <w:r w:rsidRPr="00AC13EB">
        <w:rPr>
          <w:rFonts w:cstheme="minorHAnsi"/>
          <w:iCs/>
          <w:sz w:val="18"/>
          <w:szCs w:val="18"/>
        </w:rPr>
        <w:t>30. punkts.</w:t>
      </w:r>
    </w:p>
    <w:p w14:paraId="388E02E4" w14:textId="77777777" w:rsidR="00F42F61" w:rsidRDefault="00F42F61" w:rsidP="00F42F61">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A9"/>
    <w:multiLevelType w:val="hybridMultilevel"/>
    <w:tmpl w:val="AB66D3F6"/>
    <w:lvl w:ilvl="0" w:tplc="E15299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6E445E"/>
    <w:multiLevelType w:val="hybridMultilevel"/>
    <w:tmpl w:val="B09837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C54A9"/>
    <w:multiLevelType w:val="multilevel"/>
    <w:tmpl w:val="78FA9554"/>
    <w:lvl w:ilvl="0">
      <w:start w:val="1"/>
      <w:numFmt w:val="decimal"/>
      <w:lvlText w:val="%1."/>
      <w:lvlJc w:val="left"/>
      <w:pPr>
        <w:ind w:left="720" w:hanging="360"/>
      </w:pPr>
      <w:rPr>
        <w:rFonts w:asciiTheme="minorHAnsi" w:hAnsiTheme="minorHAnsi" w:cstheme="minorHAnsi" w:hint="default"/>
        <w:b w:val="0"/>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10270"/>
    <w:multiLevelType w:val="multilevel"/>
    <w:tmpl w:val="21C86DC0"/>
    <w:lvl w:ilvl="0">
      <w:start w:val="3"/>
      <w:numFmt w:val="decimal"/>
      <w:lvlText w:val="%1."/>
      <w:lvlJc w:val="left"/>
      <w:pPr>
        <w:ind w:left="540" w:hanging="540"/>
      </w:pPr>
    </w:lvl>
    <w:lvl w:ilvl="1">
      <w:start w:val="2"/>
      <w:numFmt w:val="decimal"/>
      <w:lvlText w:val="%1.%2."/>
      <w:lvlJc w:val="left"/>
      <w:pPr>
        <w:ind w:left="540" w:hanging="54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AF46CF4"/>
    <w:multiLevelType w:val="hybridMultilevel"/>
    <w:tmpl w:val="531A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55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BA436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322627"/>
    <w:multiLevelType w:val="hybridMultilevel"/>
    <w:tmpl w:val="7884E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366A2E"/>
    <w:multiLevelType w:val="hybridMultilevel"/>
    <w:tmpl w:val="D930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500A0"/>
    <w:multiLevelType w:val="hybridMultilevel"/>
    <w:tmpl w:val="AFD62B4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562B0"/>
    <w:multiLevelType w:val="hybridMultilevel"/>
    <w:tmpl w:val="1E2CE24A"/>
    <w:lvl w:ilvl="0" w:tplc="C87613E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A50C10"/>
    <w:multiLevelType w:val="hybridMultilevel"/>
    <w:tmpl w:val="6A04B824"/>
    <w:lvl w:ilvl="0" w:tplc="D3D073A4">
      <w:start w:val="1"/>
      <w:numFmt w:val="decimal"/>
      <w:lvlText w:val="%1."/>
      <w:lvlJc w:val="left"/>
      <w:pPr>
        <w:ind w:left="720" w:hanging="360"/>
      </w:pPr>
      <w:rPr>
        <w:b w:val="0"/>
        <w:bCs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9418D"/>
    <w:multiLevelType w:val="hybridMultilevel"/>
    <w:tmpl w:val="F7681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211A0F"/>
    <w:multiLevelType w:val="hybridMultilevel"/>
    <w:tmpl w:val="E3968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2A1A52"/>
    <w:multiLevelType w:val="hybridMultilevel"/>
    <w:tmpl w:val="3FDEBA80"/>
    <w:lvl w:ilvl="0" w:tplc="7958BD48">
      <w:start w:val="1"/>
      <w:numFmt w:val="decimal"/>
      <w:lvlText w:val="%1."/>
      <w:lvlJc w:val="left"/>
      <w:pPr>
        <w:ind w:left="720" w:hanging="360"/>
      </w:pPr>
      <w:rPr>
        <w:rFonts w:asciiTheme="minorHAnsi" w:hAnsiTheme="minorHAnsi" w:cstheme="minorHAnsi"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D34770"/>
    <w:multiLevelType w:val="hybridMultilevel"/>
    <w:tmpl w:val="DCBA6928"/>
    <w:lvl w:ilvl="0" w:tplc="BE4E6E06">
      <w:start w:val="1"/>
      <w:numFmt w:val="decimal"/>
      <w:lvlText w:val="%1."/>
      <w:lvlJc w:val="left"/>
      <w:pPr>
        <w:ind w:left="36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1A6DD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B50517"/>
    <w:multiLevelType w:val="hybridMultilevel"/>
    <w:tmpl w:val="CA7CA8D2"/>
    <w:lvl w:ilvl="0" w:tplc="F2368EE2">
      <w:start w:val="1"/>
      <w:numFmt w:val="decimal"/>
      <w:lvlText w:val="%1)"/>
      <w:lvlJc w:val="left"/>
      <w:pPr>
        <w:ind w:left="720" w:hanging="360"/>
      </w:pPr>
      <w:rPr>
        <w:rFonts w:asciiTheme="minorHAnsi" w:hAnsiTheme="minorHAnsi" w:cstheme="minorHAnsi"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CF66BE"/>
    <w:multiLevelType w:val="hybridMultilevel"/>
    <w:tmpl w:val="11707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0724A8"/>
    <w:multiLevelType w:val="multilevel"/>
    <w:tmpl w:val="D868B340"/>
    <w:lvl w:ilvl="0">
      <w:start w:val="1"/>
      <w:numFmt w:val="decimal"/>
      <w:lvlText w:val="%1."/>
      <w:lvlJc w:val="left"/>
      <w:pPr>
        <w:ind w:left="1080" w:hanging="360"/>
      </w:pPr>
      <w:rPr>
        <w:rFonts w:hint="default"/>
      </w:rPr>
    </w:lvl>
    <w:lvl w:ilvl="1">
      <w:start w:val="3"/>
      <w:numFmt w:val="decimal"/>
      <w:isLgl/>
      <w:lvlText w:val="%1.%2"/>
      <w:lvlJc w:val="left"/>
      <w:pPr>
        <w:ind w:left="2652" w:hanging="45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5886" w:hanging="720"/>
      </w:pPr>
      <w:rPr>
        <w:rFonts w:hint="default"/>
      </w:rPr>
    </w:lvl>
    <w:lvl w:ilvl="4">
      <w:start w:val="1"/>
      <w:numFmt w:val="decimal"/>
      <w:isLgl/>
      <w:lvlText w:val="%1.%2.%3.%4.%5"/>
      <w:lvlJc w:val="left"/>
      <w:pPr>
        <w:ind w:left="7728" w:hanging="1080"/>
      </w:pPr>
      <w:rPr>
        <w:rFonts w:hint="default"/>
      </w:rPr>
    </w:lvl>
    <w:lvl w:ilvl="5">
      <w:start w:val="1"/>
      <w:numFmt w:val="decimal"/>
      <w:isLgl/>
      <w:lvlText w:val="%1.%2.%3.%4.%5.%6"/>
      <w:lvlJc w:val="left"/>
      <w:pPr>
        <w:ind w:left="9210" w:hanging="1080"/>
      </w:pPr>
      <w:rPr>
        <w:rFonts w:hint="default"/>
      </w:rPr>
    </w:lvl>
    <w:lvl w:ilvl="6">
      <w:start w:val="1"/>
      <w:numFmt w:val="decimal"/>
      <w:isLgl/>
      <w:lvlText w:val="%1.%2.%3.%4.%5.%6.%7"/>
      <w:lvlJc w:val="left"/>
      <w:pPr>
        <w:ind w:left="11052" w:hanging="1440"/>
      </w:pPr>
      <w:rPr>
        <w:rFonts w:hint="default"/>
      </w:rPr>
    </w:lvl>
    <w:lvl w:ilvl="7">
      <w:start w:val="1"/>
      <w:numFmt w:val="decimal"/>
      <w:isLgl/>
      <w:lvlText w:val="%1.%2.%3.%4.%5.%6.%7.%8"/>
      <w:lvlJc w:val="left"/>
      <w:pPr>
        <w:ind w:left="12534" w:hanging="1440"/>
      </w:pPr>
      <w:rPr>
        <w:rFonts w:hint="default"/>
      </w:rPr>
    </w:lvl>
    <w:lvl w:ilvl="8">
      <w:start w:val="1"/>
      <w:numFmt w:val="decimal"/>
      <w:isLgl/>
      <w:lvlText w:val="%1.%2.%3.%4.%5.%6.%7.%8.%9"/>
      <w:lvlJc w:val="left"/>
      <w:pPr>
        <w:ind w:left="14016" w:hanging="1440"/>
      </w:pPr>
      <w:rPr>
        <w:rFonts w:hint="default"/>
      </w:rPr>
    </w:lvl>
  </w:abstractNum>
  <w:abstractNum w:abstractNumId="20" w15:restartNumberingAfterBreak="0">
    <w:nsid w:val="57B50333"/>
    <w:multiLevelType w:val="hybridMultilevel"/>
    <w:tmpl w:val="6966D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347A51"/>
    <w:multiLevelType w:val="hybridMultilevel"/>
    <w:tmpl w:val="39A4AEEE"/>
    <w:lvl w:ilvl="0" w:tplc="4F0E4C98">
      <w:start w:val="1"/>
      <w:numFmt w:val="decimal"/>
      <w:lvlText w:val="%1."/>
      <w:lvlJc w:val="left"/>
      <w:pPr>
        <w:tabs>
          <w:tab w:val="num" w:pos="1080"/>
        </w:tabs>
        <w:ind w:left="1080" w:hanging="360"/>
      </w:pPr>
      <w:rPr>
        <w:rFonts w:asciiTheme="minorHAnsi" w:eastAsia="Calibri" w:hAnsiTheme="minorHAnsi" w:cstheme="minorHAnsi" w:hint="default"/>
      </w:rPr>
    </w:lvl>
    <w:lvl w:ilvl="1" w:tplc="E000DD28">
      <w:start w:val="1"/>
      <w:numFmt w:val="lowerLetter"/>
      <w:lvlText w:val="%2."/>
      <w:lvlJc w:val="left"/>
      <w:pPr>
        <w:tabs>
          <w:tab w:val="num" w:pos="1800"/>
        </w:tabs>
        <w:ind w:left="1800" w:hanging="360"/>
      </w:pPr>
    </w:lvl>
    <w:lvl w:ilvl="2" w:tplc="F800C5A4">
      <w:start w:val="1"/>
      <w:numFmt w:val="lowerRoman"/>
      <w:lvlText w:val="%3."/>
      <w:lvlJc w:val="right"/>
      <w:pPr>
        <w:tabs>
          <w:tab w:val="num" w:pos="2520"/>
        </w:tabs>
        <w:ind w:left="2520" w:hanging="180"/>
      </w:pPr>
    </w:lvl>
    <w:lvl w:ilvl="3" w:tplc="B39E4358">
      <w:start w:val="1"/>
      <w:numFmt w:val="decimal"/>
      <w:lvlText w:val="%4."/>
      <w:lvlJc w:val="left"/>
      <w:pPr>
        <w:tabs>
          <w:tab w:val="num" w:pos="3240"/>
        </w:tabs>
        <w:ind w:left="3240" w:hanging="360"/>
      </w:pPr>
    </w:lvl>
    <w:lvl w:ilvl="4" w:tplc="DA7E9AFA">
      <w:start w:val="1"/>
      <w:numFmt w:val="lowerLetter"/>
      <w:lvlText w:val="%5."/>
      <w:lvlJc w:val="left"/>
      <w:pPr>
        <w:tabs>
          <w:tab w:val="num" w:pos="3960"/>
        </w:tabs>
        <w:ind w:left="3960" w:hanging="360"/>
      </w:pPr>
    </w:lvl>
    <w:lvl w:ilvl="5" w:tplc="E708B85E">
      <w:start w:val="1"/>
      <w:numFmt w:val="lowerRoman"/>
      <w:lvlText w:val="%6."/>
      <w:lvlJc w:val="right"/>
      <w:pPr>
        <w:tabs>
          <w:tab w:val="num" w:pos="4680"/>
        </w:tabs>
        <w:ind w:left="4680" w:hanging="180"/>
      </w:pPr>
    </w:lvl>
    <w:lvl w:ilvl="6" w:tplc="91107B24">
      <w:start w:val="1"/>
      <w:numFmt w:val="decimal"/>
      <w:lvlText w:val="%7."/>
      <w:lvlJc w:val="left"/>
      <w:pPr>
        <w:tabs>
          <w:tab w:val="num" w:pos="5400"/>
        </w:tabs>
        <w:ind w:left="5400" w:hanging="360"/>
      </w:pPr>
    </w:lvl>
    <w:lvl w:ilvl="7" w:tplc="AF747AB2">
      <w:start w:val="1"/>
      <w:numFmt w:val="lowerLetter"/>
      <w:lvlText w:val="%8."/>
      <w:lvlJc w:val="left"/>
      <w:pPr>
        <w:tabs>
          <w:tab w:val="num" w:pos="6120"/>
        </w:tabs>
        <w:ind w:left="6120" w:hanging="360"/>
      </w:pPr>
    </w:lvl>
    <w:lvl w:ilvl="8" w:tplc="81566134">
      <w:start w:val="1"/>
      <w:numFmt w:val="lowerRoman"/>
      <w:lvlText w:val="%9."/>
      <w:lvlJc w:val="right"/>
      <w:pPr>
        <w:tabs>
          <w:tab w:val="num" w:pos="6840"/>
        </w:tabs>
        <w:ind w:left="6840" w:hanging="180"/>
      </w:pPr>
    </w:lvl>
  </w:abstractNum>
  <w:abstractNum w:abstractNumId="22" w15:restartNumberingAfterBreak="0">
    <w:nsid w:val="6480580D"/>
    <w:multiLevelType w:val="multilevel"/>
    <w:tmpl w:val="1D5A7F34"/>
    <w:lvl w:ilvl="0">
      <w:start w:val="1"/>
      <w:numFmt w:val="decimal"/>
      <w:pStyle w:val="Sadaa"/>
      <w:lvlText w:val="%1."/>
      <w:lvlJc w:val="left"/>
      <w:pPr>
        <w:ind w:left="360" w:hanging="360"/>
      </w:pPr>
    </w:lvl>
    <w:lvl w:ilvl="1">
      <w:start w:val="1"/>
      <w:numFmt w:val="decimal"/>
      <w:pStyle w:val="Apaksada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6D2176"/>
    <w:multiLevelType w:val="hybridMultilevel"/>
    <w:tmpl w:val="B2AA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370D7"/>
    <w:multiLevelType w:val="hybridMultilevel"/>
    <w:tmpl w:val="99D4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820C0"/>
    <w:multiLevelType w:val="hybridMultilevel"/>
    <w:tmpl w:val="1BEEF442"/>
    <w:lvl w:ilvl="0" w:tplc="04260011">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6" w15:restartNumberingAfterBreak="0">
    <w:nsid w:val="7F2A38F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0669798">
    <w:abstractNumId w:val="15"/>
  </w:num>
  <w:num w:numId="2" w16cid:durableId="69890070">
    <w:abstractNumId w:val="7"/>
  </w:num>
  <w:num w:numId="3" w16cid:durableId="642468261">
    <w:abstractNumId w:val="13"/>
  </w:num>
  <w:num w:numId="4" w16cid:durableId="1241792475">
    <w:abstractNumId w:val="5"/>
  </w:num>
  <w:num w:numId="5" w16cid:durableId="1317609099">
    <w:abstractNumId w:val="8"/>
  </w:num>
  <w:num w:numId="6" w16cid:durableId="489828847">
    <w:abstractNumId w:val="4"/>
  </w:num>
  <w:num w:numId="7" w16cid:durableId="1602908045">
    <w:abstractNumId w:val="23"/>
  </w:num>
  <w:num w:numId="8" w16cid:durableId="1756585458">
    <w:abstractNumId w:val="24"/>
  </w:num>
  <w:num w:numId="9" w16cid:durableId="467630719">
    <w:abstractNumId w:val="18"/>
  </w:num>
  <w:num w:numId="10" w16cid:durableId="554002926">
    <w:abstractNumId w:val="26"/>
  </w:num>
  <w:num w:numId="11" w16cid:durableId="307907661">
    <w:abstractNumId w:val="6"/>
  </w:num>
  <w:num w:numId="12" w16cid:durableId="1638994231">
    <w:abstractNumId w:val="16"/>
  </w:num>
  <w:num w:numId="13" w16cid:durableId="938410681">
    <w:abstractNumId w:val="25"/>
  </w:num>
  <w:num w:numId="14" w16cid:durableId="237830756">
    <w:abstractNumId w:val="20"/>
  </w:num>
  <w:num w:numId="15" w16cid:durableId="1266306522">
    <w:abstractNumId w:val="0"/>
  </w:num>
  <w:num w:numId="16" w16cid:durableId="1604607801">
    <w:abstractNumId w:val="9"/>
  </w:num>
  <w:num w:numId="17" w16cid:durableId="1489201929">
    <w:abstractNumId w:val="12"/>
  </w:num>
  <w:num w:numId="18" w16cid:durableId="44526644">
    <w:abstractNumId w:val="1"/>
  </w:num>
  <w:num w:numId="19" w16cid:durableId="207885975">
    <w:abstractNumId w:val="17"/>
  </w:num>
  <w:num w:numId="20" w16cid:durableId="922959401">
    <w:abstractNumId w:val="22"/>
  </w:num>
  <w:num w:numId="21" w16cid:durableId="2071493313">
    <w:abstractNumId w:val="14"/>
  </w:num>
  <w:num w:numId="22" w16cid:durableId="1640040208">
    <w:abstractNumId w:val="19"/>
  </w:num>
  <w:num w:numId="23" w16cid:durableId="2039578120">
    <w:abstractNumId w:val="2"/>
  </w:num>
  <w:num w:numId="24" w16cid:durableId="1663309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76908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2365560">
    <w:abstractNumId w:val="11"/>
  </w:num>
  <w:num w:numId="27" w16cid:durableId="177357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F4"/>
    <w:rsid w:val="00003476"/>
    <w:rsid w:val="000040D7"/>
    <w:rsid w:val="0000675F"/>
    <w:rsid w:val="00006D2E"/>
    <w:rsid w:val="0001017A"/>
    <w:rsid w:val="000113B3"/>
    <w:rsid w:val="00012BD0"/>
    <w:rsid w:val="00014E8A"/>
    <w:rsid w:val="00015C6D"/>
    <w:rsid w:val="00017591"/>
    <w:rsid w:val="0003393F"/>
    <w:rsid w:val="00044966"/>
    <w:rsid w:val="000459BF"/>
    <w:rsid w:val="0004732F"/>
    <w:rsid w:val="000503F8"/>
    <w:rsid w:val="00052578"/>
    <w:rsid w:val="00054CC9"/>
    <w:rsid w:val="0006078D"/>
    <w:rsid w:val="00073395"/>
    <w:rsid w:val="00074A91"/>
    <w:rsid w:val="00076480"/>
    <w:rsid w:val="00083310"/>
    <w:rsid w:val="00083733"/>
    <w:rsid w:val="00083EF3"/>
    <w:rsid w:val="000913F4"/>
    <w:rsid w:val="00095399"/>
    <w:rsid w:val="00096B7C"/>
    <w:rsid w:val="000A3970"/>
    <w:rsid w:val="000B6B41"/>
    <w:rsid w:val="000C5638"/>
    <w:rsid w:val="000D1048"/>
    <w:rsid w:val="000D2680"/>
    <w:rsid w:val="000D3238"/>
    <w:rsid w:val="000D38BA"/>
    <w:rsid w:val="000D4280"/>
    <w:rsid w:val="000D5B57"/>
    <w:rsid w:val="000D6811"/>
    <w:rsid w:val="000D6F27"/>
    <w:rsid w:val="000E0757"/>
    <w:rsid w:val="000E271D"/>
    <w:rsid w:val="000E28B8"/>
    <w:rsid w:val="000E3CD5"/>
    <w:rsid w:val="000F15C1"/>
    <w:rsid w:val="000F1A90"/>
    <w:rsid w:val="000F73BE"/>
    <w:rsid w:val="000F7EF5"/>
    <w:rsid w:val="00104148"/>
    <w:rsid w:val="001128D2"/>
    <w:rsid w:val="00114B75"/>
    <w:rsid w:val="00117480"/>
    <w:rsid w:val="001252EE"/>
    <w:rsid w:val="00134F3F"/>
    <w:rsid w:val="00136630"/>
    <w:rsid w:val="001368FD"/>
    <w:rsid w:val="00136CDE"/>
    <w:rsid w:val="001374E0"/>
    <w:rsid w:val="00142D8F"/>
    <w:rsid w:val="0014489B"/>
    <w:rsid w:val="00147ED7"/>
    <w:rsid w:val="00165B48"/>
    <w:rsid w:val="00167D04"/>
    <w:rsid w:val="0017008C"/>
    <w:rsid w:val="001705A0"/>
    <w:rsid w:val="00172FED"/>
    <w:rsid w:val="0018092D"/>
    <w:rsid w:val="00180E83"/>
    <w:rsid w:val="00183A43"/>
    <w:rsid w:val="0018773B"/>
    <w:rsid w:val="00196087"/>
    <w:rsid w:val="001A173D"/>
    <w:rsid w:val="001A2EC6"/>
    <w:rsid w:val="001A5836"/>
    <w:rsid w:val="001B02C3"/>
    <w:rsid w:val="001B31A2"/>
    <w:rsid w:val="001B6C35"/>
    <w:rsid w:val="001C1886"/>
    <w:rsid w:val="001C678C"/>
    <w:rsid w:val="001D7482"/>
    <w:rsid w:val="001E21DD"/>
    <w:rsid w:val="001E7692"/>
    <w:rsid w:val="001F50DA"/>
    <w:rsid w:val="001F7174"/>
    <w:rsid w:val="001F7BF8"/>
    <w:rsid w:val="002015FA"/>
    <w:rsid w:val="002039AA"/>
    <w:rsid w:val="002069C5"/>
    <w:rsid w:val="00207D54"/>
    <w:rsid w:val="002133CB"/>
    <w:rsid w:val="00225381"/>
    <w:rsid w:val="00226B59"/>
    <w:rsid w:val="00230928"/>
    <w:rsid w:val="00230EA3"/>
    <w:rsid w:val="00232A53"/>
    <w:rsid w:val="00232FAE"/>
    <w:rsid w:val="0023790E"/>
    <w:rsid w:val="00244169"/>
    <w:rsid w:val="0024690A"/>
    <w:rsid w:val="00252562"/>
    <w:rsid w:val="00252ED0"/>
    <w:rsid w:val="002609AA"/>
    <w:rsid w:val="002624E3"/>
    <w:rsid w:val="00263902"/>
    <w:rsid w:val="002639BE"/>
    <w:rsid w:val="00270958"/>
    <w:rsid w:val="00271EC3"/>
    <w:rsid w:val="002817A6"/>
    <w:rsid w:val="00282DB8"/>
    <w:rsid w:val="002905BB"/>
    <w:rsid w:val="00291ED8"/>
    <w:rsid w:val="00291F7E"/>
    <w:rsid w:val="002954CB"/>
    <w:rsid w:val="0029589D"/>
    <w:rsid w:val="0029766D"/>
    <w:rsid w:val="002A4347"/>
    <w:rsid w:val="002A6B4F"/>
    <w:rsid w:val="002B0121"/>
    <w:rsid w:val="002C094D"/>
    <w:rsid w:val="002C3593"/>
    <w:rsid w:val="002C5508"/>
    <w:rsid w:val="002C73A4"/>
    <w:rsid w:val="002C7AD3"/>
    <w:rsid w:val="002D03B8"/>
    <w:rsid w:val="002D2EC7"/>
    <w:rsid w:val="002E22A3"/>
    <w:rsid w:val="002F0346"/>
    <w:rsid w:val="002F071E"/>
    <w:rsid w:val="0030096E"/>
    <w:rsid w:val="00303086"/>
    <w:rsid w:val="003037C7"/>
    <w:rsid w:val="00306306"/>
    <w:rsid w:val="00306BD7"/>
    <w:rsid w:val="00307B8F"/>
    <w:rsid w:val="00311B48"/>
    <w:rsid w:val="00320DDD"/>
    <w:rsid w:val="00322962"/>
    <w:rsid w:val="00325F0F"/>
    <w:rsid w:val="00331C6B"/>
    <w:rsid w:val="00335CE0"/>
    <w:rsid w:val="003403E1"/>
    <w:rsid w:val="00344422"/>
    <w:rsid w:val="00346744"/>
    <w:rsid w:val="003469BD"/>
    <w:rsid w:val="00356E87"/>
    <w:rsid w:val="00357143"/>
    <w:rsid w:val="00363194"/>
    <w:rsid w:val="0036572F"/>
    <w:rsid w:val="00370456"/>
    <w:rsid w:val="00380C99"/>
    <w:rsid w:val="00383B1F"/>
    <w:rsid w:val="00394399"/>
    <w:rsid w:val="00396A4F"/>
    <w:rsid w:val="003A15CD"/>
    <w:rsid w:val="003A16FC"/>
    <w:rsid w:val="003A39A4"/>
    <w:rsid w:val="003A5523"/>
    <w:rsid w:val="003A568A"/>
    <w:rsid w:val="003B0A69"/>
    <w:rsid w:val="003B5A95"/>
    <w:rsid w:val="003B6076"/>
    <w:rsid w:val="003C1849"/>
    <w:rsid w:val="003C1AA9"/>
    <w:rsid w:val="003C6BCC"/>
    <w:rsid w:val="003D5008"/>
    <w:rsid w:val="003D51A1"/>
    <w:rsid w:val="003D5707"/>
    <w:rsid w:val="003F3DE1"/>
    <w:rsid w:val="003F50C8"/>
    <w:rsid w:val="00407B08"/>
    <w:rsid w:val="004117A5"/>
    <w:rsid w:val="00414A81"/>
    <w:rsid w:val="0043284A"/>
    <w:rsid w:val="0044139B"/>
    <w:rsid w:val="00444C1F"/>
    <w:rsid w:val="0044569F"/>
    <w:rsid w:val="00451D44"/>
    <w:rsid w:val="00451F41"/>
    <w:rsid w:val="004554C4"/>
    <w:rsid w:val="00455A83"/>
    <w:rsid w:val="0046254A"/>
    <w:rsid w:val="00467A13"/>
    <w:rsid w:val="00470344"/>
    <w:rsid w:val="0047081C"/>
    <w:rsid w:val="00470A65"/>
    <w:rsid w:val="00472027"/>
    <w:rsid w:val="0048296E"/>
    <w:rsid w:val="00485523"/>
    <w:rsid w:val="00491AF4"/>
    <w:rsid w:val="00493247"/>
    <w:rsid w:val="00496C7C"/>
    <w:rsid w:val="00497F4C"/>
    <w:rsid w:val="004A57DB"/>
    <w:rsid w:val="004A6E8A"/>
    <w:rsid w:val="004B02B1"/>
    <w:rsid w:val="004B1E63"/>
    <w:rsid w:val="004B29A9"/>
    <w:rsid w:val="004B39E1"/>
    <w:rsid w:val="004B7AEF"/>
    <w:rsid w:val="004C2062"/>
    <w:rsid w:val="004C4229"/>
    <w:rsid w:val="004C4826"/>
    <w:rsid w:val="004D00E1"/>
    <w:rsid w:val="004D4937"/>
    <w:rsid w:val="004D61A2"/>
    <w:rsid w:val="004E45C9"/>
    <w:rsid w:val="004E7553"/>
    <w:rsid w:val="004F6C56"/>
    <w:rsid w:val="005101B5"/>
    <w:rsid w:val="00514309"/>
    <w:rsid w:val="0051654E"/>
    <w:rsid w:val="00523124"/>
    <w:rsid w:val="00524410"/>
    <w:rsid w:val="005247D2"/>
    <w:rsid w:val="00527B57"/>
    <w:rsid w:val="00530275"/>
    <w:rsid w:val="00541794"/>
    <w:rsid w:val="00543C84"/>
    <w:rsid w:val="00544A49"/>
    <w:rsid w:val="00546125"/>
    <w:rsid w:val="00557352"/>
    <w:rsid w:val="005574B1"/>
    <w:rsid w:val="00561EE2"/>
    <w:rsid w:val="00563C4F"/>
    <w:rsid w:val="0056751D"/>
    <w:rsid w:val="00567FD8"/>
    <w:rsid w:val="005707B1"/>
    <w:rsid w:val="005711A3"/>
    <w:rsid w:val="005717C8"/>
    <w:rsid w:val="005733DF"/>
    <w:rsid w:val="00573BD7"/>
    <w:rsid w:val="00575D25"/>
    <w:rsid w:val="00577163"/>
    <w:rsid w:val="005779EA"/>
    <w:rsid w:val="0058240A"/>
    <w:rsid w:val="00582836"/>
    <w:rsid w:val="0058486B"/>
    <w:rsid w:val="0058507A"/>
    <w:rsid w:val="00585BD9"/>
    <w:rsid w:val="00591497"/>
    <w:rsid w:val="00593DAD"/>
    <w:rsid w:val="00594375"/>
    <w:rsid w:val="00595006"/>
    <w:rsid w:val="00595F81"/>
    <w:rsid w:val="00596675"/>
    <w:rsid w:val="00597B51"/>
    <w:rsid w:val="005A1C67"/>
    <w:rsid w:val="005A3155"/>
    <w:rsid w:val="005B1BA5"/>
    <w:rsid w:val="005B302F"/>
    <w:rsid w:val="005B5241"/>
    <w:rsid w:val="005B647B"/>
    <w:rsid w:val="005C08B7"/>
    <w:rsid w:val="005D08F3"/>
    <w:rsid w:val="005D3C03"/>
    <w:rsid w:val="005D76FE"/>
    <w:rsid w:val="005D77CF"/>
    <w:rsid w:val="005E03C5"/>
    <w:rsid w:val="005E5EDC"/>
    <w:rsid w:val="005F042F"/>
    <w:rsid w:val="005F5D70"/>
    <w:rsid w:val="005F78A8"/>
    <w:rsid w:val="005F7F48"/>
    <w:rsid w:val="00601324"/>
    <w:rsid w:val="006116F6"/>
    <w:rsid w:val="00613B7E"/>
    <w:rsid w:val="00613DBD"/>
    <w:rsid w:val="00614F91"/>
    <w:rsid w:val="00620264"/>
    <w:rsid w:val="0062237D"/>
    <w:rsid w:val="006309B6"/>
    <w:rsid w:val="00630A51"/>
    <w:rsid w:val="00631D0B"/>
    <w:rsid w:val="00635FF5"/>
    <w:rsid w:val="0064139B"/>
    <w:rsid w:val="0064299B"/>
    <w:rsid w:val="00642D31"/>
    <w:rsid w:val="00643EA6"/>
    <w:rsid w:val="00644566"/>
    <w:rsid w:val="00647216"/>
    <w:rsid w:val="00650655"/>
    <w:rsid w:val="006539B9"/>
    <w:rsid w:val="006638EE"/>
    <w:rsid w:val="00663A4C"/>
    <w:rsid w:val="00664FE3"/>
    <w:rsid w:val="00666180"/>
    <w:rsid w:val="00667560"/>
    <w:rsid w:val="00676719"/>
    <w:rsid w:val="00676E71"/>
    <w:rsid w:val="0068169E"/>
    <w:rsid w:val="00682A84"/>
    <w:rsid w:val="006873F2"/>
    <w:rsid w:val="006956FC"/>
    <w:rsid w:val="006A4FA6"/>
    <w:rsid w:val="006A60AB"/>
    <w:rsid w:val="006A64CC"/>
    <w:rsid w:val="006A6FFE"/>
    <w:rsid w:val="006B562D"/>
    <w:rsid w:val="006C4959"/>
    <w:rsid w:val="006D3A43"/>
    <w:rsid w:val="006D7053"/>
    <w:rsid w:val="006E06D8"/>
    <w:rsid w:val="006E2AD8"/>
    <w:rsid w:val="006F1BB4"/>
    <w:rsid w:val="006F3DB2"/>
    <w:rsid w:val="006F5723"/>
    <w:rsid w:val="00705540"/>
    <w:rsid w:val="007163E5"/>
    <w:rsid w:val="00717DAA"/>
    <w:rsid w:val="00730429"/>
    <w:rsid w:val="0073408B"/>
    <w:rsid w:val="00740CBA"/>
    <w:rsid w:val="0074368E"/>
    <w:rsid w:val="007443A5"/>
    <w:rsid w:val="00752F5D"/>
    <w:rsid w:val="00753643"/>
    <w:rsid w:val="00755ACE"/>
    <w:rsid w:val="00764747"/>
    <w:rsid w:val="0076649B"/>
    <w:rsid w:val="0077620E"/>
    <w:rsid w:val="00776F6C"/>
    <w:rsid w:val="00784F19"/>
    <w:rsid w:val="00785A24"/>
    <w:rsid w:val="0079014D"/>
    <w:rsid w:val="007908E5"/>
    <w:rsid w:val="007939E6"/>
    <w:rsid w:val="0079402E"/>
    <w:rsid w:val="00797984"/>
    <w:rsid w:val="007A3776"/>
    <w:rsid w:val="007A39A8"/>
    <w:rsid w:val="007A3B69"/>
    <w:rsid w:val="007A512A"/>
    <w:rsid w:val="007A7240"/>
    <w:rsid w:val="007B0152"/>
    <w:rsid w:val="007B1067"/>
    <w:rsid w:val="007B7CF0"/>
    <w:rsid w:val="007C65B9"/>
    <w:rsid w:val="007C6AF0"/>
    <w:rsid w:val="007C784F"/>
    <w:rsid w:val="007D24EE"/>
    <w:rsid w:val="007E66A4"/>
    <w:rsid w:val="007E6C85"/>
    <w:rsid w:val="007F76D6"/>
    <w:rsid w:val="00804017"/>
    <w:rsid w:val="008200C3"/>
    <w:rsid w:val="008224B1"/>
    <w:rsid w:val="00824499"/>
    <w:rsid w:val="00824881"/>
    <w:rsid w:val="00824DD5"/>
    <w:rsid w:val="00826AB2"/>
    <w:rsid w:val="0082747F"/>
    <w:rsid w:val="00832B31"/>
    <w:rsid w:val="0084212D"/>
    <w:rsid w:val="008440FA"/>
    <w:rsid w:val="00844F12"/>
    <w:rsid w:val="00850DD7"/>
    <w:rsid w:val="0085657B"/>
    <w:rsid w:val="00863394"/>
    <w:rsid w:val="00871AA3"/>
    <w:rsid w:val="00874B8F"/>
    <w:rsid w:val="0088116A"/>
    <w:rsid w:val="00884326"/>
    <w:rsid w:val="00890080"/>
    <w:rsid w:val="008906DF"/>
    <w:rsid w:val="00890E3D"/>
    <w:rsid w:val="008924A3"/>
    <w:rsid w:val="008927D4"/>
    <w:rsid w:val="008966AE"/>
    <w:rsid w:val="00896F78"/>
    <w:rsid w:val="008A4181"/>
    <w:rsid w:val="008B43D6"/>
    <w:rsid w:val="008B50C7"/>
    <w:rsid w:val="008D0271"/>
    <w:rsid w:val="008D307A"/>
    <w:rsid w:val="008D4599"/>
    <w:rsid w:val="008D68E6"/>
    <w:rsid w:val="008E0267"/>
    <w:rsid w:val="008E0E3F"/>
    <w:rsid w:val="008E2AC3"/>
    <w:rsid w:val="008E5CA5"/>
    <w:rsid w:val="008E7E4A"/>
    <w:rsid w:val="0090064E"/>
    <w:rsid w:val="00901EBF"/>
    <w:rsid w:val="009034EF"/>
    <w:rsid w:val="00903B49"/>
    <w:rsid w:val="00907E48"/>
    <w:rsid w:val="00911662"/>
    <w:rsid w:val="009227AF"/>
    <w:rsid w:val="00922A51"/>
    <w:rsid w:val="00923C35"/>
    <w:rsid w:val="00924670"/>
    <w:rsid w:val="00925666"/>
    <w:rsid w:val="009364E4"/>
    <w:rsid w:val="00940A75"/>
    <w:rsid w:val="009418CF"/>
    <w:rsid w:val="009447B4"/>
    <w:rsid w:val="009447BB"/>
    <w:rsid w:val="00947389"/>
    <w:rsid w:val="00947895"/>
    <w:rsid w:val="009501D3"/>
    <w:rsid w:val="00952B70"/>
    <w:rsid w:val="00954E88"/>
    <w:rsid w:val="00954EFF"/>
    <w:rsid w:val="00960FE5"/>
    <w:rsid w:val="0096717B"/>
    <w:rsid w:val="00974384"/>
    <w:rsid w:val="00977AAF"/>
    <w:rsid w:val="00990DDD"/>
    <w:rsid w:val="00995407"/>
    <w:rsid w:val="00996408"/>
    <w:rsid w:val="009A5238"/>
    <w:rsid w:val="009A6374"/>
    <w:rsid w:val="009B4420"/>
    <w:rsid w:val="009B6C59"/>
    <w:rsid w:val="009B87CF"/>
    <w:rsid w:val="009C32A9"/>
    <w:rsid w:val="009D5F0B"/>
    <w:rsid w:val="009D6622"/>
    <w:rsid w:val="009E0C07"/>
    <w:rsid w:val="009E3418"/>
    <w:rsid w:val="009E365E"/>
    <w:rsid w:val="009F3035"/>
    <w:rsid w:val="00A016C5"/>
    <w:rsid w:val="00A02927"/>
    <w:rsid w:val="00A05D91"/>
    <w:rsid w:val="00A06206"/>
    <w:rsid w:val="00A1235B"/>
    <w:rsid w:val="00A161F3"/>
    <w:rsid w:val="00A220B4"/>
    <w:rsid w:val="00A25E77"/>
    <w:rsid w:val="00A26D05"/>
    <w:rsid w:val="00A300C8"/>
    <w:rsid w:val="00A46322"/>
    <w:rsid w:val="00A546C9"/>
    <w:rsid w:val="00A5612C"/>
    <w:rsid w:val="00A631C9"/>
    <w:rsid w:val="00A6394B"/>
    <w:rsid w:val="00A671D0"/>
    <w:rsid w:val="00A67D48"/>
    <w:rsid w:val="00A70287"/>
    <w:rsid w:val="00A80687"/>
    <w:rsid w:val="00A81BFB"/>
    <w:rsid w:val="00A82333"/>
    <w:rsid w:val="00A8281E"/>
    <w:rsid w:val="00A83306"/>
    <w:rsid w:val="00A87DCE"/>
    <w:rsid w:val="00A9499D"/>
    <w:rsid w:val="00A94A71"/>
    <w:rsid w:val="00AA12DF"/>
    <w:rsid w:val="00AA4011"/>
    <w:rsid w:val="00AA4578"/>
    <w:rsid w:val="00AA63C7"/>
    <w:rsid w:val="00AB199C"/>
    <w:rsid w:val="00AB7EFB"/>
    <w:rsid w:val="00AC13EB"/>
    <w:rsid w:val="00AC403D"/>
    <w:rsid w:val="00AC48DB"/>
    <w:rsid w:val="00AD27F0"/>
    <w:rsid w:val="00AD3B16"/>
    <w:rsid w:val="00AD7909"/>
    <w:rsid w:val="00AE4264"/>
    <w:rsid w:val="00AE4E74"/>
    <w:rsid w:val="00B01F2A"/>
    <w:rsid w:val="00B02E01"/>
    <w:rsid w:val="00B10BB9"/>
    <w:rsid w:val="00B126C9"/>
    <w:rsid w:val="00B13599"/>
    <w:rsid w:val="00B13D3D"/>
    <w:rsid w:val="00B14B8A"/>
    <w:rsid w:val="00B166A4"/>
    <w:rsid w:val="00B215A7"/>
    <w:rsid w:val="00B219EF"/>
    <w:rsid w:val="00B251E3"/>
    <w:rsid w:val="00B2581C"/>
    <w:rsid w:val="00B26403"/>
    <w:rsid w:val="00B32C2D"/>
    <w:rsid w:val="00B36ECD"/>
    <w:rsid w:val="00B40574"/>
    <w:rsid w:val="00B41077"/>
    <w:rsid w:val="00B438D0"/>
    <w:rsid w:val="00B47B7F"/>
    <w:rsid w:val="00B53201"/>
    <w:rsid w:val="00B565FD"/>
    <w:rsid w:val="00B63B9C"/>
    <w:rsid w:val="00B6589B"/>
    <w:rsid w:val="00B8395F"/>
    <w:rsid w:val="00B84C42"/>
    <w:rsid w:val="00B87394"/>
    <w:rsid w:val="00B8790C"/>
    <w:rsid w:val="00B87E39"/>
    <w:rsid w:val="00BA037C"/>
    <w:rsid w:val="00BA5138"/>
    <w:rsid w:val="00BA7651"/>
    <w:rsid w:val="00BA773B"/>
    <w:rsid w:val="00BA7ECB"/>
    <w:rsid w:val="00BB2A9D"/>
    <w:rsid w:val="00BB3429"/>
    <w:rsid w:val="00BB3C6B"/>
    <w:rsid w:val="00BB78B3"/>
    <w:rsid w:val="00BC1873"/>
    <w:rsid w:val="00BC1B38"/>
    <w:rsid w:val="00BC2803"/>
    <w:rsid w:val="00BC3C8B"/>
    <w:rsid w:val="00BC4D94"/>
    <w:rsid w:val="00BD028A"/>
    <w:rsid w:val="00BE04A5"/>
    <w:rsid w:val="00BE210A"/>
    <w:rsid w:val="00BE76F9"/>
    <w:rsid w:val="00BE7A09"/>
    <w:rsid w:val="00BF17A1"/>
    <w:rsid w:val="00BF5C05"/>
    <w:rsid w:val="00BF671B"/>
    <w:rsid w:val="00BF6777"/>
    <w:rsid w:val="00BF6906"/>
    <w:rsid w:val="00BF7BB0"/>
    <w:rsid w:val="00C011E9"/>
    <w:rsid w:val="00C205EE"/>
    <w:rsid w:val="00C318A2"/>
    <w:rsid w:val="00C347BD"/>
    <w:rsid w:val="00C353C6"/>
    <w:rsid w:val="00C407C4"/>
    <w:rsid w:val="00C41E63"/>
    <w:rsid w:val="00C43378"/>
    <w:rsid w:val="00C4679E"/>
    <w:rsid w:val="00C5016D"/>
    <w:rsid w:val="00C534F1"/>
    <w:rsid w:val="00C54BD2"/>
    <w:rsid w:val="00C56034"/>
    <w:rsid w:val="00C652F3"/>
    <w:rsid w:val="00C7518C"/>
    <w:rsid w:val="00C77E71"/>
    <w:rsid w:val="00C8014F"/>
    <w:rsid w:val="00C81DEE"/>
    <w:rsid w:val="00C8268D"/>
    <w:rsid w:val="00C82E1A"/>
    <w:rsid w:val="00C8326A"/>
    <w:rsid w:val="00C840CA"/>
    <w:rsid w:val="00C84433"/>
    <w:rsid w:val="00C84B24"/>
    <w:rsid w:val="00C9189C"/>
    <w:rsid w:val="00C930FF"/>
    <w:rsid w:val="00C960DB"/>
    <w:rsid w:val="00C974D4"/>
    <w:rsid w:val="00CA6AA1"/>
    <w:rsid w:val="00CB06B4"/>
    <w:rsid w:val="00CB5E99"/>
    <w:rsid w:val="00CB6712"/>
    <w:rsid w:val="00CB70E3"/>
    <w:rsid w:val="00CD25CE"/>
    <w:rsid w:val="00CD36E4"/>
    <w:rsid w:val="00CE0D31"/>
    <w:rsid w:val="00CE2572"/>
    <w:rsid w:val="00CE4383"/>
    <w:rsid w:val="00CE75D3"/>
    <w:rsid w:val="00CF09D4"/>
    <w:rsid w:val="00CF22A1"/>
    <w:rsid w:val="00CF2D95"/>
    <w:rsid w:val="00D00472"/>
    <w:rsid w:val="00D00AF8"/>
    <w:rsid w:val="00D04891"/>
    <w:rsid w:val="00D07E5F"/>
    <w:rsid w:val="00D11DCC"/>
    <w:rsid w:val="00D14F98"/>
    <w:rsid w:val="00D1642B"/>
    <w:rsid w:val="00D168A8"/>
    <w:rsid w:val="00D22BD8"/>
    <w:rsid w:val="00D233F4"/>
    <w:rsid w:val="00D234B0"/>
    <w:rsid w:val="00D26B32"/>
    <w:rsid w:val="00D2767E"/>
    <w:rsid w:val="00D30497"/>
    <w:rsid w:val="00D315E4"/>
    <w:rsid w:val="00D32B0C"/>
    <w:rsid w:val="00D4764E"/>
    <w:rsid w:val="00D50DD6"/>
    <w:rsid w:val="00D51549"/>
    <w:rsid w:val="00D5364E"/>
    <w:rsid w:val="00D56FF8"/>
    <w:rsid w:val="00D80ECE"/>
    <w:rsid w:val="00D80FD6"/>
    <w:rsid w:val="00D8127B"/>
    <w:rsid w:val="00D938E2"/>
    <w:rsid w:val="00DA0566"/>
    <w:rsid w:val="00DB5E96"/>
    <w:rsid w:val="00DC22BE"/>
    <w:rsid w:val="00DD288F"/>
    <w:rsid w:val="00DD2E42"/>
    <w:rsid w:val="00DD3CAD"/>
    <w:rsid w:val="00DD4CCB"/>
    <w:rsid w:val="00DD7EA8"/>
    <w:rsid w:val="00DE437B"/>
    <w:rsid w:val="00DF23D7"/>
    <w:rsid w:val="00E04345"/>
    <w:rsid w:val="00E053F9"/>
    <w:rsid w:val="00E14273"/>
    <w:rsid w:val="00E1552A"/>
    <w:rsid w:val="00E26319"/>
    <w:rsid w:val="00E3001A"/>
    <w:rsid w:val="00E448CC"/>
    <w:rsid w:val="00E55B7A"/>
    <w:rsid w:val="00E65E95"/>
    <w:rsid w:val="00E678AE"/>
    <w:rsid w:val="00E73827"/>
    <w:rsid w:val="00E7484F"/>
    <w:rsid w:val="00E804E1"/>
    <w:rsid w:val="00E8159F"/>
    <w:rsid w:val="00E83FB2"/>
    <w:rsid w:val="00E93B6A"/>
    <w:rsid w:val="00EA0D64"/>
    <w:rsid w:val="00EA5C5B"/>
    <w:rsid w:val="00EB11A4"/>
    <w:rsid w:val="00EB1E8C"/>
    <w:rsid w:val="00EB3FCB"/>
    <w:rsid w:val="00EB4175"/>
    <w:rsid w:val="00EC0B57"/>
    <w:rsid w:val="00EC2E5F"/>
    <w:rsid w:val="00EC37D6"/>
    <w:rsid w:val="00EC6B4F"/>
    <w:rsid w:val="00ED7D8A"/>
    <w:rsid w:val="00EE5880"/>
    <w:rsid w:val="00EE6705"/>
    <w:rsid w:val="00EF1876"/>
    <w:rsid w:val="00EF1E2D"/>
    <w:rsid w:val="00EF353D"/>
    <w:rsid w:val="00F01EF3"/>
    <w:rsid w:val="00F03019"/>
    <w:rsid w:val="00F04926"/>
    <w:rsid w:val="00F06385"/>
    <w:rsid w:val="00F110EB"/>
    <w:rsid w:val="00F134E8"/>
    <w:rsid w:val="00F13A0A"/>
    <w:rsid w:val="00F15958"/>
    <w:rsid w:val="00F1673C"/>
    <w:rsid w:val="00F22D27"/>
    <w:rsid w:val="00F32720"/>
    <w:rsid w:val="00F4234F"/>
    <w:rsid w:val="00F4248A"/>
    <w:rsid w:val="00F42F61"/>
    <w:rsid w:val="00F501D9"/>
    <w:rsid w:val="00F65BE9"/>
    <w:rsid w:val="00F67DB3"/>
    <w:rsid w:val="00F719F3"/>
    <w:rsid w:val="00F840F6"/>
    <w:rsid w:val="00F8410E"/>
    <w:rsid w:val="00F8508B"/>
    <w:rsid w:val="00F86BC8"/>
    <w:rsid w:val="00F926A9"/>
    <w:rsid w:val="00F92DDD"/>
    <w:rsid w:val="00FA0253"/>
    <w:rsid w:val="00FA1F78"/>
    <w:rsid w:val="00FA2ADA"/>
    <w:rsid w:val="00FA7B71"/>
    <w:rsid w:val="00FB6081"/>
    <w:rsid w:val="00FB6263"/>
    <w:rsid w:val="00FC730F"/>
    <w:rsid w:val="00FD019E"/>
    <w:rsid w:val="00FD01A6"/>
    <w:rsid w:val="00FD1689"/>
    <w:rsid w:val="00FD1AEB"/>
    <w:rsid w:val="00FD3E62"/>
    <w:rsid w:val="00FD44CA"/>
    <w:rsid w:val="00FD7D32"/>
    <w:rsid w:val="00FD7D90"/>
    <w:rsid w:val="00FF3A6D"/>
    <w:rsid w:val="00FF49E3"/>
    <w:rsid w:val="017A00EE"/>
    <w:rsid w:val="030BF556"/>
    <w:rsid w:val="0374EB73"/>
    <w:rsid w:val="060E9981"/>
    <w:rsid w:val="06A95D8F"/>
    <w:rsid w:val="07021E33"/>
    <w:rsid w:val="08D3921E"/>
    <w:rsid w:val="0DAF71AA"/>
    <w:rsid w:val="0E9B4717"/>
    <w:rsid w:val="1010B11A"/>
    <w:rsid w:val="14EFD697"/>
    <w:rsid w:val="19DDF9BE"/>
    <w:rsid w:val="1B74EA0E"/>
    <w:rsid w:val="1B8312EC"/>
    <w:rsid w:val="1D6E9965"/>
    <w:rsid w:val="1D728ADC"/>
    <w:rsid w:val="1FD7D8F6"/>
    <w:rsid w:val="20A63A27"/>
    <w:rsid w:val="222CD3A2"/>
    <w:rsid w:val="22F2057C"/>
    <w:rsid w:val="28EF1FBE"/>
    <w:rsid w:val="29884FE3"/>
    <w:rsid w:val="2D1A8373"/>
    <w:rsid w:val="2E7C7199"/>
    <w:rsid w:val="2F6383C7"/>
    <w:rsid w:val="380A2B82"/>
    <w:rsid w:val="3A55F6D7"/>
    <w:rsid w:val="3BA575B1"/>
    <w:rsid w:val="3F103F9D"/>
    <w:rsid w:val="49C40D33"/>
    <w:rsid w:val="4A2073D2"/>
    <w:rsid w:val="4B02ED38"/>
    <w:rsid w:val="4B97A0C0"/>
    <w:rsid w:val="4BF6B02B"/>
    <w:rsid w:val="4F2E50ED"/>
    <w:rsid w:val="50CA214E"/>
    <w:rsid w:val="524CC952"/>
    <w:rsid w:val="64CD1FE4"/>
    <w:rsid w:val="6CE8B7FF"/>
    <w:rsid w:val="6F5E9490"/>
    <w:rsid w:val="764F71C5"/>
    <w:rsid w:val="7E9E4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E8338"/>
  <w15:chartTrackingRefBased/>
  <w15:docId w15:val="{1E350D49-CD56-4D2C-9B15-18D6FD69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F42F61"/>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4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Attēlu numeracija,Normal bullet 2,Bullet list,2,H&amp;P List Paragraph,Saraksta rindkopa2,Párrafo de lista"/>
    <w:basedOn w:val="Parasts"/>
    <w:link w:val="SarakstarindkopaRakstz"/>
    <w:uiPriority w:val="34"/>
    <w:qFormat/>
    <w:rsid w:val="00613B7E"/>
    <w:pPr>
      <w:spacing w:after="0" w:line="240" w:lineRule="auto"/>
      <w:ind w:left="720"/>
      <w:contextualSpacing/>
    </w:pPr>
    <w:rPr>
      <w:rFonts w:ascii="Times New Roman" w:eastAsia="Times New Roman" w:hAnsi="Times New Roman" w:cs="Times New Roman"/>
      <w:kern w:val="0"/>
      <w:sz w:val="24"/>
      <w:szCs w:val="24"/>
      <w:lang w:eastAsia="lv-LV"/>
      <w14:ligatures w14:val="none"/>
    </w:rPr>
  </w:style>
  <w:style w:type="character" w:customStyle="1" w:styleId="SarakstarindkopaRakstz">
    <w:name w:val="Saraksta rindkopa Rakstz."/>
    <w:aliases w:val="Strip Rakstz.,Attēlu numeracija Rakstz.,Normal bullet 2 Rakstz.,Bullet list Rakstz.,2 Rakstz.,H&amp;P List Paragraph Rakstz.,Saraksta rindkopa2 Rakstz.,Párrafo de lista Rakstz."/>
    <w:basedOn w:val="Noklusjumarindkopasfonts"/>
    <w:link w:val="Sarakstarindkopa"/>
    <w:uiPriority w:val="34"/>
    <w:qFormat/>
    <w:rsid w:val="00613B7E"/>
    <w:rPr>
      <w:rFonts w:ascii="Times New Roman" w:eastAsia="Times New Roman" w:hAnsi="Times New Roman" w:cs="Times New Roman"/>
      <w:kern w:val="0"/>
      <w:sz w:val="24"/>
      <w:szCs w:val="24"/>
      <w:lang w:eastAsia="lv-LV"/>
      <w14:ligatures w14:val="none"/>
    </w:rPr>
  </w:style>
  <w:style w:type="paragraph" w:styleId="Bezatstarpm">
    <w:name w:val="No Spacing"/>
    <w:uiPriority w:val="1"/>
    <w:qFormat/>
    <w:rsid w:val="00995407"/>
    <w:pPr>
      <w:spacing w:after="0" w:line="240" w:lineRule="auto"/>
    </w:pPr>
  </w:style>
  <w:style w:type="character" w:styleId="Hipersaite">
    <w:name w:val="Hyperlink"/>
    <w:basedOn w:val="Noklusjumarindkopasfonts"/>
    <w:uiPriority w:val="99"/>
    <w:unhideWhenUsed/>
    <w:rsid w:val="00995407"/>
    <w:rPr>
      <w:color w:val="0000FF"/>
      <w:u w:val="single"/>
    </w:rPr>
  </w:style>
  <w:style w:type="paragraph" w:styleId="Prskatjums">
    <w:name w:val="Revision"/>
    <w:hidden/>
    <w:uiPriority w:val="99"/>
    <w:semiHidden/>
    <w:rsid w:val="00F4248A"/>
    <w:pPr>
      <w:spacing w:after="0" w:line="240" w:lineRule="auto"/>
    </w:pPr>
  </w:style>
  <w:style w:type="character" w:customStyle="1" w:styleId="apple-converted-space">
    <w:name w:val="apple-converted-space"/>
    <w:basedOn w:val="Noklusjumarindkopasfonts"/>
    <w:rsid w:val="00396A4F"/>
  </w:style>
  <w:style w:type="paragraph" w:styleId="Paraststmeklis">
    <w:name w:val="Normal (Web)"/>
    <w:basedOn w:val="Parasts"/>
    <w:uiPriority w:val="99"/>
    <w:unhideWhenUsed/>
    <w:rsid w:val="00A67D48"/>
    <w:pPr>
      <w:spacing w:before="100" w:beforeAutospacing="1" w:after="100" w:afterAutospacing="1" w:line="240" w:lineRule="auto"/>
    </w:pPr>
    <w:rPr>
      <w:rFonts w:ascii="Calibri" w:hAnsi="Calibri" w:cs="Calibri"/>
      <w:kern w:val="0"/>
      <w:lang w:eastAsia="lv-LV"/>
      <w14:ligatures w14:val="none"/>
    </w:rPr>
  </w:style>
  <w:style w:type="character" w:styleId="Izclums">
    <w:name w:val="Emphasis"/>
    <w:basedOn w:val="Noklusjumarindkopasfonts"/>
    <w:uiPriority w:val="20"/>
    <w:qFormat/>
    <w:rsid w:val="00826AB2"/>
    <w:rPr>
      <w:i/>
      <w:iCs/>
    </w:rPr>
  </w:style>
  <w:style w:type="paragraph" w:styleId="Galvene">
    <w:name w:val="header"/>
    <w:basedOn w:val="Parasts"/>
    <w:link w:val="GalveneRakstz"/>
    <w:uiPriority w:val="99"/>
    <w:unhideWhenUsed/>
    <w:rsid w:val="00DD4CC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D4CCB"/>
  </w:style>
  <w:style w:type="paragraph" w:styleId="Kjene">
    <w:name w:val="footer"/>
    <w:basedOn w:val="Parasts"/>
    <w:link w:val="KjeneRakstz"/>
    <w:uiPriority w:val="99"/>
    <w:unhideWhenUsed/>
    <w:rsid w:val="00DD4CC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D4CCB"/>
  </w:style>
  <w:style w:type="character" w:customStyle="1" w:styleId="ui-provider">
    <w:name w:val="ui-provider"/>
    <w:basedOn w:val="Noklusjumarindkopasfonts"/>
    <w:rsid w:val="002639BE"/>
  </w:style>
  <w:style w:type="paragraph" w:customStyle="1" w:styleId="tv213">
    <w:name w:val="tv213"/>
    <w:basedOn w:val="Parasts"/>
    <w:rsid w:val="00AC403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evel1">
    <w:name w:val="Level1"/>
    <w:basedOn w:val="Parasts"/>
    <w:rsid w:val="00306BD7"/>
    <w:pPr>
      <w:suppressAutoHyphens/>
      <w:autoSpaceDN w:val="0"/>
      <w:spacing w:after="200" w:line="276" w:lineRule="auto"/>
      <w:ind w:left="567" w:hanging="567"/>
      <w:jc w:val="both"/>
      <w:textAlignment w:val="baseline"/>
    </w:pPr>
    <w:rPr>
      <w:rFonts w:ascii="Arial" w:eastAsia="Arial" w:hAnsi="Arial" w:cs="Arial"/>
      <w:kern w:val="3"/>
      <w14:ligatures w14:val="none"/>
    </w:rPr>
  </w:style>
  <w:style w:type="character" w:customStyle="1" w:styleId="Virsraksts1Rakstz">
    <w:name w:val="Virsraksts 1 Rakstz."/>
    <w:basedOn w:val="Noklusjumarindkopasfonts"/>
    <w:link w:val="Virsraksts1"/>
    <w:uiPriority w:val="9"/>
    <w:rsid w:val="00F42F61"/>
    <w:rPr>
      <w:rFonts w:asciiTheme="majorHAnsi" w:eastAsiaTheme="majorEastAsia" w:hAnsiTheme="majorHAnsi" w:cstheme="majorBidi"/>
      <w:color w:val="2F5496" w:themeColor="accent1" w:themeShade="BF"/>
      <w:kern w:val="0"/>
      <w:sz w:val="32"/>
      <w:szCs w:val="32"/>
      <w14:ligatures w14:val="none"/>
    </w:rPr>
  </w:style>
  <w:style w:type="paragraph" w:customStyle="1" w:styleId="Sadaa">
    <w:name w:val="Sadaļa"/>
    <w:basedOn w:val="Paraststmeklis"/>
    <w:link w:val="SadaaChar"/>
    <w:qFormat/>
    <w:rsid w:val="00F42F61"/>
    <w:pPr>
      <w:numPr>
        <w:numId w:val="20"/>
      </w:numPr>
      <w:spacing w:before="240" w:beforeAutospacing="0"/>
      <w:ind w:left="357" w:hanging="357"/>
    </w:pPr>
    <w:rPr>
      <w:rFonts w:ascii="Times New Roman" w:eastAsia="Times New Roman" w:hAnsi="Times New Roman" w:cs="Times New Roman"/>
      <w:color w:val="000000"/>
      <w:sz w:val="24"/>
      <w:szCs w:val="24"/>
    </w:rPr>
  </w:style>
  <w:style w:type="paragraph" w:customStyle="1" w:styleId="Apaksadaa">
    <w:name w:val="Apakšsadaļa"/>
    <w:basedOn w:val="Paraststmeklis"/>
    <w:qFormat/>
    <w:rsid w:val="00F42F61"/>
    <w:pPr>
      <w:numPr>
        <w:ilvl w:val="1"/>
        <w:numId w:val="20"/>
      </w:numPr>
      <w:spacing w:after="120" w:afterAutospacing="0"/>
      <w:ind w:left="0" w:firstLine="0"/>
      <w:jc w:val="both"/>
    </w:pPr>
    <w:rPr>
      <w:rFonts w:ascii="Times New Roman" w:eastAsia="Times New Roman" w:hAnsi="Times New Roman" w:cs="Times New Roman"/>
      <w:color w:val="000000"/>
      <w:sz w:val="24"/>
      <w:szCs w:val="24"/>
    </w:rPr>
  </w:style>
  <w:style w:type="character" w:customStyle="1" w:styleId="SadaaChar">
    <w:name w:val="Sadaļa Char"/>
    <w:basedOn w:val="Noklusjumarindkopasfonts"/>
    <w:link w:val="Sadaa"/>
    <w:rsid w:val="00F42F61"/>
    <w:rPr>
      <w:rFonts w:ascii="Times New Roman" w:eastAsia="Times New Roman" w:hAnsi="Times New Roman" w:cs="Times New Roman"/>
      <w:color w:val="000000"/>
      <w:kern w:val="0"/>
      <w:sz w:val="24"/>
      <w:szCs w:val="24"/>
      <w:lang w:eastAsia="lv-LV"/>
      <w14:ligatures w14:val="none"/>
    </w:rPr>
  </w:style>
  <w:style w:type="paragraph" w:customStyle="1" w:styleId="a">
    <w:name w:val="Обычный"/>
    <w:qFormat/>
    <w:rsid w:val="00F42F61"/>
    <w:pPr>
      <w:widowControl w:val="0"/>
      <w:spacing w:after="200" w:line="276" w:lineRule="auto"/>
    </w:pPr>
    <w:rPr>
      <w:rFonts w:ascii="Calibri" w:eastAsia="Calibri" w:hAnsi="Calibri" w:cs="Times New Roman"/>
      <w:kern w:val="0"/>
      <w:lang w:val="en-US"/>
      <w14:ligatures w14:val="none"/>
    </w:rPr>
  </w:style>
  <w:style w:type="paragraph" w:styleId="Vresteksts">
    <w:name w:val="footnote text"/>
    <w:basedOn w:val="Parasts"/>
    <w:link w:val="VrestekstsRakstz"/>
    <w:uiPriority w:val="99"/>
    <w:semiHidden/>
    <w:unhideWhenUsed/>
    <w:rsid w:val="00F42F61"/>
    <w:pPr>
      <w:widowControl w:val="0"/>
      <w:spacing w:after="0" w:line="240" w:lineRule="auto"/>
    </w:pPr>
    <w:rPr>
      <w:rFonts w:ascii="Calibri" w:eastAsia="Calibri" w:hAnsi="Calibri" w:cs="Times New Roman"/>
      <w:kern w:val="0"/>
      <w:sz w:val="20"/>
      <w:szCs w:val="20"/>
      <w:lang w:val="en-US"/>
      <w14:ligatures w14:val="none"/>
    </w:rPr>
  </w:style>
  <w:style w:type="character" w:customStyle="1" w:styleId="VrestekstsRakstz">
    <w:name w:val="Vēres teksts Rakstz."/>
    <w:basedOn w:val="Noklusjumarindkopasfonts"/>
    <w:link w:val="Vresteksts"/>
    <w:uiPriority w:val="99"/>
    <w:semiHidden/>
    <w:rsid w:val="00F42F61"/>
    <w:rPr>
      <w:rFonts w:ascii="Calibri" w:eastAsia="Calibri" w:hAnsi="Calibri" w:cs="Times New Roman"/>
      <w:kern w:val="0"/>
      <w:sz w:val="20"/>
      <w:szCs w:val="20"/>
      <w:lang w:val="en-US"/>
      <w14:ligatures w14:val="none"/>
    </w:rPr>
  </w:style>
  <w:style w:type="character" w:styleId="Vresatsauce">
    <w:name w:val="footnote reference"/>
    <w:aliases w:val="(Footnote Reference),16 Point,BVI fnr,F,FR,Footnote Reference Number,Footnote Reference Superscript,Footnote Refernece,Footnote number,Footnote reference number,Footnote symbol,SUPERS,Stinking Styles22,Superscript 6 Point,fr,note TESI"/>
    <w:link w:val="CharCharCharChar"/>
    <w:uiPriority w:val="99"/>
    <w:unhideWhenUsed/>
    <w:qFormat/>
    <w:rsid w:val="00F42F61"/>
    <w:rPr>
      <w:vertAlign w:val="superscript"/>
    </w:rPr>
  </w:style>
  <w:style w:type="paragraph" w:customStyle="1" w:styleId="CharCharCharChar">
    <w:name w:val="Char Char Char Char"/>
    <w:aliases w:val="Char2"/>
    <w:basedOn w:val="Parasts"/>
    <w:next w:val="Parasts"/>
    <w:link w:val="Vresatsauce"/>
    <w:uiPriority w:val="99"/>
    <w:rsid w:val="00F42F61"/>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943">
      <w:bodyDiv w:val="1"/>
      <w:marLeft w:val="0"/>
      <w:marRight w:val="0"/>
      <w:marTop w:val="0"/>
      <w:marBottom w:val="0"/>
      <w:divBdr>
        <w:top w:val="none" w:sz="0" w:space="0" w:color="auto"/>
        <w:left w:val="none" w:sz="0" w:space="0" w:color="auto"/>
        <w:bottom w:val="none" w:sz="0" w:space="0" w:color="auto"/>
        <w:right w:val="none" w:sz="0" w:space="0" w:color="auto"/>
      </w:divBdr>
    </w:div>
    <w:div w:id="341932995">
      <w:bodyDiv w:val="1"/>
      <w:marLeft w:val="0"/>
      <w:marRight w:val="0"/>
      <w:marTop w:val="0"/>
      <w:marBottom w:val="0"/>
      <w:divBdr>
        <w:top w:val="none" w:sz="0" w:space="0" w:color="auto"/>
        <w:left w:val="none" w:sz="0" w:space="0" w:color="auto"/>
        <w:bottom w:val="none" w:sz="0" w:space="0" w:color="auto"/>
        <w:right w:val="none" w:sz="0" w:space="0" w:color="auto"/>
      </w:divBdr>
    </w:div>
    <w:div w:id="659357901">
      <w:bodyDiv w:val="1"/>
      <w:marLeft w:val="0"/>
      <w:marRight w:val="0"/>
      <w:marTop w:val="0"/>
      <w:marBottom w:val="0"/>
      <w:divBdr>
        <w:top w:val="none" w:sz="0" w:space="0" w:color="auto"/>
        <w:left w:val="none" w:sz="0" w:space="0" w:color="auto"/>
        <w:bottom w:val="none" w:sz="0" w:space="0" w:color="auto"/>
        <w:right w:val="none" w:sz="0" w:space="0" w:color="auto"/>
      </w:divBdr>
    </w:div>
    <w:div w:id="730731034">
      <w:bodyDiv w:val="1"/>
      <w:marLeft w:val="0"/>
      <w:marRight w:val="0"/>
      <w:marTop w:val="0"/>
      <w:marBottom w:val="0"/>
      <w:divBdr>
        <w:top w:val="none" w:sz="0" w:space="0" w:color="auto"/>
        <w:left w:val="none" w:sz="0" w:space="0" w:color="auto"/>
        <w:bottom w:val="none" w:sz="0" w:space="0" w:color="auto"/>
        <w:right w:val="none" w:sz="0" w:space="0" w:color="auto"/>
      </w:divBdr>
    </w:div>
    <w:div w:id="946355159">
      <w:bodyDiv w:val="1"/>
      <w:marLeft w:val="0"/>
      <w:marRight w:val="0"/>
      <w:marTop w:val="0"/>
      <w:marBottom w:val="0"/>
      <w:divBdr>
        <w:top w:val="none" w:sz="0" w:space="0" w:color="auto"/>
        <w:left w:val="none" w:sz="0" w:space="0" w:color="auto"/>
        <w:bottom w:val="none" w:sz="0" w:space="0" w:color="auto"/>
        <w:right w:val="none" w:sz="0" w:space="0" w:color="auto"/>
      </w:divBdr>
    </w:div>
    <w:div w:id="1133593647">
      <w:bodyDiv w:val="1"/>
      <w:marLeft w:val="0"/>
      <w:marRight w:val="0"/>
      <w:marTop w:val="0"/>
      <w:marBottom w:val="0"/>
      <w:divBdr>
        <w:top w:val="none" w:sz="0" w:space="0" w:color="auto"/>
        <w:left w:val="none" w:sz="0" w:space="0" w:color="auto"/>
        <w:bottom w:val="none" w:sz="0" w:space="0" w:color="auto"/>
        <w:right w:val="none" w:sz="0" w:space="0" w:color="auto"/>
      </w:divBdr>
    </w:div>
    <w:div w:id="1364556543">
      <w:bodyDiv w:val="1"/>
      <w:marLeft w:val="0"/>
      <w:marRight w:val="0"/>
      <w:marTop w:val="0"/>
      <w:marBottom w:val="0"/>
      <w:divBdr>
        <w:top w:val="none" w:sz="0" w:space="0" w:color="auto"/>
        <w:left w:val="none" w:sz="0" w:space="0" w:color="auto"/>
        <w:bottom w:val="none" w:sz="0" w:space="0" w:color="auto"/>
        <w:right w:val="none" w:sz="0" w:space="0" w:color="auto"/>
      </w:divBdr>
    </w:div>
    <w:div w:id="20748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askano.sadalestikls.lv/servicedesk/customershim/secure/attachment/1473822/1473822_T13644_Rezekne_izpild_darbs.dwg?fromIssue=296193" TargetMode="External"/><Relationship Id="rId3" Type="http://schemas.openxmlformats.org/officeDocument/2006/relationships/customXml" Target="../customXml/item3.xml"/><Relationship Id="rId21" Type="http://schemas.openxmlformats.org/officeDocument/2006/relationships/hyperlink" Target="https://saskano.sadalestikls.lv/servicedesk/customershim/secure/attachment/1473822/1473822_T13644_Rezekne_izpild_darbs.dwg?fromIssue=296193" TargetMode="External"/><Relationship Id="rId7" Type="http://schemas.openxmlformats.org/officeDocument/2006/relationships/settings" Target="settings.xml"/><Relationship Id="rId12" Type="http://schemas.openxmlformats.org/officeDocument/2006/relationships/hyperlink" Target="https://kartes.lgia.gov.lv/karte/?x=264532.34&amp;y=705521.61&amp;zoom=10&amp;basemap=topokarte_" TargetMode="External"/><Relationship Id="rId17" Type="http://schemas.openxmlformats.org/officeDocument/2006/relationships/hyperlink" Target="https://geolatvija.lv/geo/tapis" TargetMode="External"/><Relationship Id="rId2" Type="http://schemas.openxmlformats.org/officeDocument/2006/relationships/customXml" Target="../customXml/item2.xml"/><Relationship Id="rId16" Type="http://schemas.openxmlformats.org/officeDocument/2006/relationships/hyperlink" Target="https://geolatvija.lv/geo/tapis%23document_20293" TargetMode="External"/><Relationship Id="rId20" Type="http://schemas.openxmlformats.org/officeDocument/2006/relationships/image" Target="cid:jira-generated-image-static-link_attachment_7-687288a9-3718-4432-8dd4-ef904d1ca2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rtes.lgia.gov.lv/karte/?x=264500.99&amp;y=705272.90&amp;zoom=10&amp;basemap=topokar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22051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geolatvija.lv/geo/ta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752573-3659-432c-8585-7a8671e7eb30" xsi:nil="true"/>
    <lcf76f155ced4ddcb4097134ff3c332f xmlns="d79146ef-05f0-4f82-9fab-308043e7c50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C7B370864A0448D2C62AC0842DF69" ma:contentTypeVersion="15" ma:contentTypeDescription="Create a new document." ma:contentTypeScope="" ma:versionID="73f74aa3970ad344e209e0f83f9f0a56">
  <xsd:schema xmlns:xsd="http://www.w3.org/2001/XMLSchema" xmlns:xs="http://www.w3.org/2001/XMLSchema" xmlns:p="http://schemas.microsoft.com/office/2006/metadata/properties" xmlns:ns2="d79146ef-05f0-4f82-9fab-308043e7c500" xmlns:ns3="cd752573-3659-432c-8585-7a8671e7eb30" targetNamespace="http://schemas.microsoft.com/office/2006/metadata/properties" ma:root="true" ma:fieldsID="ace589cd816c2ab9cd1a05a9975f262e" ns2:_="" ns3:_="">
    <xsd:import namespace="d79146ef-05f0-4f82-9fab-308043e7c500"/>
    <xsd:import namespace="cd752573-3659-432c-8585-7a8671e7eb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146ef-05f0-4f82-9fab-308043e7c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0c405f-895a-4395-90f6-04a6f58655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752573-3659-432c-8585-7a8671e7eb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b33870e-92bc-4382-bed8-53e64661d2b5}" ma:internalName="TaxCatchAll" ma:showField="CatchAllData" ma:web="cd752573-3659-432c-8585-7a8671e7eb3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3C9E-F410-4AF8-B39F-30E6F4FF23E1}">
  <ds:schemaRefs>
    <ds:schemaRef ds:uri="http://schemas.microsoft.com/office/2006/metadata/properties"/>
    <ds:schemaRef ds:uri="http://schemas.microsoft.com/office/infopath/2007/PartnerControls"/>
    <ds:schemaRef ds:uri="cd752573-3659-432c-8585-7a8671e7eb30"/>
    <ds:schemaRef ds:uri="d79146ef-05f0-4f82-9fab-308043e7c500"/>
  </ds:schemaRefs>
</ds:datastoreItem>
</file>

<file path=customXml/itemProps2.xml><?xml version="1.0" encoding="utf-8"?>
<ds:datastoreItem xmlns:ds="http://schemas.openxmlformats.org/officeDocument/2006/customXml" ds:itemID="{976B9845-CE15-4A4B-883D-CCA50DAF1B85}">
  <ds:schemaRefs>
    <ds:schemaRef ds:uri="http://schemas.openxmlformats.org/officeDocument/2006/bibliography"/>
  </ds:schemaRefs>
</ds:datastoreItem>
</file>

<file path=customXml/itemProps3.xml><?xml version="1.0" encoding="utf-8"?>
<ds:datastoreItem xmlns:ds="http://schemas.openxmlformats.org/officeDocument/2006/customXml" ds:itemID="{12DB84B6-C8D7-4F95-91FC-60BDF1525F58}">
  <ds:schemaRefs>
    <ds:schemaRef ds:uri="http://schemas.microsoft.com/sharepoint/v3/contenttype/forms"/>
  </ds:schemaRefs>
</ds:datastoreItem>
</file>

<file path=customXml/itemProps4.xml><?xml version="1.0" encoding="utf-8"?>
<ds:datastoreItem xmlns:ds="http://schemas.openxmlformats.org/officeDocument/2006/customXml" ds:itemID="{65403E21-495B-45C6-A948-594E5682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146ef-05f0-4f82-9fab-308043e7c500"/>
    <ds:schemaRef ds:uri="cd752573-3659-432c-8585-7a8671e7e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50788</Words>
  <Characters>28950</Characters>
  <Application>Microsoft Office Word</Application>
  <DocSecurity>0</DocSecurity>
  <Lines>241</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79579</CharactersWithSpaces>
  <SharedDoc>false</SharedDoc>
  <HLinks>
    <vt:vector size="12" baseType="variant">
      <vt:variant>
        <vt:i4>3080209</vt:i4>
      </vt:variant>
      <vt:variant>
        <vt:i4>3</vt:i4>
      </vt:variant>
      <vt:variant>
        <vt:i4>0</vt:i4>
      </vt:variant>
      <vt:variant>
        <vt:i4>5</vt:i4>
      </vt:variant>
      <vt:variant>
        <vt:lpwstr>https://kartes.lgia.gov.lv/karte/?x=264532.34&amp;y=705521.61&amp;zoom=10&amp;basemap=topokarte_</vt:lpwstr>
      </vt:variant>
      <vt:variant>
        <vt:lpwstr/>
      </vt:variant>
      <vt:variant>
        <vt:i4>7536766</vt:i4>
      </vt:variant>
      <vt:variant>
        <vt:i4>0</vt:i4>
      </vt:variant>
      <vt:variant>
        <vt:i4>0</vt:i4>
      </vt:variant>
      <vt:variant>
        <vt:i4>5</vt:i4>
      </vt:variant>
      <vt:variant>
        <vt:lpwstr>https://kartes.lgia.gov.lv/karte/?x=264500.99&amp;y=705272.90&amp;zoom=10&amp;basemap=topokarte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Fazilova</dc:creator>
  <cp:keywords/>
  <dc:description/>
  <cp:lastModifiedBy>Tatjana Karkliniece</cp:lastModifiedBy>
  <cp:revision>4</cp:revision>
  <dcterms:created xsi:type="dcterms:W3CDTF">2024-01-30T09:06:00Z</dcterms:created>
  <dcterms:modified xsi:type="dcterms:W3CDTF">2024-01-31T12:18:00Z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0x01010040EC7B370864A0448D2C62AC0842DF69</vt:lpwstr>
  </property>
  <property fmtid="{D5CDD505-2E9C-101B-9397-08002B2CF9AE}" pid="3" name="MediaServiceImageTags">
    <vt:lpwstr/>
  </property>
</Properties>
</file>