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tbl>
      <w:tblPr>
        <w:tblW w:w="9164" w:type="dxa"/>
        <w:tblInd w:w="521" w:type="dxa"/>
        <w:tblLayout w:type="fixed"/>
        <w:tblCellMar>
          <w:top w:w="55" w:type="dxa"/>
          <w:left w:w="55" w:type="dxa"/>
          <w:bottom w:w="55" w:type="dxa"/>
          <w:right w:w="55" w:type="dxa"/>
        </w:tblCellMar>
        <w:tblLook w:val="0000"/>
      </w:tblPr>
      <w:tblGrid>
        <w:gridCol w:w="2401"/>
        <w:gridCol w:w="6763"/>
      </w:tblGrid>
      <w:tr w14:paraId="3254A1C8" w14:textId="77777777" w:rsidTr="00213B1F">
        <w:tblPrEx>
          <w:tblW w:w="9164" w:type="dxa"/>
          <w:tblInd w:w="521" w:type="dxa"/>
          <w:tblLayout w:type="fixed"/>
          <w:tblCellMar>
            <w:top w:w="55" w:type="dxa"/>
            <w:left w:w="55" w:type="dxa"/>
            <w:bottom w:w="55" w:type="dxa"/>
            <w:right w:w="55" w:type="dxa"/>
          </w:tblCellMar>
          <w:tblLook w:val="0000"/>
        </w:tblPrEx>
        <w:trPr>
          <w:trHeight w:hRule="exact" w:val="2324"/>
        </w:trPr>
        <w:tc>
          <w:tcPr>
            <w:tcW w:w="2401" w:type="dxa"/>
          </w:tcPr>
          <w:p w:rsidR="008F4F19" w:rsidRPr="00431B7E" w:rsidP="004B5A0D" w14:paraId="3254A1C1" w14:textId="77777777">
            <w:pPr>
              <w:widowControl w:val="0"/>
              <w:suppressLineNumbers/>
              <w:suppressAutoHyphens/>
              <w:snapToGrid w:val="0"/>
              <w:jc w:val="center"/>
              <w:rPr>
                <w:rFonts w:ascii="Verdana" w:hAnsi="Verdana" w:cs="Arial"/>
                <w:b/>
                <w:caps/>
                <w:sz w:val="36"/>
                <w:szCs w:val="36"/>
                <w:lang w:eastAsia="ar-SA"/>
              </w:rPr>
            </w:pPr>
            <w:r w:rsidRPr="00431B7E">
              <w:rPr>
                <w:rFonts w:eastAsia="Lucida Sans Unicode"/>
                <w:noProof/>
              </w:rPr>
              <w:drawing>
                <wp:anchor distT="0" distB="0" distL="0" distR="0" simplePos="0" relativeHeight="251660288" behindDoc="0" locked="0" layoutInCell="1" allowOverlap="1">
                  <wp:simplePos x="0" y="0"/>
                  <wp:positionH relativeFrom="column">
                    <wp:posOffset>-1905</wp:posOffset>
                  </wp:positionH>
                  <wp:positionV relativeFrom="paragraph">
                    <wp:posOffset>0</wp:posOffset>
                  </wp:positionV>
                  <wp:extent cx="919480" cy="10756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19480" cy="10756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8F4F19" w:rsidRPr="00431B7E" w:rsidP="004B5A0D" w14:paraId="3254A1C2" w14:textId="77777777">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 xml:space="preserve">Rēzeknes novada </w:t>
            </w:r>
            <w:r w:rsidR="00213B1F">
              <w:rPr>
                <w:rFonts w:ascii="Verdana" w:hAnsi="Verdana" w:cs="Arial"/>
                <w:b/>
                <w:caps/>
                <w:sz w:val="36"/>
                <w:szCs w:val="36"/>
                <w:lang w:eastAsia="ar-SA"/>
              </w:rPr>
              <w:t>DOME</w:t>
            </w:r>
          </w:p>
          <w:p w:rsidR="008F4F19" w:rsidRPr="00431B7E" w:rsidP="004B5A0D" w14:paraId="3254A1C3" w14:textId="77777777">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rsidR="008F4F19" w:rsidRPr="00431B7E" w:rsidP="004B5A0D" w14:paraId="3254A1C4" w14:textId="77777777">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rsidR="008F4F19" w:rsidRPr="00431B7E" w:rsidP="004B5A0D" w14:paraId="3254A1C5" w14:textId="77777777">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w:t>
            </w:r>
            <w:r w:rsidR="00000F2A">
              <w:rPr>
                <w:rFonts w:ascii="Verdana" w:hAnsi="Verdana"/>
                <w:sz w:val="18"/>
                <w:szCs w:val="18"/>
                <w:lang w:eastAsia="ar-SA"/>
              </w:rPr>
              <w:t>238,</w:t>
            </w:r>
            <w:r w:rsidR="005301E9">
              <w:rPr>
                <w:rFonts w:ascii="Verdana" w:hAnsi="Verdana"/>
                <w:sz w:val="18"/>
                <w:szCs w:val="18"/>
                <w:lang w:eastAsia="ar-SA"/>
              </w:rPr>
              <w:t xml:space="preserve"> 646 22231</w:t>
            </w:r>
            <w:r w:rsidR="00000F2A">
              <w:rPr>
                <w:rFonts w:ascii="Verdana" w:hAnsi="Verdana"/>
                <w:sz w:val="18"/>
                <w:szCs w:val="18"/>
                <w:lang w:eastAsia="ar-SA"/>
              </w:rPr>
              <w:t xml:space="preserve">, </w:t>
            </w:r>
            <w:r w:rsidR="00000F2A">
              <w:rPr>
                <w:rFonts w:ascii="Verdana" w:hAnsi="Verdana"/>
                <w:sz w:val="18"/>
                <w:szCs w:val="18"/>
                <w:lang w:val="en-US" w:eastAsia="ar-SA"/>
              </w:rPr>
              <w:t>646 25935,</w:t>
            </w:r>
          </w:p>
          <w:p w:rsidR="008F4F19" w:rsidRPr="00431B7E" w:rsidP="004B5A0D" w14:paraId="3254A1C6" w14:textId="77777777">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8" w:history="1">
              <w:r w:rsidRPr="00431B7E">
                <w:rPr>
                  <w:rFonts w:ascii="Verdana" w:eastAsia="Lucida Sans Unicode" w:hAnsi="Verdana" w:cs="Tahoma"/>
                  <w:color w:val="0000FF"/>
                  <w:sz w:val="18"/>
                  <w:szCs w:val="18"/>
                  <w:u w:val="single"/>
                  <w:lang w:eastAsia="ar-SA"/>
                </w:rPr>
                <w:t>info@rezeknesnovads.lv</w:t>
              </w:r>
            </w:hyperlink>
          </w:p>
          <w:p w:rsidR="008F4F19" w:rsidRPr="00431B7E" w:rsidP="004B5A0D" w14:paraId="3254A1C7" w14:textId="77777777">
            <w:pPr>
              <w:widowControl w:val="0"/>
              <w:shd w:val="clear" w:color="auto" w:fill="FFFFFF"/>
              <w:suppressAutoHyphens/>
              <w:spacing w:before="120"/>
              <w:ind w:right="19"/>
              <w:jc w:val="center"/>
              <w:rPr>
                <w:rFonts w:eastAsia="Lucida Sans Unicode" w:cs="Tahoma"/>
                <w:lang w:eastAsia="ar-SA"/>
              </w:rPr>
            </w:pPr>
            <w:r w:rsidRPr="00431B7E">
              <w:rPr>
                <w:rFonts w:eastAsia="Lucida Sans Unicode" w:cs="Tahoma"/>
                <w:noProof/>
              </w:rPr>
              <mc:AlternateContent>
                <mc:Choice Requires="wps">
                  <w:drawing>
                    <wp:anchor distT="0" distB="0" distL="114300" distR="114300" simplePos="0" relativeHeight="251658240" behindDoc="0" locked="0" layoutInCell="1" allowOverlap="1">
                      <wp:simplePos x="0" y="0"/>
                      <wp:positionH relativeFrom="column">
                        <wp:posOffset>-1779270</wp:posOffset>
                      </wp:positionH>
                      <wp:positionV relativeFrom="paragraph">
                        <wp:posOffset>292064</wp:posOffset>
                      </wp:positionV>
                      <wp:extent cx="5950585" cy="0"/>
                      <wp:effectExtent l="9525" t="9525" r="12065" b="9525"/>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50585" cy="0"/>
                              </a:xfrm>
                              <a:prstGeom prst="line">
                                <a:avLst/>
                              </a:prstGeom>
                              <a:noFill/>
                              <a:ln w="9360">
                                <a:solidFill>
                                  <a:srgbClr val="000000"/>
                                </a:solidFill>
                                <a:miter lim="800000"/>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40.1pt,23pt" to="328.45pt,23pt" strokeweight="0.74pt">
                      <v:stroke joinstyle="miter"/>
                    </v:line>
                  </w:pict>
                </mc:Fallback>
              </mc:AlternateContent>
            </w:r>
            <w:r w:rsidRPr="00431B7E">
              <w:rPr>
                <w:rFonts w:ascii="Verdana" w:hAnsi="Verdana"/>
                <w:sz w:val="18"/>
                <w:szCs w:val="18"/>
                <w:lang w:eastAsia="ar-SA"/>
              </w:rPr>
              <w:t xml:space="preserve">Informācija Internetā:  </w:t>
            </w:r>
            <w:hyperlink r:id="rId9" w:history="1">
              <w:r w:rsidRPr="00431B7E">
                <w:rPr>
                  <w:rFonts w:ascii="Verdana" w:eastAsia="Lucida Sans Unicode" w:hAnsi="Verdana" w:cs="Tahoma"/>
                  <w:color w:val="0000FF"/>
                  <w:sz w:val="18"/>
                  <w:szCs w:val="18"/>
                  <w:u w:val="single"/>
                  <w:lang w:eastAsia="ar-SA"/>
                </w:rPr>
                <w:t>http://www.rezeknesnovads.lv</w:t>
              </w:r>
            </w:hyperlink>
          </w:p>
        </w:tc>
      </w:tr>
    </w:tbl>
    <w:p w:rsidR="008F4F19" w:rsidP="008F4F19" w14:paraId="3254A1C9" w14:textId="77777777">
      <w:pPr>
        <w:ind w:right="46"/>
        <w:jc w:val="center"/>
        <w:rPr>
          <w:b/>
          <w:bCs/>
        </w:rPr>
      </w:pPr>
      <w:r>
        <w:rPr>
          <w:b/>
          <w:bCs/>
        </w:rPr>
        <w:t xml:space="preserve">Paskaidrojuma raksts </w:t>
      </w:r>
    </w:p>
    <w:p w:rsidR="008F4F19" w:rsidRPr="007E3110" w:rsidP="008F4F19" w14:paraId="3254A1CA" w14:textId="77777777">
      <w:pPr>
        <w:ind w:right="46"/>
        <w:jc w:val="center"/>
        <w:rPr>
          <w:b/>
          <w:bCs/>
        </w:rPr>
      </w:pPr>
      <w:r>
        <w:rPr>
          <w:b/>
        </w:rPr>
        <w:t xml:space="preserve">Rēzeknes novada pašvaldības saistošajiem noteikumiem </w:t>
      </w:r>
    </w:p>
    <w:p w:rsidR="008F4F19" w:rsidP="008F4F19" w14:paraId="3254A1CB" w14:textId="37CEE732">
      <w:pPr>
        <w:jc w:val="center"/>
        <w:rPr>
          <w:b/>
        </w:rPr>
      </w:pPr>
      <w:r>
        <w:rPr>
          <w:rFonts w:eastAsia="Calibri"/>
          <w:b/>
          <w:bCs/>
          <w:lang w:eastAsia="en-US"/>
        </w:rPr>
        <w:t>“</w:t>
      </w:r>
      <w:r w:rsidRPr="00552DDA" w:rsidR="00552DDA">
        <w:rPr>
          <w:b/>
        </w:rPr>
        <w:t>Grozījums Rēzeknes novada pašvaldības 2022.gada 19.maija saistošajos noteikumos Nr.50 “Sabiedrisko ūdenssaimniecības pakalpojumu sniegšanas un lietošanas kārtība Rēzeknes novadā””</w:t>
      </w:r>
    </w:p>
    <w:tbl>
      <w:tblPr>
        <w:tblW w:w="9634" w:type="dxa"/>
        <w:tblBorders>
          <w:top w:val="single" w:sz="4" w:space="0" w:color="auto"/>
          <w:left w:val="single" w:sz="4" w:space="0" w:color="auto"/>
          <w:bottom w:val="single" w:sz="4" w:space="0" w:color="auto"/>
          <w:right w:val="single" w:sz="4" w:space="0" w:color="auto"/>
        </w:tblBorders>
        <w:tblLook w:val="0000"/>
      </w:tblPr>
      <w:tblGrid>
        <w:gridCol w:w="2972"/>
        <w:gridCol w:w="6662"/>
      </w:tblGrid>
      <w:tr w14:paraId="3254A1CE" w14:textId="77777777" w:rsidTr="00ED5028">
        <w:tblPrEx>
          <w:tblW w:w="9634" w:type="dxa"/>
          <w:tblBorders>
            <w:top w:val="single" w:sz="4" w:space="0" w:color="auto"/>
            <w:left w:val="single" w:sz="4" w:space="0" w:color="auto"/>
            <w:bottom w:val="single" w:sz="4" w:space="0" w:color="auto"/>
            <w:right w:val="single" w:sz="4" w:space="0" w:color="auto"/>
          </w:tblBorders>
          <w:tblLook w:val="0000"/>
        </w:tblPrEx>
        <w:tc>
          <w:tcPr>
            <w:tcW w:w="2972" w:type="dxa"/>
            <w:tcBorders>
              <w:top w:val="single" w:sz="4" w:space="0" w:color="auto"/>
              <w:left w:val="single" w:sz="4" w:space="0" w:color="auto"/>
              <w:bottom w:val="single" w:sz="4" w:space="0" w:color="auto"/>
              <w:right w:val="single" w:sz="4" w:space="0" w:color="auto"/>
            </w:tcBorders>
          </w:tcPr>
          <w:p w:rsidR="008F4F19" w:rsidRPr="00A42BD4" w:rsidP="004B5A0D" w14:paraId="3254A1CC" w14:textId="77777777">
            <w:pPr>
              <w:pStyle w:val="naiskr"/>
              <w:spacing w:before="120" w:after="120"/>
              <w:jc w:val="center"/>
              <w:rPr>
                <w:b/>
                <w:sz w:val="22"/>
                <w:szCs w:val="22"/>
              </w:rPr>
            </w:pPr>
            <w:r w:rsidRPr="00A42BD4">
              <w:rPr>
                <w:b/>
                <w:sz w:val="22"/>
                <w:szCs w:val="22"/>
              </w:rPr>
              <w:t>Paskaidrojuma raksta sadaļas</w:t>
            </w:r>
          </w:p>
        </w:tc>
        <w:tc>
          <w:tcPr>
            <w:tcW w:w="6662" w:type="dxa"/>
            <w:tcBorders>
              <w:top w:val="single" w:sz="4" w:space="0" w:color="auto"/>
              <w:left w:val="single" w:sz="4" w:space="0" w:color="auto"/>
              <w:bottom w:val="single" w:sz="4" w:space="0" w:color="auto"/>
              <w:right w:val="single" w:sz="4" w:space="0" w:color="auto"/>
            </w:tcBorders>
            <w:vAlign w:val="center"/>
          </w:tcPr>
          <w:p w:rsidR="008F4F19" w:rsidRPr="00A42BD4" w:rsidP="004B5A0D" w14:paraId="3254A1CD" w14:textId="77777777">
            <w:pPr>
              <w:pStyle w:val="naisnod"/>
              <w:spacing w:before="0" w:after="0"/>
              <w:rPr>
                <w:sz w:val="22"/>
                <w:szCs w:val="22"/>
                <w:lang w:eastAsia="en-US"/>
              </w:rPr>
            </w:pPr>
            <w:r w:rsidRPr="00A42BD4">
              <w:rPr>
                <w:sz w:val="22"/>
                <w:szCs w:val="22"/>
                <w:lang w:eastAsia="en-US"/>
              </w:rPr>
              <w:t>Norādāmā informācija</w:t>
            </w:r>
          </w:p>
        </w:tc>
      </w:tr>
      <w:tr w14:paraId="3254A1D1"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D633D0" w:rsidRPr="004E2172" w:rsidP="00D633D0" w14:paraId="3254A1CF" w14:textId="77777777">
            <w:pPr>
              <w:pStyle w:val="naiskr"/>
              <w:spacing w:before="120" w:after="120"/>
              <w:ind w:left="171" w:hanging="171"/>
              <w:rPr>
                <w:bCs/>
                <w:sz w:val="22"/>
                <w:szCs w:val="22"/>
              </w:rPr>
            </w:pPr>
            <w:r w:rsidRPr="004E2172">
              <w:rPr>
                <w:bCs/>
                <w:sz w:val="22"/>
                <w:szCs w:val="22"/>
              </w:rPr>
              <w:t>1. Mērķis un nepieciešamības pamatojums</w:t>
            </w:r>
          </w:p>
        </w:tc>
        <w:tc>
          <w:tcPr>
            <w:tcW w:w="6662" w:type="dxa"/>
            <w:tcBorders>
              <w:top w:val="single" w:sz="4" w:space="0" w:color="auto"/>
              <w:left w:val="single" w:sz="4" w:space="0" w:color="auto"/>
              <w:bottom w:val="single" w:sz="4" w:space="0" w:color="auto"/>
              <w:right w:val="single" w:sz="4" w:space="0" w:color="auto"/>
            </w:tcBorders>
            <w:vAlign w:val="center"/>
          </w:tcPr>
          <w:p w:rsidR="00D633D0" w:rsidP="00D633D0" w14:paraId="03217664" w14:textId="77777777">
            <w:pPr>
              <w:widowControl w:val="0"/>
              <w:numPr>
                <w:ilvl w:val="0"/>
                <w:numId w:val="1"/>
              </w:numPr>
              <w:ind w:left="317" w:right="102" w:hanging="425"/>
              <w:jc w:val="both"/>
              <w:textAlignment w:val="baseline"/>
              <w:rPr>
                <w:bCs/>
                <w:sz w:val="22"/>
                <w:szCs w:val="22"/>
              </w:rPr>
            </w:pPr>
            <w:r w:rsidRPr="004E2172">
              <w:rPr>
                <w:sz w:val="22"/>
                <w:szCs w:val="22"/>
              </w:rPr>
              <w:t>Saistošo noteikumu izdošan</w:t>
            </w:r>
            <w:r>
              <w:rPr>
                <w:sz w:val="22"/>
                <w:szCs w:val="22"/>
              </w:rPr>
              <w:t xml:space="preserve">as mērķis ir izdarīt grozījumu </w:t>
            </w:r>
            <w:r w:rsidRPr="004E2172">
              <w:rPr>
                <w:sz w:val="22"/>
                <w:szCs w:val="22"/>
              </w:rPr>
              <w:t xml:space="preserve">2022.gada </w:t>
            </w:r>
            <w:r>
              <w:rPr>
                <w:sz w:val="22"/>
                <w:szCs w:val="22"/>
              </w:rPr>
              <w:t>27.augustā</w:t>
            </w:r>
            <w:r w:rsidRPr="004E2172">
              <w:rPr>
                <w:sz w:val="22"/>
                <w:szCs w:val="22"/>
              </w:rPr>
              <w:t xml:space="preserve"> spēkā stājušos  </w:t>
            </w:r>
            <w:r w:rsidRPr="004E2172">
              <w:rPr>
                <w:bCs/>
                <w:sz w:val="22"/>
                <w:szCs w:val="22"/>
              </w:rPr>
              <w:t xml:space="preserve">Rēzeknes novada pašvaldības 2022.gada </w:t>
            </w:r>
            <w:r>
              <w:rPr>
                <w:bCs/>
                <w:sz w:val="22"/>
                <w:szCs w:val="22"/>
              </w:rPr>
              <w:t>19.maija</w:t>
            </w:r>
            <w:r w:rsidRPr="004E2172">
              <w:rPr>
                <w:bCs/>
                <w:sz w:val="22"/>
                <w:szCs w:val="22"/>
              </w:rPr>
              <w:t xml:space="preserve"> </w:t>
            </w:r>
            <w:r>
              <w:rPr>
                <w:bCs/>
                <w:sz w:val="22"/>
                <w:szCs w:val="22"/>
              </w:rPr>
              <w:t xml:space="preserve">saistošajos noteikumos Nr.50 </w:t>
            </w:r>
            <w:r w:rsidRPr="004E2172">
              <w:rPr>
                <w:bCs/>
                <w:sz w:val="22"/>
                <w:szCs w:val="22"/>
              </w:rPr>
              <w:t>„</w:t>
            </w:r>
            <w:r>
              <w:rPr>
                <w:bCs/>
                <w:sz w:val="22"/>
                <w:szCs w:val="22"/>
              </w:rPr>
              <w:t>Sabiedrisko ūdenssaimniecības pakalpojumu sniegšanas un lietošanas kārtība Rēzeknes novadā</w:t>
            </w:r>
            <w:r w:rsidRPr="00E50409">
              <w:rPr>
                <w:bCs/>
                <w:sz w:val="22"/>
                <w:szCs w:val="22"/>
              </w:rPr>
              <w:t>”, turpmāk – Saistošie noteikumi Nr.</w:t>
            </w:r>
            <w:r>
              <w:rPr>
                <w:bCs/>
                <w:sz w:val="22"/>
                <w:szCs w:val="22"/>
              </w:rPr>
              <w:t>50</w:t>
            </w:r>
            <w:r w:rsidRPr="00E50409">
              <w:rPr>
                <w:bCs/>
                <w:sz w:val="22"/>
                <w:szCs w:val="22"/>
              </w:rPr>
              <w:t>, lai precizētu Saistošo noteikumu Nr.</w:t>
            </w:r>
            <w:r>
              <w:rPr>
                <w:bCs/>
                <w:sz w:val="22"/>
                <w:szCs w:val="22"/>
              </w:rPr>
              <w:t>50</w:t>
            </w:r>
            <w:r w:rsidRPr="00E50409">
              <w:rPr>
                <w:bCs/>
                <w:sz w:val="22"/>
                <w:szCs w:val="22"/>
              </w:rPr>
              <w:t xml:space="preserve"> redakciju.</w:t>
            </w:r>
          </w:p>
          <w:p w:rsidR="00D633D0" w:rsidRPr="007C4245" w:rsidP="00D633D0" w14:paraId="35C77A40" w14:textId="77777777">
            <w:pPr>
              <w:widowControl w:val="0"/>
              <w:numPr>
                <w:ilvl w:val="0"/>
                <w:numId w:val="1"/>
              </w:numPr>
              <w:ind w:left="317" w:right="102" w:hanging="425"/>
              <w:jc w:val="both"/>
              <w:textAlignment w:val="baseline"/>
              <w:rPr>
                <w:bCs/>
                <w:sz w:val="22"/>
                <w:szCs w:val="22"/>
              </w:rPr>
            </w:pPr>
            <w:r w:rsidRPr="007C4245">
              <w:rPr>
                <w:bCs/>
                <w:sz w:val="22"/>
                <w:szCs w:val="22"/>
              </w:rPr>
              <w:t xml:space="preserve">Šobrīd </w:t>
            </w:r>
            <w:r w:rsidRPr="007C4245">
              <w:rPr>
                <w:sz w:val="22"/>
                <w:szCs w:val="22"/>
              </w:rPr>
              <w:t>kārtību, kādā ūdensapgādes tīkli vai kanalizācijas tīkli un būves tiek pievienotas centralizētajai ūdensapgādes sistēmai vai centralizētajai kanalizācijas sistēmai, tai skaitā prasības komercuzskaites mēraparāta mezgla izbūvei; centralizētās ūdensapgādes sistēmas un centralizētās kanalizācijas sistēmas ekspluatācijas, lietošanas un aizsardzības prasības, tai skaitā, prasības notekūdeņu novadīšanai centralizētajā kanalizācijas sistēmā, brīvkrānu un ugunsdzēsības ierīču lietošanas un aizsardzības prasības; sa</w:t>
            </w:r>
            <w:r w:rsidRPr="007C4245">
              <w:rPr>
                <w:sz w:val="22"/>
                <w:szCs w:val="22"/>
              </w:rPr>
              <w:t xml:space="preserve">biedriskā ūdenssaimniecības pakalpojuma līgumā ietveramos noteikumus, tai skaitā līguma slēgšanas, grozīšanas un izbeigšanas kārtību; administratīvo atbildību par noteikumu pārkāpšanu </w:t>
            </w:r>
            <w:r w:rsidRPr="007C4245">
              <w:rPr>
                <w:bCs/>
                <w:sz w:val="22"/>
                <w:szCs w:val="22"/>
              </w:rPr>
              <w:t>nosaka Saistošie noteikumi Nr.50 (izsludināti Latvijas Vēstnesī 26.08.2022., Nr.165). Saistošo noteikumu Nr.50  8.punkts nosaka, ka n</w:t>
            </w:r>
            <w:r w:rsidRPr="007C4245">
              <w:rPr>
                <w:sz w:val="22"/>
                <w:szCs w:val="22"/>
                <w:shd w:val="clear" w:color="auto" w:fill="FFFFFF"/>
              </w:rPr>
              <w:t>ekustamā īpašuma īpašnieks vai valdītājs, iesniedzot Pakalpojumu sniedzējam aizpildītu tehnisko noteikumu saņemšanas pieprasījumu, papildus normatīvajos aktos noteiktajam pievieno nekustamā īpašu</w:t>
            </w:r>
            <w:r w:rsidRPr="007C4245">
              <w:rPr>
                <w:sz w:val="22"/>
                <w:szCs w:val="22"/>
                <w:shd w:val="clear" w:color="auto" w:fill="FFFFFF"/>
              </w:rPr>
              <w:t>ma īpašnieka vai valdītāja piekrišanu personas datu apstrādei un pastāvīgai uzglabāšanai, kas ietverti tehnisko noteikumu pieprasījumā</w:t>
            </w:r>
            <w:r w:rsidRPr="007C4245">
              <w:rPr>
                <w:bCs/>
                <w:sz w:val="22"/>
                <w:szCs w:val="22"/>
              </w:rPr>
              <w:t>. Ar Vides aizsardzības un reģionālās attīstības ministrijas 2024.gada 15.maija atzinumu Nr.1-18/3037 ”Par Rēzeknes novada pašvaldības saistošajiem noteikumiem ūdenssaimniecības jomā”</w:t>
            </w:r>
            <w:r>
              <w:rPr>
                <w:bCs/>
                <w:sz w:val="22"/>
                <w:szCs w:val="22"/>
              </w:rPr>
              <w:t xml:space="preserve"> (par saistošajiem noteikumiem Nr.31 un Nr.32)</w:t>
            </w:r>
            <w:r w:rsidRPr="00083E02">
              <w:t xml:space="preserve"> </w:t>
            </w:r>
            <w:r>
              <w:t>m</w:t>
            </w:r>
            <w:r w:rsidRPr="00083E02">
              <w:t xml:space="preserve">inistrija </w:t>
            </w:r>
            <w:r>
              <w:t xml:space="preserve">lūdz svītrot Saistošo noteikumu Nr.50 8.punktu, atbilstoši </w:t>
            </w:r>
            <w:r w:rsidRPr="00083E02">
              <w:t>2023.gada 21.decembrī saņ</w:t>
            </w:r>
            <w:r>
              <w:t xml:space="preserve">emtajai </w:t>
            </w:r>
            <w:r w:rsidRPr="00083E02">
              <w:t>Datu valsts inspekcijas vēstul</w:t>
            </w:r>
            <w:r>
              <w:t>e</w:t>
            </w:r>
            <w:r w:rsidRPr="00083E02">
              <w:t>i Nr.7-4.2/251</w:t>
            </w:r>
            <w:r w:rsidRPr="00083E02">
              <w:t xml:space="preserve">-N, kurā </w:t>
            </w:r>
            <w:r>
              <w:t>i</w:t>
            </w:r>
            <w:r w:rsidRPr="00083E02">
              <w:t xml:space="preserve">nspekcija lūdz </w:t>
            </w:r>
            <w:r>
              <w:t>m</w:t>
            </w:r>
            <w:r w:rsidRPr="00083E02">
              <w:t>inistriju novērst nepilnības, svītrojot Vadlīnijās norādi uz piekrišanu personas datu apstrādei, un par to informēt pašvaldības, lai pašvaldību saistošajos noteikumos ietvertie nosacījumi tehnisko noteikumu saņemšanai atbilstu normatīvo aktu un Datu regulas prasībām.</w:t>
            </w:r>
          </w:p>
          <w:p w:rsidR="00D633D0" w:rsidRPr="006D4047" w:rsidP="00D633D0" w14:paraId="3254A1D0" w14:textId="40A9B6C3">
            <w:pPr>
              <w:ind w:left="176" w:right="85" w:hanging="176"/>
              <w:jc w:val="both"/>
              <w:rPr>
                <w:sz w:val="22"/>
                <w:szCs w:val="22"/>
              </w:rPr>
            </w:pPr>
            <w:r w:rsidRPr="004E2172">
              <w:rPr>
                <w:sz w:val="22"/>
                <w:szCs w:val="22"/>
              </w:rPr>
              <w:t>1.3.Neizdod saistošos noteikumus “</w:t>
            </w:r>
            <w:r>
              <w:rPr>
                <w:rFonts w:eastAsia="Calibri"/>
                <w:bCs/>
                <w:sz w:val="22"/>
                <w:szCs w:val="22"/>
                <w:lang w:eastAsia="en-US"/>
              </w:rPr>
              <w:t>Grozījums</w:t>
            </w:r>
            <w:r w:rsidRPr="00A52A60">
              <w:rPr>
                <w:rFonts w:eastAsia="Calibri"/>
                <w:bCs/>
                <w:sz w:val="22"/>
                <w:szCs w:val="22"/>
                <w:lang w:eastAsia="en-US"/>
              </w:rPr>
              <w:t xml:space="preserve"> Rēzeknes novada pašvaldības 2022.gada </w:t>
            </w:r>
            <w:r>
              <w:rPr>
                <w:rFonts w:eastAsia="Calibri"/>
                <w:bCs/>
                <w:sz w:val="22"/>
                <w:szCs w:val="22"/>
                <w:lang w:eastAsia="en-US"/>
              </w:rPr>
              <w:t>19.maija saistošajos noteikumos Nr.50</w:t>
            </w:r>
            <w:r w:rsidRPr="00A52A60">
              <w:rPr>
                <w:rFonts w:eastAsia="Calibri"/>
                <w:bCs/>
                <w:sz w:val="22"/>
                <w:szCs w:val="22"/>
                <w:lang w:eastAsia="en-US"/>
              </w:rPr>
              <w:t xml:space="preserve"> </w:t>
            </w:r>
            <w:r w:rsidRPr="00A52A60">
              <w:rPr>
                <w:rFonts w:eastAsia="Calibri"/>
                <w:bCs/>
                <w:sz w:val="22"/>
                <w:szCs w:val="22"/>
                <w:lang w:eastAsia="en-US"/>
              </w:rPr>
              <w:t>“</w:t>
            </w:r>
            <w:r>
              <w:rPr>
                <w:bCs/>
                <w:sz w:val="22"/>
                <w:szCs w:val="22"/>
              </w:rPr>
              <w:t>Sabiedrisko ūdenssaimniecības pakalpojumu sniegšanas un lietošanas kārtība Rēzeknes novadā</w:t>
            </w:r>
            <w:r w:rsidRPr="004E2172">
              <w:rPr>
                <w:sz w:val="22"/>
                <w:szCs w:val="22"/>
              </w:rPr>
              <w:t xml:space="preserve">”” </w:t>
            </w:r>
            <w:r w:rsidRPr="004E2172">
              <w:rPr>
                <w:bCs/>
                <w:sz w:val="22"/>
                <w:szCs w:val="22"/>
              </w:rPr>
              <w:t>nav iespējams redakcionāli preciz</w:t>
            </w:r>
            <w:r>
              <w:rPr>
                <w:bCs/>
                <w:sz w:val="22"/>
                <w:szCs w:val="22"/>
              </w:rPr>
              <w:t>ēt Saistošos noteikumus Nr.50</w:t>
            </w:r>
            <w:r w:rsidRPr="004E2172">
              <w:rPr>
                <w:bCs/>
                <w:sz w:val="22"/>
                <w:szCs w:val="22"/>
              </w:rPr>
              <w:t>.</w:t>
            </w:r>
            <w:r w:rsidRPr="004E2172">
              <w:rPr>
                <w:sz w:val="22"/>
                <w:szCs w:val="22"/>
              </w:rPr>
              <w:t xml:space="preserve"> </w:t>
            </w:r>
          </w:p>
        </w:tc>
      </w:tr>
      <w:tr w14:paraId="3254A1D5" w14:textId="77777777" w:rsidTr="000D74FA">
        <w:tblPrEx>
          <w:tblW w:w="9634" w:type="dxa"/>
          <w:tblLook w:val="0000"/>
        </w:tblPrEx>
        <w:trPr>
          <w:trHeight w:val="726"/>
        </w:trPr>
        <w:tc>
          <w:tcPr>
            <w:tcW w:w="2972" w:type="dxa"/>
            <w:tcBorders>
              <w:top w:val="single" w:sz="4" w:space="0" w:color="auto"/>
              <w:left w:val="single" w:sz="4" w:space="0" w:color="auto"/>
              <w:bottom w:val="single" w:sz="4" w:space="0" w:color="auto"/>
              <w:right w:val="single" w:sz="4" w:space="0" w:color="auto"/>
            </w:tcBorders>
          </w:tcPr>
          <w:p w:rsidR="00D633D0" w:rsidRPr="004E2172" w:rsidP="00D633D0" w14:paraId="3254A1D2" w14:textId="77777777">
            <w:pPr>
              <w:pStyle w:val="naiskr"/>
              <w:spacing w:before="120" w:after="120"/>
              <w:ind w:left="171" w:hanging="171"/>
              <w:rPr>
                <w:bCs/>
                <w:sz w:val="22"/>
                <w:szCs w:val="22"/>
              </w:rPr>
            </w:pPr>
            <w:r w:rsidRPr="004E2172">
              <w:rPr>
                <w:bCs/>
                <w:sz w:val="22"/>
                <w:szCs w:val="22"/>
              </w:rPr>
              <w:t>2. Fiskālā ietekme uz pašvaldības budžetu</w:t>
            </w:r>
          </w:p>
          <w:p w:rsidR="00D633D0" w:rsidRPr="004E2172" w:rsidP="00D633D0" w14:paraId="3254A1D3" w14:textId="77777777">
            <w:pPr>
              <w:pStyle w:val="naisk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33D0" w:rsidRPr="0090381D" w:rsidP="00D633D0" w14:paraId="49D52956" w14:textId="77777777">
            <w:pPr>
              <w:ind w:left="317" w:hanging="317"/>
              <w:jc w:val="both"/>
              <w:rPr>
                <w:b/>
                <w:bCs/>
                <w:sz w:val="22"/>
                <w:szCs w:val="22"/>
                <w:lang w:eastAsia="en-US"/>
              </w:rPr>
            </w:pPr>
            <w:r w:rsidRPr="0090381D">
              <w:rPr>
                <w:bCs/>
                <w:sz w:val="22"/>
                <w:szCs w:val="22"/>
              </w:rPr>
              <w:t>2.1.Saistošo noteikumu „</w:t>
            </w:r>
            <w:r>
              <w:rPr>
                <w:rFonts w:eastAsia="Calibri"/>
                <w:bCs/>
                <w:sz w:val="22"/>
                <w:szCs w:val="22"/>
                <w:lang w:eastAsia="en-US"/>
              </w:rPr>
              <w:t>Grozījums Rēzeknes novada pašvaldības 2022.gada 19.maija saistošajos noteikumos Nr.50 “Sabiedrisko ūdenssaimniecības pakalpojumu sniegšanas un lietošanas kārtība Rēzeknes novadā”</w:t>
            </w:r>
            <w:r w:rsidRPr="0090381D">
              <w:rPr>
                <w:bCs/>
                <w:sz w:val="22"/>
                <w:szCs w:val="22"/>
              </w:rPr>
              <w:t>” īsten</w:t>
            </w:r>
            <w:r w:rsidRPr="0090381D">
              <w:rPr>
                <w:sz w:val="22"/>
                <w:szCs w:val="22"/>
                <w:lang w:eastAsia="en-US"/>
              </w:rPr>
              <w:t>ošanas fiskālās ietekmes prog</w:t>
            </w:r>
            <w:r>
              <w:rPr>
                <w:sz w:val="22"/>
                <w:szCs w:val="22"/>
                <w:lang w:eastAsia="en-US"/>
              </w:rPr>
              <w:t>noze uz pašvaldības budžetu</w:t>
            </w:r>
            <w:r w:rsidRPr="0090381D">
              <w:rPr>
                <w:sz w:val="22"/>
                <w:szCs w:val="22"/>
                <w:lang w:eastAsia="en-US"/>
              </w:rPr>
              <w:t>:</w:t>
            </w:r>
          </w:p>
          <w:p w:rsidR="00D633D0" w:rsidP="00D633D0" w14:paraId="119FA18F" w14:textId="77777777">
            <w:pPr>
              <w:ind w:left="743" w:hanging="426"/>
              <w:jc w:val="both"/>
              <w:rPr>
                <w:sz w:val="22"/>
                <w:szCs w:val="22"/>
                <w:lang w:eastAsia="en-US"/>
              </w:rPr>
            </w:pPr>
            <w:r w:rsidRPr="0090381D">
              <w:rPr>
                <w:sz w:val="22"/>
                <w:szCs w:val="22"/>
                <w:lang w:eastAsia="en-US"/>
              </w:rPr>
              <w:t>2.1.1.</w:t>
            </w:r>
            <w:r w:rsidRPr="00497F23">
              <w:rPr>
                <w:sz w:val="22"/>
                <w:szCs w:val="22"/>
              </w:rPr>
              <w:t xml:space="preserve">ieņēmumu daļa nav precīzi aprēķināma, jo atkarīga no </w:t>
            </w:r>
            <w:r>
              <w:rPr>
                <w:sz w:val="22"/>
                <w:szCs w:val="22"/>
              </w:rPr>
              <w:t>iekasētajiem</w:t>
            </w:r>
            <w:r w:rsidRPr="00497F23">
              <w:rPr>
                <w:sz w:val="22"/>
                <w:szCs w:val="22"/>
              </w:rPr>
              <w:t xml:space="preserve"> </w:t>
            </w:r>
            <w:r>
              <w:rPr>
                <w:sz w:val="22"/>
                <w:szCs w:val="22"/>
              </w:rPr>
              <w:t>naudas sodiem</w:t>
            </w:r>
            <w:r w:rsidRPr="00497F23">
              <w:rPr>
                <w:sz w:val="22"/>
                <w:szCs w:val="22"/>
              </w:rPr>
              <w:t>, nebūtiska, bet pozitīva  ietekme uz budžeta ieņēmumu daļu</w:t>
            </w:r>
            <w:r w:rsidRPr="0090381D">
              <w:rPr>
                <w:sz w:val="22"/>
                <w:szCs w:val="22"/>
                <w:lang w:eastAsia="en-US"/>
              </w:rPr>
              <w:t>;</w:t>
            </w:r>
          </w:p>
          <w:p w:rsidR="00D633D0" w:rsidRPr="0090381D" w:rsidP="00D633D0" w14:paraId="3405B235" w14:textId="77777777">
            <w:pPr>
              <w:ind w:left="519" w:hanging="202"/>
              <w:jc w:val="both"/>
              <w:rPr>
                <w:sz w:val="22"/>
                <w:szCs w:val="22"/>
                <w:lang w:eastAsia="en-US"/>
              </w:rPr>
            </w:pPr>
            <w:r>
              <w:rPr>
                <w:sz w:val="22"/>
                <w:szCs w:val="22"/>
                <w:lang w:eastAsia="en-US"/>
              </w:rPr>
              <w:t>2.1.2.</w:t>
            </w:r>
            <w:r w:rsidRPr="0090381D">
              <w:rPr>
                <w:sz w:val="22"/>
                <w:szCs w:val="22"/>
                <w:lang w:eastAsia="en-US"/>
              </w:rPr>
              <w:t xml:space="preserve"> nav attiecināms</w:t>
            </w:r>
            <w:r>
              <w:rPr>
                <w:sz w:val="22"/>
                <w:szCs w:val="22"/>
                <w:lang w:eastAsia="en-US"/>
              </w:rPr>
              <w:t xml:space="preserve"> uz</w:t>
            </w:r>
            <w:r w:rsidRPr="0090381D">
              <w:rPr>
                <w:sz w:val="22"/>
                <w:szCs w:val="22"/>
                <w:lang w:eastAsia="en-US"/>
              </w:rPr>
              <w:t xml:space="preserve"> </w:t>
            </w:r>
            <w:r>
              <w:rPr>
                <w:sz w:val="22"/>
                <w:szCs w:val="22"/>
                <w:lang w:eastAsia="en-US"/>
              </w:rPr>
              <w:t>izdevumu daļu</w:t>
            </w:r>
            <w:r w:rsidRPr="0090381D">
              <w:rPr>
                <w:sz w:val="22"/>
                <w:szCs w:val="22"/>
                <w:lang w:eastAsia="en-US"/>
              </w:rPr>
              <w:t>;</w:t>
            </w:r>
          </w:p>
          <w:p w:rsidR="00D633D0" w:rsidRPr="0090381D" w:rsidP="00D633D0" w14:paraId="59926B20" w14:textId="77777777">
            <w:pPr>
              <w:ind w:left="743" w:hanging="426"/>
              <w:jc w:val="both"/>
              <w:rPr>
                <w:sz w:val="22"/>
                <w:szCs w:val="22"/>
                <w:lang w:eastAsia="en-US"/>
              </w:rPr>
            </w:pPr>
            <w:r w:rsidRPr="0090381D">
              <w:rPr>
                <w:sz w:val="22"/>
                <w:szCs w:val="22"/>
                <w:lang w:eastAsia="en-US"/>
              </w:rPr>
              <w:t>2</w:t>
            </w:r>
            <w:r>
              <w:rPr>
                <w:sz w:val="22"/>
                <w:szCs w:val="22"/>
                <w:lang w:eastAsia="en-US"/>
              </w:rPr>
              <w:t>.1.3</w:t>
            </w:r>
            <w:r w:rsidRPr="0090381D">
              <w:rPr>
                <w:sz w:val="22"/>
                <w:szCs w:val="22"/>
                <w:lang w:eastAsia="en-US"/>
              </w:rPr>
              <w:t>.nav paredzēta ietekme uz citām pozīcijām budžeta ieņēmumu vai izdevumu daļā.</w:t>
            </w:r>
          </w:p>
          <w:p w:rsidR="00D633D0" w:rsidRPr="007909AD" w:rsidP="00D633D0" w14:paraId="3254A1D4" w14:textId="61249C97">
            <w:pPr>
              <w:ind w:left="176" w:hanging="176"/>
              <w:jc w:val="both"/>
              <w:rPr>
                <w:sz w:val="22"/>
                <w:szCs w:val="22"/>
                <w:lang w:eastAsia="en-US"/>
              </w:rPr>
            </w:pPr>
            <w:r w:rsidRPr="0090381D">
              <w:rPr>
                <w:sz w:val="22"/>
                <w:szCs w:val="22"/>
                <w:lang w:eastAsia="en-US"/>
              </w:rPr>
              <w:t>2.2.Lai nodrošinātu saistošo noteikumu izpildi, nav nepieciešami papildus resursi sakarā ar jaunu institūciju vai darba vietu veidošanu.</w:t>
            </w:r>
          </w:p>
        </w:tc>
      </w:tr>
      <w:tr w14:paraId="3254A1D8"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D633D0" w:rsidRPr="004E2172" w:rsidP="00D633D0" w14:paraId="3254A1D6" w14:textId="77777777">
            <w:pPr>
              <w:pStyle w:val="naisf"/>
              <w:spacing w:before="120" w:after="120"/>
              <w:ind w:left="171" w:hanging="171"/>
              <w:jc w:val="left"/>
              <w:rPr>
                <w:bCs/>
                <w:sz w:val="22"/>
                <w:szCs w:val="22"/>
                <w:lang w:val="lv-LV"/>
              </w:rPr>
            </w:pPr>
            <w:r w:rsidRPr="004E2172">
              <w:rPr>
                <w:bCs/>
                <w:sz w:val="22"/>
                <w:szCs w:val="22"/>
                <w:lang w:val="lv-LV"/>
              </w:rPr>
              <w:t xml:space="preserve">3. Sociālā ietekme, ietekme uz vidi, iedzīvotāju veselību, uzņēmējdarbības vidi pašvaldības teritorijā, kā arī </w:t>
            </w:r>
            <w:r w:rsidRPr="004E2172">
              <w:rPr>
                <w:bCs/>
                <w:sz w:val="22"/>
                <w:szCs w:val="22"/>
                <w:lang w:val="lv-LV"/>
              </w:rPr>
              <w:t>plānotā regulējuma ietekme uz konkurenci</w:t>
            </w:r>
          </w:p>
        </w:tc>
        <w:tc>
          <w:tcPr>
            <w:tcW w:w="6662" w:type="dxa"/>
            <w:tcBorders>
              <w:top w:val="single" w:sz="4" w:space="0" w:color="auto"/>
              <w:left w:val="single" w:sz="4" w:space="0" w:color="auto"/>
              <w:bottom w:val="single" w:sz="4" w:space="0" w:color="auto"/>
              <w:right w:val="single" w:sz="4" w:space="0" w:color="auto"/>
            </w:tcBorders>
            <w:vAlign w:val="center"/>
          </w:tcPr>
          <w:p w:rsidR="00D633D0" w:rsidRPr="009108E1" w:rsidP="00D633D0" w14:paraId="54983142" w14:textId="77777777">
            <w:pPr>
              <w:ind w:left="317" w:hanging="317"/>
              <w:jc w:val="both"/>
              <w:rPr>
                <w:sz w:val="22"/>
                <w:szCs w:val="22"/>
                <w:lang w:eastAsia="en-US"/>
              </w:rPr>
            </w:pPr>
            <w:r w:rsidRPr="004E2172">
              <w:rPr>
                <w:sz w:val="22"/>
                <w:szCs w:val="22"/>
                <w:lang w:eastAsia="en-US"/>
              </w:rPr>
              <w:t xml:space="preserve">3.1.Sociālā ietekme - saistošo noteikumu </w:t>
            </w:r>
            <w:r w:rsidRPr="00004E60">
              <w:rPr>
                <w:sz w:val="22"/>
                <w:szCs w:val="22"/>
                <w:lang w:eastAsia="en-US"/>
              </w:rPr>
              <w:t>„</w:t>
            </w:r>
            <w:r>
              <w:rPr>
                <w:sz w:val="22"/>
                <w:szCs w:val="22"/>
                <w:lang w:eastAsia="en-US"/>
              </w:rPr>
              <w:t>Grozījums Rēzeknes novada pašvaldības 2022.gada 19.maija saistošajos noteikumos Nr.50 “Sabiedrisko ūdenssaimniecības pakalpojumu sniegšanas un lietošanas kārtība Rēzeknes novadā</w:t>
            </w:r>
            <w:r w:rsidRPr="00004E60">
              <w:rPr>
                <w:sz w:val="22"/>
                <w:szCs w:val="22"/>
                <w:lang w:eastAsia="en-US"/>
              </w:rPr>
              <w:t>””</w:t>
            </w:r>
            <w:r w:rsidRPr="009108E1">
              <w:rPr>
                <w:sz w:val="22"/>
                <w:szCs w:val="22"/>
                <w:lang w:eastAsia="en-US"/>
              </w:rPr>
              <w:t xml:space="preserve"> </w:t>
            </w:r>
            <w:r>
              <w:rPr>
                <w:sz w:val="22"/>
                <w:szCs w:val="22"/>
                <w:lang w:eastAsia="en-US"/>
              </w:rPr>
              <w:t>ne</w:t>
            </w:r>
            <w:r w:rsidRPr="009108E1">
              <w:rPr>
                <w:sz w:val="22"/>
                <w:szCs w:val="22"/>
                <w:lang w:eastAsia="en-US"/>
              </w:rPr>
              <w:t>ietekmē cilvēku dzīvesveidu, kultūru, labsajūtu, sabiedrību kopumā.</w:t>
            </w:r>
          </w:p>
          <w:p w:rsidR="00D633D0" w:rsidRPr="00004E60" w:rsidP="00D633D0" w14:paraId="6DA69A19" w14:textId="77777777">
            <w:pPr>
              <w:ind w:left="317" w:hanging="317"/>
              <w:jc w:val="both"/>
              <w:rPr>
                <w:sz w:val="22"/>
                <w:szCs w:val="22"/>
                <w:lang w:eastAsia="en-US"/>
              </w:rPr>
            </w:pPr>
            <w:r w:rsidRPr="004E2172">
              <w:rPr>
                <w:sz w:val="22"/>
                <w:szCs w:val="22"/>
                <w:lang w:eastAsia="en-US"/>
              </w:rPr>
              <w:t xml:space="preserve">3.2.Ietekme uz vidi – ar saistošo noteikumu </w:t>
            </w:r>
            <w:r w:rsidRPr="0090381D">
              <w:rPr>
                <w:sz w:val="22"/>
                <w:szCs w:val="22"/>
                <w:lang w:eastAsia="en-US"/>
              </w:rPr>
              <w:t>„</w:t>
            </w:r>
            <w:r>
              <w:rPr>
                <w:sz w:val="22"/>
                <w:szCs w:val="22"/>
                <w:lang w:eastAsia="en-US"/>
              </w:rPr>
              <w:t>Grozījums Rēzeknes novada pašvaldības 2022.gada 19.maija saistošajos noteikumos Nr.50 “Sabiedrisko ūdenssaimniecības pakalpojumu sniegšanas un lietošanas kārtība Rēzeknes novadā”</w:t>
            </w:r>
            <w:r w:rsidRPr="0090381D">
              <w:rPr>
                <w:sz w:val="22"/>
                <w:szCs w:val="22"/>
                <w:lang w:eastAsia="en-US"/>
              </w:rPr>
              <w:t>”</w:t>
            </w:r>
            <w:r w:rsidRPr="004E2172">
              <w:rPr>
                <w:sz w:val="22"/>
                <w:szCs w:val="22"/>
                <w:lang w:eastAsia="en-US"/>
              </w:rPr>
              <w:t xml:space="preserve"> īstenošanu </w:t>
            </w:r>
            <w:r w:rsidRPr="00031815">
              <w:rPr>
                <w:sz w:val="22"/>
                <w:szCs w:val="22"/>
                <w:lang w:eastAsia="en-US"/>
              </w:rPr>
              <w:t>netiek izraisītas tiešas vai netiešas pārmaiņas vidē</w:t>
            </w:r>
            <w:r w:rsidRPr="004E2172">
              <w:rPr>
                <w:sz w:val="22"/>
                <w:szCs w:val="22"/>
                <w:lang w:eastAsia="en-US"/>
              </w:rPr>
              <w:t xml:space="preserve">. </w:t>
            </w:r>
          </w:p>
          <w:p w:rsidR="00D633D0" w:rsidRPr="00004E60" w:rsidP="00D633D0" w14:paraId="2B72AB37" w14:textId="77777777">
            <w:pPr>
              <w:ind w:left="317" w:hanging="283"/>
              <w:jc w:val="both"/>
              <w:rPr>
                <w:sz w:val="22"/>
                <w:szCs w:val="22"/>
                <w:lang w:eastAsia="en-US"/>
              </w:rPr>
            </w:pPr>
            <w:r w:rsidRPr="004E2172">
              <w:rPr>
                <w:sz w:val="22"/>
                <w:szCs w:val="22"/>
                <w:lang w:eastAsia="en-US"/>
              </w:rPr>
              <w:t xml:space="preserve">3.3.Ietekme uz iedzīvotāju veselību - saistošo noteikumu </w:t>
            </w:r>
            <w:r w:rsidRPr="0090381D">
              <w:rPr>
                <w:sz w:val="22"/>
                <w:szCs w:val="22"/>
                <w:lang w:eastAsia="en-US"/>
              </w:rPr>
              <w:t>„</w:t>
            </w:r>
            <w:r>
              <w:rPr>
                <w:sz w:val="22"/>
                <w:szCs w:val="22"/>
                <w:lang w:eastAsia="en-US"/>
              </w:rPr>
              <w:t>Grozījums Rēzeknes novada pašvaldības 2022.gada 19.maija saistošajos noteikumos Nr.50 “Sabiedrisko ūdenssaimniecības pakalpojumu sniegšanas un lietošanas kārtība Rēzeknes novadā”</w:t>
            </w:r>
            <w:r w:rsidRPr="0090381D">
              <w:rPr>
                <w:sz w:val="22"/>
                <w:szCs w:val="22"/>
                <w:lang w:eastAsia="en-US"/>
              </w:rPr>
              <w:t>”</w:t>
            </w:r>
            <w:r w:rsidRPr="004E2172">
              <w:rPr>
                <w:sz w:val="22"/>
                <w:szCs w:val="22"/>
                <w:lang w:eastAsia="en-US"/>
              </w:rPr>
              <w:t xml:space="preserve"> īstenošana </w:t>
            </w:r>
            <w:r>
              <w:rPr>
                <w:sz w:val="22"/>
                <w:szCs w:val="22"/>
                <w:lang w:eastAsia="en-US"/>
              </w:rPr>
              <w:t>neietekmēs cilvēku veselību</w:t>
            </w:r>
            <w:r w:rsidRPr="004E2172">
              <w:rPr>
                <w:sz w:val="22"/>
                <w:szCs w:val="22"/>
                <w:lang w:eastAsia="en-US"/>
              </w:rPr>
              <w:t xml:space="preserve">. </w:t>
            </w:r>
          </w:p>
          <w:p w:rsidR="00D633D0" w:rsidRPr="00004E60" w:rsidP="00D633D0" w14:paraId="691F39D0" w14:textId="77777777">
            <w:pPr>
              <w:ind w:left="317" w:hanging="283"/>
              <w:jc w:val="both"/>
              <w:rPr>
                <w:sz w:val="22"/>
                <w:szCs w:val="22"/>
                <w:lang w:eastAsia="en-US"/>
              </w:rPr>
            </w:pPr>
            <w:r w:rsidRPr="004E2172">
              <w:rPr>
                <w:sz w:val="22"/>
                <w:szCs w:val="22"/>
                <w:lang w:eastAsia="en-US"/>
              </w:rPr>
              <w:t xml:space="preserve">3.4.Ietekme uz uzņēmējdarbības vidi pašvaldības teritorijā - uzņēmējdarbības vidi pašvaldības teritorijā saistošie noteikumi </w:t>
            </w:r>
            <w:r w:rsidRPr="0090381D">
              <w:rPr>
                <w:sz w:val="22"/>
                <w:szCs w:val="22"/>
                <w:lang w:eastAsia="en-US"/>
              </w:rPr>
              <w:t>„</w:t>
            </w:r>
            <w:r>
              <w:rPr>
                <w:sz w:val="22"/>
                <w:szCs w:val="22"/>
                <w:lang w:eastAsia="en-US"/>
              </w:rPr>
              <w:t>Grozījums Rēzeknes novada pašvaldības 2022.gada 19.maija saistošajos noteikumos Nr.50 “Sabiedrisko ūdenssaimniecības pakalpojumu sniegšanas un lietošanas kārtība Rēzeknes novadā”</w:t>
            </w:r>
            <w:r w:rsidRPr="0090381D">
              <w:rPr>
                <w:sz w:val="22"/>
                <w:szCs w:val="22"/>
                <w:lang w:eastAsia="en-US"/>
              </w:rPr>
              <w:t>”</w:t>
            </w:r>
            <w:r w:rsidRPr="00254829">
              <w:rPr>
                <w:sz w:val="22"/>
                <w:szCs w:val="22"/>
                <w:lang w:eastAsia="en-US"/>
              </w:rPr>
              <w:t xml:space="preserve"> </w:t>
            </w:r>
            <w:r>
              <w:rPr>
                <w:sz w:val="22"/>
                <w:szCs w:val="22"/>
                <w:lang w:eastAsia="en-US"/>
              </w:rPr>
              <w:t>neietekmē.</w:t>
            </w:r>
          </w:p>
          <w:p w:rsidR="00D633D0" w:rsidRPr="00D633D0" w:rsidP="00D633D0" w14:paraId="3254A1D7" w14:textId="6DF9E2C9">
            <w:pPr>
              <w:pStyle w:val="naisnod"/>
              <w:spacing w:before="0" w:after="0"/>
              <w:ind w:left="313" w:hanging="317"/>
              <w:jc w:val="both"/>
              <w:rPr>
                <w:b w:val="0"/>
                <w:bCs w:val="0"/>
                <w:sz w:val="22"/>
                <w:szCs w:val="22"/>
                <w:lang w:eastAsia="en-US"/>
              </w:rPr>
            </w:pPr>
            <w:r w:rsidRPr="00D633D0">
              <w:rPr>
                <w:b w:val="0"/>
                <w:bCs w:val="0"/>
                <w:sz w:val="22"/>
                <w:szCs w:val="22"/>
                <w:lang w:eastAsia="en-US"/>
              </w:rPr>
              <w:t>3.5.Ietekme uz konkurenci - saistošie noteikumi „Grozījums Rēzeknes novada pašvaldības 2022.gada 19.maija saistošajos noteikumos Nr.50 “Sabiedrisko ūdenssaimniecības pakalpojumu sniegšanas un lietošanas kārtība Rēzeknes novadā”</w:t>
            </w:r>
            <w:r w:rsidRPr="00D633D0">
              <w:rPr>
                <w:b w:val="0"/>
                <w:bCs w:val="0"/>
                <w:sz w:val="22"/>
                <w:szCs w:val="22"/>
              </w:rPr>
              <w:t>”</w:t>
            </w:r>
            <w:r w:rsidRPr="00D633D0">
              <w:rPr>
                <w:b w:val="0"/>
                <w:bCs w:val="0"/>
                <w:sz w:val="22"/>
                <w:szCs w:val="22"/>
                <w:lang w:eastAsia="en-US"/>
              </w:rPr>
              <w:t xml:space="preserve"> īstenošanu neietekmē konkurenci.</w:t>
            </w:r>
          </w:p>
        </w:tc>
      </w:tr>
      <w:tr w14:paraId="3254A1DC"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D633D0" w:rsidRPr="004E2172" w:rsidP="00D633D0" w14:paraId="3254A1D9" w14:textId="77777777">
            <w:pPr>
              <w:spacing w:before="120" w:after="120"/>
              <w:ind w:left="171" w:hanging="171"/>
              <w:rPr>
                <w:bCs/>
                <w:sz w:val="22"/>
                <w:szCs w:val="22"/>
              </w:rPr>
            </w:pPr>
            <w:r w:rsidRPr="004E2172">
              <w:rPr>
                <w:bCs/>
                <w:sz w:val="22"/>
                <w:szCs w:val="22"/>
              </w:rPr>
              <w:t xml:space="preserve">4. Ietekme uz administratīvajām procedūrām un to </w:t>
            </w:r>
            <w:r w:rsidRPr="004E2172">
              <w:rPr>
                <w:bCs/>
                <w:sz w:val="22"/>
                <w:szCs w:val="22"/>
              </w:rPr>
              <w:t>izmaksām</w:t>
            </w:r>
          </w:p>
          <w:p w:rsidR="00D633D0" w:rsidRPr="004E2172" w:rsidP="00D633D0" w14:paraId="3254A1DA" w14:textId="77777777">
            <w:pP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33D0" w:rsidRPr="004E2172" w:rsidP="00D633D0" w14:paraId="267E2D63" w14:textId="77777777">
            <w:pPr>
              <w:ind w:left="317" w:hanging="317"/>
              <w:jc w:val="both"/>
              <w:rPr>
                <w:sz w:val="22"/>
                <w:szCs w:val="22"/>
                <w:lang w:eastAsia="en-US"/>
              </w:rPr>
            </w:pPr>
            <w:r w:rsidRPr="004E2172">
              <w:rPr>
                <w:sz w:val="22"/>
                <w:szCs w:val="22"/>
                <w:lang w:eastAsia="en-US"/>
              </w:rPr>
              <w:t xml:space="preserve">4.1.Saistošo noteikumu </w:t>
            </w:r>
            <w:r w:rsidRPr="0090381D">
              <w:rPr>
                <w:bCs/>
                <w:sz w:val="22"/>
                <w:szCs w:val="22"/>
              </w:rPr>
              <w:t>„</w:t>
            </w:r>
            <w:r>
              <w:rPr>
                <w:bCs/>
                <w:sz w:val="22"/>
                <w:szCs w:val="22"/>
              </w:rPr>
              <w:t>Grozījums Rēzeknes novada pašvaldības 2022.gada 19.maija saistošajos noteikumos Nr.50 “Sabiedrisko ūdenssaimniecības pakalpojumu sniegšanas un lietošanas kārtība Rēzeknes novadā”</w:t>
            </w:r>
            <w:r w:rsidRPr="0090381D">
              <w:rPr>
                <w:bCs/>
                <w:sz w:val="22"/>
                <w:szCs w:val="22"/>
              </w:rPr>
              <w:t>”</w:t>
            </w:r>
            <w:r w:rsidRPr="004E2172">
              <w:rPr>
                <w:sz w:val="22"/>
                <w:szCs w:val="22"/>
                <w:lang w:eastAsia="en-US"/>
              </w:rPr>
              <w:t xml:space="preserve"> piemērošanas jautājumos var vērsties Rēzekne novada pašvaldīb</w:t>
            </w:r>
            <w:r>
              <w:rPr>
                <w:sz w:val="22"/>
                <w:szCs w:val="22"/>
                <w:lang w:eastAsia="en-US"/>
              </w:rPr>
              <w:t xml:space="preserve">as policijā </w:t>
            </w:r>
            <w:r w:rsidRPr="004E2172">
              <w:rPr>
                <w:sz w:val="22"/>
                <w:szCs w:val="22"/>
                <w:lang w:eastAsia="en-US"/>
              </w:rPr>
              <w:t xml:space="preserve">vai jebkurā no Rēzeknes novada pašvaldības iestādēm </w:t>
            </w:r>
            <w:r>
              <w:rPr>
                <w:sz w:val="22"/>
                <w:szCs w:val="22"/>
                <w:lang w:eastAsia="en-US"/>
              </w:rPr>
              <w:t xml:space="preserve">- Dricānu apvienības pārvaldē, </w:t>
            </w:r>
            <w:r w:rsidRPr="004E2172">
              <w:rPr>
                <w:sz w:val="22"/>
                <w:szCs w:val="22"/>
                <w:lang w:eastAsia="en-US"/>
              </w:rPr>
              <w:t>Kaunatas apvienības pārvaldē, Maltas apvienības pārvaldē, Nautrēnu apvienības pārvaldē, Viļānu apvienības pārvald</w:t>
            </w:r>
            <w:r>
              <w:rPr>
                <w:sz w:val="22"/>
                <w:szCs w:val="22"/>
                <w:lang w:eastAsia="en-US"/>
              </w:rPr>
              <w:t>ē un to teritoriālajās vienībās</w:t>
            </w:r>
            <w:r w:rsidRPr="004E2172">
              <w:rPr>
                <w:sz w:val="22"/>
                <w:szCs w:val="22"/>
                <w:lang w:eastAsia="en-US"/>
              </w:rPr>
              <w:t>.</w:t>
            </w:r>
          </w:p>
          <w:p w:rsidR="00D633D0" w:rsidP="00D633D0" w14:paraId="519FE5E3" w14:textId="77777777">
            <w:pPr>
              <w:pStyle w:val="naisnod"/>
              <w:spacing w:before="0" w:after="0"/>
              <w:ind w:left="176" w:hanging="176"/>
              <w:jc w:val="both"/>
              <w:rPr>
                <w:b w:val="0"/>
                <w:bCs w:val="0"/>
                <w:sz w:val="22"/>
                <w:szCs w:val="22"/>
                <w:lang w:eastAsia="en-US"/>
              </w:rPr>
            </w:pPr>
            <w:r w:rsidRPr="004E2172">
              <w:rPr>
                <w:b w:val="0"/>
                <w:bCs w:val="0"/>
                <w:sz w:val="22"/>
                <w:szCs w:val="22"/>
                <w:lang w:eastAsia="en-US"/>
              </w:rPr>
              <w:t>4.2.</w:t>
            </w:r>
            <w:r w:rsidRPr="0006037A">
              <w:rPr>
                <w:b w:val="0"/>
                <w:bCs w:val="0"/>
                <w:sz w:val="22"/>
                <w:szCs w:val="22"/>
                <w:lang w:eastAsia="en-US"/>
              </w:rPr>
              <w:t xml:space="preserve">Piedāvātais regulējums nemaina līdzšinējo kārtību. </w:t>
            </w:r>
          </w:p>
          <w:p w:rsidR="00D633D0" w:rsidRPr="004E2172" w:rsidP="00D633D0" w14:paraId="3254A1DB" w14:textId="7E4314C5">
            <w:pPr>
              <w:pStyle w:val="naisnod"/>
              <w:spacing w:before="0" w:after="0"/>
              <w:ind w:left="45" w:hanging="45"/>
              <w:jc w:val="both"/>
              <w:rPr>
                <w:b w:val="0"/>
                <w:bCs w:val="0"/>
                <w:sz w:val="22"/>
                <w:szCs w:val="22"/>
                <w:lang w:eastAsia="en-US"/>
              </w:rPr>
            </w:pPr>
            <w:r>
              <w:rPr>
                <w:b w:val="0"/>
                <w:bCs w:val="0"/>
                <w:sz w:val="22"/>
                <w:szCs w:val="22"/>
                <w:lang w:eastAsia="en-US"/>
              </w:rPr>
              <w:t>4.3.</w:t>
            </w:r>
            <w:r w:rsidRPr="004E2172">
              <w:rPr>
                <w:b w:val="0"/>
                <w:bCs w:val="0"/>
                <w:sz w:val="22"/>
                <w:szCs w:val="22"/>
                <w:lang w:eastAsia="en-US"/>
              </w:rPr>
              <w:t>Administratīvo procedūru izmaksas nav paredzētas.</w:t>
            </w:r>
          </w:p>
        </w:tc>
      </w:tr>
      <w:tr w14:paraId="3254A1DF"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D633D0" w:rsidRPr="004E2172" w:rsidP="00D633D0" w14:paraId="3254A1DD" w14:textId="77777777">
            <w:pPr>
              <w:spacing w:before="120" w:after="120"/>
              <w:ind w:left="171" w:hanging="171"/>
              <w:rPr>
                <w:bCs/>
                <w:sz w:val="22"/>
                <w:szCs w:val="22"/>
              </w:rPr>
            </w:pPr>
            <w:r w:rsidRPr="004E2172">
              <w:rPr>
                <w:bCs/>
                <w:sz w:val="22"/>
                <w:szCs w:val="22"/>
              </w:rPr>
              <w:t>5. Ietekme uz pašvaldības funkcijām un cilvēkresursiem</w:t>
            </w:r>
          </w:p>
        </w:tc>
        <w:tc>
          <w:tcPr>
            <w:tcW w:w="6662" w:type="dxa"/>
            <w:tcBorders>
              <w:top w:val="single" w:sz="4" w:space="0" w:color="auto"/>
              <w:left w:val="single" w:sz="4" w:space="0" w:color="auto"/>
              <w:bottom w:val="single" w:sz="4" w:space="0" w:color="auto"/>
              <w:right w:val="single" w:sz="4" w:space="0" w:color="auto"/>
            </w:tcBorders>
            <w:vAlign w:val="center"/>
          </w:tcPr>
          <w:p w:rsidR="00D633D0" w:rsidRPr="008D5B59" w:rsidP="00D633D0" w14:paraId="6E80CB91" w14:textId="77777777">
            <w:pPr>
              <w:ind w:left="317" w:hanging="364"/>
              <w:jc w:val="both"/>
              <w:rPr>
                <w:iCs/>
                <w:sz w:val="22"/>
                <w:szCs w:val="22"/>
              </w:rPr>
            </w:pPr>
            <w:r w:rsidRPr="004E2172">
              <w:rPr>
                <w:sz w:val="22"/>
                <w:szCs w:val="22"/>
                <w:lang w:eastAsia="en-US"/>
              </w:rPr>
              <w:t xml:space="preserve">5.1.Saistošie noteikumi </w:t>
            </w:r>
            <w:r w:rsidRPr="003A1225">
              <w:rPr>
                <w:sz w:val="22"/>
                <w:szCs w:val="22"/>
                <w:lang w:eastAsia="en-US"/>
              </w:rPr>
              <w:t>„</w:t>
            </w:r>
            <w:r>
              <w:rPr>
                <w:bCs/>
                <w:sz w:val="22"/>
                <w:szCs w:val="22"/>
              </w:rPr>
              <w:t>Grozījums Rēzeknes novada pašvaldības 2022.gada 19.maija saistošajos noteikumos Nr.50 “Sabiedrisko ūdenssaimniecības pakalpojumu sniegšanas un lietošanas kārtība Rēzeknes novadā”</w:t>
            </w:r>
            <w:r w:rsidRPr="0090381D">
              <w:rPr>
                <w:bCs/>
                <w:sz w:val="22"/>
                <w:szCs w:val="22"/>
              </w:rPr>
              <w:t>”</w:t>
            </w:r>
            <w:r w:rsidRPr="004E2172">
              <w:rPr>
                <w:bCs/>
                <w:sz w:val="22"/>
                <w:szCs w:val="22"/>
              </w:rPr>
              <w:t xml:space="preserve"> tiek </w:t>
            </w:r>
            <w:r>
              <w:rPr>
                <w:bCs/>
                <w:sz w:val="22"/>
                <w:szCs w:val="22"/>
              </w:rPr>
              <w:t xml:space="preserve">izstrādāti </w:t>
            </w:r>
            <w:r w:rsidRPr="00010709">
              <w:rPr>
                <w:bCs/>
                <w:sz w:val="22"/>
                <w:szCs w:val="22"/>
              </w:rPr>
              <w:t>īsteno</w:t>
            </w:r>
            <w:r>
              <w:rPr>
                <w:bCs/>
                <w:sz w:val="22"/>
                <w:szCs w:val="22"/>
              </w:rPr>
              <w:t xml:space="preserve">jot Pašvaldību likuma 4.panta </w:t>
            </w:r>
            <w:r>
              <w:rPr>
                <w:bCs/>
                <w:sz w:val="22"/>
                <w:szCs w:val="22"/>
              </w:rPr>
              <w:t xml:space="preserve">pirmās daļas 1.punktā noteikto autonomo funkciju - </w:t>
            </w:r>
            <w:r w:rsidRPr="008D5B59">
              <w:rPr>
                <w:sz w:val="22"/>
                <w:szCs w:val="22"/>
                <w:shd w:val="clear" w:color="auto" w:fill="FFFFFF"/>
              </w:rPr>
              <w:t>organizēt iedzīvotājiem ūdenssaimniecības, siltumapgādes un sadzīves atkritumu apsaimniekošanas pakalpojumus neatkarīgi no tā, kā īpašumā atrodas dzīvojamais fonds</w:t>
            </w:r>
            <w:r w:rsidRPr="008D5B59">
              <w:rPr>
                <w:sz w:val="22"/>
                <w:szCs w:val="22"/>
                <w:lang w:eastAsia="en-US"/>
              </w:rPr>
              <w:t>,</w:t>
            </w:r>
            <w:r>
              <w:rPr>
                <w:sz w:val="22"/>
                <w:szCs w:val="22"/>
                <w:lang w:eastAsia="en-US"/>
              </w:rPr>
              <w:t xml:space="preserve"> </w:t>
            </w:r>
            <w:r w:rsidRPr="008F480B">
              <w:rPr>
                <w:sz w:val="22"/>
                <w:szCs w:val="22"/>
              </w:rPr>
              <w:t xml:space="preserve">pamatojoties uz </w:t>
            </w:r>
            <w:r w:rsidRPr="008D5B59">
              <w:rPr>
                <w:iCs/>
                <w:sz w:val="22"/>
                <w:szCs w:val="22"/>
              </w:rPr>
              <w:t>Ūdens</w:t>
            </w:r>
            <w:r>
              <w:rPr>
                <w:iCs/>
                <w:sz w:val="22"/>
                <w:szCs w:val="22"/>
              </w:rPr>
              <w:t>saimniecības pakalpojumu likuma 6.panta cet</w:t>
            </w:r>
            <w:r>
              <w:rPr>
                <w:iCs/>
                <w:sz w:val="22"/>
                <w:szCs w:val="22"/>
              </w:rPr>
              <w:t>urtās un piektās daļas</w:t>
            </w:r>
            <w:r w:rsidRPr="00E70C54">
              <w:rPr>
                <w:iCs/>
                <w:sz w:val="22"/>
                <w:szCs w:val="22"/>
              </w:rPr>
              <w:t xml:space="preserve"> </w:t>
            </w:r>
            <w:r w:rsidRPr="008F480B">
              <w:rPr>
                <w:sz w:val="22"/>
                <w:szCs w:val="22"/>
              </w:rPr>
              <w:t>deleģējumu</w:t>
            </w:r>
            <w:r>
              <w:rPr>
                <w:sz w:val="22"/>
                <w:szCs w:val="22"/>
              </w:rPr>
              <w:t>.</w:t>
            </w:r>
            <w:r w:rsidRPr="004E2172">
              <w:rPr>
                <w:sz w:val="22"/>
                <w:szCs w:val="22"/>
                <w:lang w:eastAsia="en-US"/>
              </w:rPr>
              <w:t xml:space="preserve"> </w:t>
            </w:r>
          </w:p>
          <w:p w:rsidR="00D633D0" w:rsidRPr="004E2172" w:rsidP="00D633D0" w14:paraId="3254A1DE" w14:textId="5E0E5935">
            <w:pPr>
              <w:ind w:left="138" w:hanging="185"/>
              <w:jc w:val="both"/>
              <w:rPr>
                <w:b/>
                <w:bCs/>
                <w:sz w:val="22"/>
                <w:szCs w:val="22"/>
                <w:lang w:eastAsia="en-US"/>
              </w:rPr>
            </w:pPr>
            <w:r w:rsidRPr="004E2172">
              <w:rPr>
                <w:sz w:val="22"/>
                <w:szCs w:val="22"/>
                <w:lang w:eastAsia="en-US"/>
              </w:rPr>
              <w:t>5.2.Papildu cilvēkresursu iesaiste saistošo noteikumu īstenošanā netiek paredzēta.</w:t>
            </w:r>
          </w:p>
        </w:tc>
      </w:tr>
      <w:tr w14:paraId="3254A1E2" w14:textId="77777777" w:rsidTr="00B07851">
        <w:tblPrEx>
          <w:tblW w:w="9634" w:type="dxa"/>
          <w:tblLook w:val="0000"/>
        </w:tblPrEx>
        <w:trPr>
          <w:trHeight w:val="132"/>
        </w:trPr>
        <w:tc>
          <w:tcPr>
            <w:tcW w:w="2972" w:type="dxa"/>
            <w:tcBorders>
              <w:top w:val="single" w:sz="4" w:space="0" w:color="auto"/>
              <w:left w:val="single" w:sz="4" w:space="0" w:color="auto"/>
              <w:bottom w:val="single" w:sz="4" w:space="0" w:color="auto"/>
              <w:right w:val="single" w:sz="4" w:space="0" w:color="auto"/>
            </w:tcBorders>
          </w:tcPr>
          <w:p w:rsidR="00D633D0" w:rsidRPr="004E2172" w:rsidP="00D633D0" w14:paraId="3254A1E0" w14:textId="77777777">
            <w:pPr>
              <w:spacing w:before="120" w:after="120"/>
              <w:ind w:left="171" w:hanging="171"/>
              <w:rPr>
                <w:bCs/>
                <w:sz w:val="22"/>
                <w:szCs w:val="22"/>
              </w:rPr>
            </w:pPr>
            <w:r w:rsidRPr="004E2172">
              <w:rPr>
                <w:bCs/>
                <w:sz w:val="22"/>
                <w:szCs w:val="22"/>
              </w:rPr>
              <w:t>6. Informācija par izpildes nodrošināšanu</w:t>
            </w:r>
          </w:p>
        </w:tc>
        <w:tc>
          <w:tcPr>
            <w:tcW w:w="6662" w:type="dxa"/>
            <w:tcBorders>
              <w:top w:val="single" w:sz="4" w:space="0" w:color="auto"/>
              <w:left w:val="single" w:sz="4" w:space="0" w:color="auto"/>
              <w:bottom w:val="single" w:sz="4" w:space="0" w:color="auto"/>
              <w:right w:val="single" w:sz="4" w:space="0" w:color="auto"/>
            </w:tcBorders>
            <w:vAlign w:val="center"/>
          </w:tcPr>
          <w:p w:rsidR="00D633D0" w:rsidRPr="004E2172" w:rsidP="00D633D0" w14:paraId="678136DE" w14:textId="77777777">
            <w:pPr>
              <w:widowControl w:val="0"/>
              <w:ind w:left="317" w:right="102" w:hanging="317"/>
              <w:jc w:val="both"/>
              <w:textAlignment w:val="baseline"/>
              <w:rPr>
                <w:sz w:val="22"/>
                <w:szCs w:val="22"/>
              </w:rPr>
            </w:pPr>
            <w:r>
              <w:rPr>
                <w:sz w:val="22"/>
                <w:szCs w:val="22"/>
              </w:rPr>
              <w:t>6.1.</w:t>
            </w:r>
            <w:r w:rsidRPr="004E2172">
              <w:rPr>
                <w:sz w:val="22"/>
                <w:szCs w:val="22"/>
              </w:rPr>
              <w:t xml:space="preserve">Saistošo noteikumu </w:t>
            </w:r>
            <w:r w:rsidRPr="0090381D">
              <w:rPr>
                <w:bCs/>
                <w:sz w:val="22"/>
                <w:szCs w:val="22"/>
              </w:rPr>
              <w:t>„</w:t>
            </w:r>
            <w:r>
              <w:rPr>
                <w:bCs/>
                <w:sz w:val="22"/>
                <w:szCs w:val="22"/>
              </w:rPr>
              <w:t>Grozījums Rēzeknes novada pašvaldības 2022.gada 19.maija saistošajos noteikumos Nr.50 “Sabiedrisko ūdenssaimniecības pakalpojumu sniegšanas un lietošanas kārtība Rēzeknes novadā”</w:t>
            </w:r>
            <w:r w:rsidRPr="0090381D">
              <w:rPr>
                <w:bCs/>
                <w:sz w:val="22"/>
                <w:szCs w:val="22"/>
              </w:rPr>
              <w:t>”</w:t>
            </w:r>
            <w:r>
              <w:rPr>
                <w:bCs/>
                <w:sz w:val="22"/>
                <w:szCs w:val="22"/>
              </w:rPr>
              <w:t xml:space="preserve"> </w:t>
            </w:r>
            <w:r w:rsidRPr="004E2172">
              <w:rPr>
                <w:sz w:val="22"/>
                <w:szCs w:val="22"/>
              </w:rPr>
              <w:t>i</w:t>
            </w:r>
            <w:r>
              <w:rPr>
                <w:sz w:val="22"/>
                <w:szCs w:val="22"/>
              </w:rPr>
              <w:t>zpildē iesaistītā institūcija</w:t>
            </w:r>
            <w:r w:rsidRPr="004E2172">
              <w:rPr>
                <w:sz w:val="22"/>
                <w:szCs w:val="22"/>
              </w:rPr>
              <w:t xml:space="preserve"> ir </w:t>
            </w:r>
            <w:r>
              <w:rPr>
                <w:sz w:val="22"/>
                <w:szCs w:val="22"/>
              </w:rPr>
              <w:t xml:space="preserve">Rēzeknes novada pašvaldības Centrālās pārvaldes Saimnieciskā nodrošinājuma nodaļa, Rēzeknes novada pašvaldības policija un </w:t>
            </w:r>
            <w:r>
              <w:rPr>
                <w:sz w:val="22"/>
                <w:szCs w:val="22"/>
                <w:lang w:eastAsia="en-US"/>
              </w:rPr>
              <w:t>Dricānu apvienības pārvalde</w:t>
            </w:r>
            <w:r w:rsidRPr="004E2172">
              <w:rPr>
                <w:sz w:val="22"/>
                <w:szCs w:val="22"/>
                <w:lang w:eastAsia="en-US"/>
              </w:rPr>
              <w:t>,  Kaunatas apvienības pārvald</w:t>
            </w:r>
            <w:r>
              <w:rPr>
                <w:sz w:val="22"/>
                <w:szCs w:val="22"/>
                <w:lang w:eastAsia="en-US"/>
              </w:rPr>
              <w:t>e, Maltas apvienības pārvalde, Nautrēnu apvienības pārvalde</w:t>
            </w:r>
            <w:r w:rsidRPr="004E2172">
              <w:rPr>
                <w:sz w:val="22"/>
                <w:szCs w:val="22"/>
                <w:lang w:eastAsia="en-US"/>
              </w:rPr>
              <w:t>, Viļānu apvienības pārvald</w:t>
            </w:r>
            <w:r>
              <w:rPr>
                <w:sz w:val="22"/>
                <w:szCs w:val="22"/>
                <w:lang w:eastAsia="en-US"/>
              </w:rPr>
              <w:t>e.</w:t>
            </w:r>
          </w:p>
          <w:p w:rsidR="00D633D0" w:rsidRPr="004E2172" w:rsidP="00D633D0" w14:paraId="3254A1E1" w14:textId="6322E313">
            <w:pPr>
              <w:widowControl w:val="0"/>
              <w:ind w:left="313" w:right="102" w:hanging="313"/>
              <w:jc w:val="both"/>
              <w:textAlignment w:val="baseline"/>
              <w:rPr>
                <w:sz w:val="22"/>
                <w:szCs w:val="22"/>
              </w:rPr>
            </w:pPr>
            <w:r>
              <w:rPr>
                <w:sz w:val="22"/>
                <w:szCs w:val="22"/>
              </w:rPr>
              <w:t>6.2.</w:t>
            </w:r>
            <w:r w:rsidRPr="004E2172">
              <w:rPr>
                <w:sz w:val="22"/>
                <w:szCs w:val="22"/>
              </w:rPr>
              <w:t xml:space="preserve">Saistošo noteikumu </w:t>
            </w:r>
            <w:r w:rsidRPr="0090381D">
              <w:rPr>
                <w:bCs/>
                <w:sz w:val="22"/>
                <w:szCs w:val="22"/>
              </w:rPr>
              <w:t>„</w:t>
            </w:r>
            <w:r>
              <w:rPr>
                <w:bCs/>
                <w:sz w:val="22"/>
                <w:szCs w:val="22"/>
              </w:rPr>
              <w:t>Grozījums Rēzeknes novada pašvaldības 2022.gada 19.maija saistošajos noteikumos Nr.50 “Sabiedrisko ūdenssaimniecības pakalpojumu sniegšanas un lietošanas kārtība Rēzeknes novadā”</w:t>
            </w:r>
            <w:r w:rsidRPr="0090381D">
              <w:rPr>
                <w:bCs/>
                <w:sz w:val="22"/>
                <w:szCs w:val="22"/>
              </w:rPr>
              <w:t>”</w:t>
            </w:r>
            <w:r w:rsidRPr="004E2172">
              <w:rPr>
                <w:sz w:val="22"/>
                <w:szCs w:val="22"/>
                <w:lang w:eastAsia="en-US"/>
              </w:rPr>
              <w:t xml:space="preserve"> i</w:t>
            </w:r>
            <w:r w:rsidRPr="004E2172">
              <w:rPr>
                <w:sz w:val="22"/>
                <w:szCs w:val="22"/>
              </w:rPr>
              <w:t>zpildes nodrošināšanai p</w:t>
            </w:r>
            <w:r>
              <w:rPr>
                <w:sz w:val="22"/>
                <w:szCs w:val="22"/>
              </w:rPr>
              <w:t>apildu resursi nav nepieciešami.</w:t>
            </w:r>
          </w:p>
        </w:tc>
      </w:tr>
      <w:tr w14:paraId="3254A1E5" w14:textId="77777777" w:rsidTr="00ED5028">
        <w:tblPrEx>
          <w:tblW w:w="9634" w:type="dxa"/>
          <w:tblLook w:val="0000"/>
        </w:tblPrEx>
        <w:trPr>
          <w:trHeight w:val="558"/>
        </w:trPr>
        <w:tc>
          <w:tcPr>
            <w:tcW w:w="2972" w:type="dxa"/>
            <w:tcBorders>
              <w:top w:val="single" w:sz="4" w:space="0" w:color="auto"/>
              <w:left w:val="single" w:sz="4" w:space="0" w:color="auto"/>
              <w:bottom w:val="single" w:sz="4" w:space="0" w:color="auto"/>
              <w:right w:val="single" w:sz="4" w:space="0" w:color="auto"/>
            </w:tcBorders>
          </w:tcPr>
          <w:p w:rsidR="00D633D0" w:rsidRPr="004E2172" w:rsidP="00D633D0" w14:paraId="3254A1E3" w14:textId="77777777">
            <w:pPr>
              <w:spacing w:before="120" w:after="120"/>
              <w:ind w:left="171" w:hanging="171"/>
              <w:rPr>
                <w:bCs/>
                <w:sz w:val="22"/>
                <w:szCs w:val="22"/>
              </w:rPr>
            </w:pPr>
            <w:r w:rsidRPr="004E2172">
              <w:rPr>
                <w:bCs/>
                <w:sz w:val="22"/>
                <w:szCs w:val="22"/>
              </w:rPr>
              <w:t>7. Prasību un izmaksu samērīgums pret ieguvumiem, ko sniedz mērķa sasniegšana</w:t>
            </w:r>
          </w:p>
        </w:tc>
        <w:tc>
          <w:tcPr>
            <w:tcW w:w="6662" w:type="dxa"/>
            <w:tcBorders>
              <w:top w:val="single" w:sz="4" w:space="0" w:color="auto"/>
              <w:left w:val="single" w:sz="4" w:space="0" w:color="auto"/>
              <w:bottom w:val="single" w:sz="4" w:space="0" w:color="auto"/>
              <w:right w:val="single" w:sz="4" w:space="0" w:color="auto"/>
            </w:tcBorders>
            <w:vAlign w:val="center"/>
          </w:tcPr>
          <w:p w:rsidR="00D633D0" w:rsidRPr="004E2172" w:rsidP="00D633D0" w14:paraId="4C6E367B" w14:textId="77777777">
            <w:pPr>
              <w:ind w:left="317" w:hanging="317"/>
              <w:jc w:val="both"/>
              <w:rPr>
                <w:bCs/>
                <w:sz w:val="22"/>
                <w:szCs w:val="22"/>
              </w:rPr>
            </w:pPr>
            <w:r>
              <w:rPr>
                <w:bCs/>
                <w:sz w:val="22"/>
                <w:szCs w:val="22"/>
              </w:rPr>
              <w:t>7.1.</w:t>
            </w:r>
            <w:r w:rsidRPr="004E2172">
              <w:rPr>
                <w:bCs/>
                <w:sz w:val="22"/>
                <w:szCs w:val="22"/>
              </w:rPr>
              <w:t xml:space="preserve">Saistošie noteikumi </w:t>
            </w:r>
            <w:r w:rsidRPr="003A1225">
              <w:rPr>
                <w:sz w:val="22"/>
                <w:szCs w:val="22"/>
                <w:lang w:eastAsia="en-US"/>
              </w:rPr>
              <w:t>„</w:t>
            </w:r>
            <w:r>
              <w:rPr>
                <w:bCs/>
                <w:sz w:val="22"/>
                <w:szCs w:val="22"/>
              </w:rPr>
              <w:t>Grozījums Rēzeknes novada pašvaldības 2022.gada 19.maija saistošajos noteikumos Nr.50 “Sabiedrisko ūdenssaimniecības pakalpojumu sniegšanas un lietošanas kārtība Rēzeknes novadā”</w:t>
            </w:r>
            <w:r w:rsidRPr="003A1225">
              <w:rPr>
                <w:sz w:val="22"/>
                <w:szCs w:val="22"/>
                <w:lang w:eastAsia="en-US"/>
              </w:rPr>
              <w:t>”</w:t>
            </w:r>
            <w:r w:rsidRPr="004E2172">
              <w:rPr>
                <w:sz w:val="22"/>
                <w:szCs w:val="22"/>
                <w:lang w:eastAsia="en-US"/>
              </w:rPr>
              <w:t xml:space="preserve"> </w:t>
            </w:r>
            <w:r w:rsidRPr="004E2172">
              <w:rPr>
                <w:bCs/>
                <w:sz w:val="22"/>
                <w:szCs w:val="22"/>
              </w:rPr>
              <w:t>ir piemēroti iecerētā mērķa sasniegšanas nodrošināšanai.</w:t>
            </w:r>
          </w:p>
          <w:p w:rsidR="00D633D0" w:rsidRPr="004E2172" w:rsidP="00D633D0" w14:paraId="3254A1E4" w14:textId="3B2CD9B6">
            <w:pPr>
              <w:pStyle w:val="naisnod"/>
              <w:spacing w:before="0" w:after="0"/>
              <w:ind w:left="313" w:hanging="313"/>
              <w:jc w:val="both"/>
              <w:rPr>
                <w:b w:val="0"/>
                <w:sz w:val="22"/>
                <w:szCs w:val="22"/>
              </w:rPr>
            </w:pPr>
            <w:r w:rsidRPr="004E2172">
              <w:rPr>
                <w:b w:val="0"/>
                <w:sz w:val="22"/>
                <w:szCs w:val="22"/>
              </w:rPr>
              <w:t xml:space="preserve">7.2.Pašvaldības izraudzītais līdzeklis </w:t>
            </w:r>
            <w:r w:rsidRPr="004E2172">
              <w:rPr>
                <w:b w:val="0"/>
                <w:bCs w:val="0"/>
                <w:sz w:val="22"/>
                <w:szCs w:val="22"/>
              </w:rPr>
              <w:t xml:space="preserve">saistošo noteikumu </w:t>
            </w:r>
            <w:r w:rsidRPr="004E5120">
              <w:rPr>
                <w:b w:val="0"/>
                <w:bCs w:val="0"/>
                <w:sz w:val="22"/>
                <w:szCs w:val="22"/>
                <w:lang w:eastAsia="en-US"/>
              </w:rPr>
              <w:t>„</w:t>
            </w:r>
            <w:r>
              <w:rPr>
                <w:b w:val="0"/>
                <w:sz w:val="22"/>
                <w:szCs w:val="22"/>
              </w:rPr>
              <w:t>Grozījums Rēzeknes novada pašvaldības 2022.gada 19.maija saistošajos noteikumos Nr.50 “Sabiedrisko ūdenssaimniecības pakalpojumu sniegšanas un lietošanas kārtība Rēzeknes novadā”</w:t>
            </w:r>
            <w:r w:rsidRPr="004E5120">
              <w:rPr>
                <w:b w:val="0"/>
                <w:bCs w:val="0"/>
                <w:sz w:val="22"/>
                <w:szCs w:val="22"/>
                <w:lang w:eastAsia="en-US"/>
              </w:rPr>
              <w:t>”</w:t>
            </w:r>
            <w:r w:rsidRPr="004E2172">
              <w:rPr>
                <w:b w:val="0"/>
                <w:bCs w:val="0"/>
                <w:sz w:val="22"/>
                <w:szCs w:val="22"/>
                <w:lang w:eastAsia="en-US"/>
              </w:rPr>
              <w:t xml:space="preserve"> izdošanai ir piemērots leģitīmā mērķa sasniegšanai, nav citu saudzējošāku līdzekļu, lai sasniegtu leģitīmo mērķi un pašvaldības  rīcība ir atbilstoša.</w:t>
            </w:r>
          </w:p>
        </w:tc>
      </w:tr>
      <w:tr w14:paraId="3254A1E8" w14:textId="77777777" w:rsidTr="00C1151F">
        <w:tblPrEx>
          <w:tblW w:w="9634" w:type="dxa"/>
          <w:tblLook w:val="0000"/>
        </w:tblPrEx>
        <w:trPr>
          <w:trHeight w:val="276"/>
        </w:trPr>
        <w:tc>
          <w:tcPr>
            <w:tcW w:w="2972" w:type="dxa"/>
            <w:tcBorders>
              <w:top w:val="single" w:sz="4" w:space="0" w:color="auto"/>
              <w:left w:val="single" w:sz="4" w:space="0" w:color="auto"/>
              <w:bottom w:val="single" w:sz="4" w:space="0" w:color="auto"/>
              <w:right w:val="single" w:sz="4" w:space="0" w:color="auto"/>
            </w:tcBorders>
          </w:tcPr>
          <w:p w:rsidR="00D633D0" w:rsidRPr="004E2172" w:rsidP="00D633D0" w14:paraId="3254A1E6" w14:textId="77777777">
            <w:pPr>
              <w:spacing w:before="120" w:after="120"/>
              <w:ind w:left="171" w:hanging="171"/>
              <w:rPr>
                <w:bCs/>
                <w:sz w:val="22"/>
                <w:szCs w:val="22"/>
              </w:rPr>
            </w:pPr>
            <w:r w:rsidRPr="004E2172">
              <w:rPr>
                <w:bCs/>
                <w:sz w:val="22"/>
                <w:szCs w:val="22"/>
              </w:rPr>
              <w:t>8.</w:t>
            </w:r>
            <w:r w:rsidRPr="004E2172">
              <w:rPr>
                <w:sz w:val="22"/>
                <w:szCs w:val="22"/>
              </w:rPr>
              <w:t xml:space="preserve"> </w:t>
            </w:r>
            <w:r w:rsidRPr="004E2172">
              <w:rPr>
                <w:bCs/>
                <w:sz w:val="22"/>
                <w:szCs w:val="22"/>
              </w:rPr>
              <w:t xml:space="preserve">Izstrādes gaitā veiktās konsultācijas ar </w:t>
            </w:r>
            <w:r w:rsidRPr="004E2172">
              <w:rPr>
                <w:bCs/>
                <w:sz w:val="22"/>
                <w:szCs w:val="22"/>
              </w:rPr>
              <w:t>privātpersonām un institūcijām</w:t>
            </w:r>
          </w:p>
        </w:tc>
        <w:tc>
          <w:tcPr>
            <w:tcW w:w="6662" w:type="dxa"/>
            <w:tcBorders>
              <w:top w:val="single" w:sz="4" w:space="0" w:color="auto"/>
              <w:left w:val="single" w:sz="4" w:space="0" w:color="auto"/>
              <w:bottom w:val="single" w:sz="4" w:space="0" w:color="auto"/>
              <w:right w:val="single" w:sz="4" w:space="0" w:color="auto"/>
            </w:tcBorders>
            <w:vAlign w:val="center"/>
          </w:tcPr>
          <w:p w:rsidR="00D633D0" w:rsidRPr="004E2172" w:rsidP="00D633D0" w14:paraId="42A8EA77" w14:textId="77777777">
            <w:pPr>
              <w:ind w:left="317" w:hanging="317"/>
              <w:jc w:val="both"/>
              <w:rPr>
                <w:bCs/>
                <w:sz w:val="22"/>
                <w:szCs w:val="22"/>
              </w:rPr>
            </w:pPr>
            <w:r w:rsidRPr="004E2172">
              <w:rPr>
                <w:bCs/>
                <w:sz w:val="22"/>
                <w:szCs w:val="22"/>
              </w:rPr>
              <w:t xml:space="preserve">8.1.Atbilstoši Pašvaldību likuma 46.panta trešajai daļai saistošo noteikumu </w:t>
            </w:r>
            <w:r w:rsidRPr="003A1225">
              <w:rPr>
                <w:sz w:val="22"/>
                <w:szCs w:val="22"/>
                <w:lang w:eastAsia="en-US"/>
              </w:rPr>
              <w:t>„</w:t>
            </w:r>
            <w:r>
              <w:rPr>
                <w:bCs/>
                <w:sz w:val="22"/>
                <w:szCs w:val="22"/>
              </w:rPr>
              <w:t>Grozījums Rēzeknes novada pašvaldības 2022.gada 19.maija saistošajos noteikumos Nr.50 “Sabiedrisko ūdenssaimniecības pakalpojumu sniegšanas un lietošanas kārtība Rēzeknes novadā”</w:t>
            </w:r>
            <w:r w:rsidRPr="003A1225">
              <w:rPr>
                <w:sz w:val="22"/>
                <w:szCs w:val="22"/>
                <w:lang w:eastAsia="en-US"/>
              </w:rPr>
              <w:t>”</w:t>
            </w:r>
            <w:r w:rsidRPr="004E2172">
              <w:rPr>
                <w:sz w:val="22"/>
                <w:szCs w:val="22"/>
                <w:lang w:eastAsia="en-US"/>
              </w:rPr>
              <w:t xml:space="preserve"> </w:t>
            </w:r>
            <w:r>
              <w:rPr>
                <w:bCs/>
                <w:sz w:val="22"/>
                <w:szCs w:val="22"/>
              </w:rPr>
              <w:t xml:space="preserve">projekts </w:t>
            </w:r>
            <w:r w:rsidRPr="00415935">
              <w:rPr>
                <w:bCs/>
                <w:sz w:val="22"/>
                <w:szCs w:val="22"/>
              </w:rPr>
              <w:t xml:space="preserve">2024.gada 21.maijā </w:t>
            </w:r>
            <w:r w:rsidRPr="004E2172">
              <w:rPr>
                <w:bCs/>
                <w:sz w:val="22"/>
                <w:szCs w:val="22"/>
              </w:rPr>
              <w:t xml:space="preserve">nodots sabiedrības viedokļa noskaidrošanai, publicējot Rēzeknes novada pašvaldības tīmekļa vietnē </w:t>
            </w:r>
            <w:hyperlink r:id="rId9" w:history="1">
              <w:r w:rsidRPr="004E2172">
                <w:rPr>
                  <w:bCs/>
                  <w:color w:val="0000FF"/>
                  <w:sz w:val="22"/>
                  <w:szCs w:val="22"/>
                  <w:u w:val="single"/>
                </w:rPr>
                <w:t>www.rezeknesnovads.lv</w:t>
              </w:r>
            </w:hyperlink>
            <w:r w:rsidRPr="004E2172">
              <w:rPr>
                <w:bCs/>
                <w:sz w:val="22"/>
                <w:szCs w:val="22"/>
              </w:rPr>
              <w:t xml:space="preserve">. Viedokļa izteikšanas termiņš noteikts divas nedēļas no publicēšanas dienas Sabiedrības viedokļa noskaidrošanai </w:t>
            </w:r>
            <w:r>
              <w:rPr>
                <w:bCs/>
                <w:sz w:val="22"/>
                <w:szCs w:val="22"/>
              </w:rPr>
              <w:t>“Grozījums Rēzeknes novada pašvaldības 2022.gada 19.maija saistošajos noteikumos Nr.50 “Sabiedrisko ūdenssaimniecības pakalpojumu sniegšanas un lietošanas kārtība Rēzeknes novadā””</w:t>
            </w:r>
            <w:r w:rsidRPr="004E2172">
              <w:rPr>
                <w:bCs/>
                <w:sz w:val="22"/>
                <w:szCs w:val="22"/>
              </w:rPr>
              <w:t xml:space="preserve"> projekts nosūtīts Rēzeknes novad</w:t>
            </w:r>
            <w:r>
              <w:rPr>
                <w:bCs/>
                <w:sz w:val="22"/>
                <w:szCs w:val="22"/>
              </w:rPr>
              <w:t xml:space="preserve">a pašvaldības pagastu </w:t>
            </w:r>
            <w:r w:rsidRPr="004E2172">
              <w:rPr>
                <w:bCs/>
                <w:sz w:val="22"/>
                <w:szCs w:val="22"/>
              </w:rPr>
              <w:t>un Viļānu pilsētas konsultatīvajām padomēm.</w:t>
            </w:r>
          </w:p>
          <w:p w:rsidR="00D633D0" w:rsidRPr="004977F8" w:rsidP="00D633D0" w14:paraId="493C52B4" w14:textId="51A359D7">
            <w:pPr>
              <w:ind w:left="313" w:hanging="313"/>
              <w:contextualSpacing/>
              <w:jc w:val="both"/>
              <w:rPr>
                <w:sz w:val="22"/>
                <w:szCs w:val="22"/>
              </w:rPr>
            </w:pPr>
            <w:r w:rsidRPr="004E2172">
              <w:rPr>
                <w:bCs/>
                <w:sz w:val="22"/>
                <w:szCs w:val="22"/>
              </w:rPr>
              <w:t>8.2</w:t>
            </w:r>
            <w:r>
              <w:rPr>
                <w:bCs/>
                <w:sz w:val="22"/>
                <w:szCs w:val="22"/>
              </w:rPr>
              <w:t>.</w:t>
            </w:r>
            <w:r w:rsidRPr="004E2172">
              <w:rPr>
                <w:sz w:val="22"/>
                <w:szCs w:val="22"/>
              </w:rPr>
              <w:t xml:space="preserve">Sabiedrības viedokļa noskaidrošanas termiņā  </w:t>
            </w:r>
            <w:r w:rsidRPr="004977F8">
              <w:rPr>
                <w:sz w:val="22"/>
                <w:szCs w:val="22"/>
              </w:rPr>
              <w:t>līdz 2024.gada 4.jūnijam sabiedrības viedokļi nav saņemti.</w:t>
            </w:r>
          </w:p>
          <w:p w:rsidR="00D633D0" w:rsidRPr="000A058D" w:rsidP="00D633D0" w14:paraId="3254A1E7" w14:textId="6537BEC8">
            <w:pPr>
              <w:ind w:left="313" w:hanging="313"/>
              <w:contextualSpacing/>
              <w:jc w:val="both"/>
              <w:rPr>
                <w:bCs/>
                <w:sz w:val="22"/>
                <w:szCs w:val="22"/>
              </w:rPr>
            </w:pPr>
          </w:p>
        </w:tc>
      </w:tr>
    </w:tbl>
    <w:p w:rsidR="008F4F19" w:rsidP="008F4F19" w14:paraId="3254A1E9" w14:textId="77777777">
      <w:pPr>
        <w:ind w:right="46"/>
      </w:pPr>
    </w:p>
    <w:p w:rsidR="00D633D0" w:rsidP="008F4F19" w14:paraId="187535BB" w14:textId="77777777">
      <w:pPr>
        <w:ind w:right="46"/>
      </w:pPr>
    </w:p>
    <w:p w:rsidR="00981ABB" w:rsidP="000E6E55" w14:paraId="3254A1EA" w14:textId="4DC269A9">
      <w:pPr>
        <w:ind w:left="-284" w:right="46"/>
      </w:pPr>
      <w:r w:rsidRPr="000E6E55">
        <w:t>Domes priekšsēdētājs</w:t>
      </w:r>
      <w:r>
        <w:tab/>
      </w:r>
      <w:r>
        <w:tab/>
      </w:r>
      <w:r>
        <w:tab/>
      </w:r>
      <w:r>
        <w:tab/>
      </w:r>
      <w:r>
        <w:tab/>
      </w:r>
      <w:r>
        <w:tab/>
      </w:r>
      <w:r>
        <w:tab/>
      </w:r>
      <w:r w:rsidRPr="000E6E55">
        <w:t>Monvīds Švarcs</w:t>
      </w:r>
    </w:p>
    <w:sectPr w:rsidSect="001F7379">
      <w:headerReference w:type="even" r:id="rId10"/>
      <w:headerReference w:type="default" r:id="rId11"/>
      <w:footerReference w:type="even" r:id="rId12"/>
      <w:footerReference w:type="default" r:id="rId13"/>
      <w:headerReference w:type="first" r:id="rId14"/>
      <w:footerReference w:type="first" r:id="rId15"/>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1E4" w14:paraId="3254A1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4274613"/>
      <w:docPartObj>
        <w:docPartGallery w:val="Page Numbers (Bottom of Page)"/>
        <w:docPartUnique/>
      </w:docPartObj>
    </w:sdtPr>
    <w:sdtEndPr>
      <w:rPr>
        <w:noProof/>
      </w:rPr>
    </w:sdtEndPr>
    <w:sdtContent>
      <w:p w:rsidR="008B77E9" w14:paraId="3254A1F2" w14:textId="77777777">
        <w:pPr>
          <w:pStyle w:val="Footer"/>
          <w:jc w:val="center"/>
        </w:pPr>
        <w:r w:rsidRPr="008B77E9">
          <w:rPr>
            <w:sz w:val="16"/>
            <w:szCs w:val="16"/>
          </w:rPr>
          <w:fldChar w:fldCharType="begin"/>
        </w:r>
        <w:r w:rsidRPr="008B77E9">
          <w:rPr>
            <w:sz w:val="16"/>
            <w:szCs w:val="16"/>
          </w:rPr>
          <w:instrText xml:space="preserve"> PAGE   \* MERGEFORMAT </w:instrText>
        </w:r>
        <w:r w:rsidRPr="008B77E9">
          <w:rPr>
            <w:sz w:val="16"/>
            <w:szCs w:val="16"/>
          </w:rPr>
          <w:fldChar w:fldCharType="separate"/>
        </w:r>
        <w:r w:rsidR="00552DDA">
          <w:rPr>
            <w:noProof/>
            <w:sz w:val="16"/>
            <w:szCs w:val="16"/>
          </w:rPr>
          <w:t>1</w:t>
        </w:r>
        <w:r w:rsidRPr="008B77E9">
          <w:rPr>
            <w:noProof/>
            <w:sz w:val="16"/>
            <w:szCs w:val="16"/>
          </w:rPr>
          <w:fldChar w:fldCharType="end"/>
        </w:r>
      </w:p>
    </w:sdtContent>
  </w:sdt>
  <w:p w:rsidR="00096453" w14:paraId="3254A1F3" w14:textId="77777777"/>
  <w:p w:rsidR="00B570BA" w14:paraId="3254A1F4" w14:textId="77777777">
    <w:r>
      <w:t xml:space="preserve">          </w:t>
    </w:r>
  </w:p>
  <w:p>
    <w:pPr>
      <w:jc w:val="center"/>
    </w:pPr>
    <w:r>
      <w:rPr>
        <w:rFonts w:ascii="Calibri" w:eastAsia="Calibri" w:hAnsi="Calibri" w:cs="Calibri"/>
        <w:b w:val="0"/>
        <w:i w:val="0"/>
        <w:sz w:val="22"/>
      </w:rP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6453" w14:paraId="3254A1F6" w14:textId="77777777">
    <w:r>
      <w:t xml:space="preserve">          Šis dokuments ir parakstīts ar drošu elektronisko parakstu un satur laika zīmogu</w:t>
    </w:r>
  </w:p>
  <w:p w:rsidR="00096453" w14:paraId="3254A1F7" w14:textId="77777777">
    <w:r>
      <w:t xml:space="preserve">          Šis dokuments ir parakstīts ar drošu elektronisko parakstu un satur laika zīmogu</w:t>
    </w:r>
  </w:p>
  <w:p w:rsidR="00B570BA" w14:paraId="3254A1F8" w14:textId="77777777">
    <w:r>
      <w:t xml:space="preserve">          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1E4" w14:paraId="3254A1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1E4" w14:paraId="3254A1F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1E4" w14:paraId="3254A1F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12294"/>
    <w:multiLevelType w:val="hybridMultilevel"/>
    <w:tmpl w:val="05D2B70C"/>
    <w:lvl w:ilvl="0">
      <w:start w:val="1"/>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nsid w:val="31A128F7"/>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nsid w:val="40BE6AEB"/>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4F5A7A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1855C26"/>
    <w:multiLevelType w:val="hybridMultilevel"/>
    <w:tmpl w:val="B1489092"/>
    <w:lvl w:ilvl="0">
      <w:start w:val="1"/>
      <w:numFmt w:val="decimal"/>
      <w:lvlText w:val="6.%1."/>
      <w:lvlJc w:val="left"/>
      <w:pPr>
        <w:ind w:left="21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94B073E"/>
    <w:multiLevelType w:val="multilevel"/>
    <w:tmpl w:val="CCC08D7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97106639">
    <w:abstractNumId w:val="1"/>
  </w:num>
  <w:num w:numId="2" w16cid:durableId="1301307141">
    <w:abstractNumId w:val="5"/>
  </w:num>
  <w:num w:numId="3" w16cid:durableId="1993832447">
    <w:abstractNumId w:val="3"/>
  </w:num>
  <w:num w:numId="4" w16cid:durableId="2099524607">
    <w:abstractNumId w:val="2"/>
  </w:num>
  <w:num w:numId="5" w16cid:durableId="48237215">
    <w:abstractNumId w:val="6"/>
  </w:num>
  <w:num w:numId="6" w16cid:durableId="945187352">
    <w:abstractNumId w:val="0"/>
  </w:num>
  <w:num w:numId="7" w16cid:durableId="396782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F19"/>
    <w:rsid w:val="00000F2A"/>
    <w:rsid w:val="00004E60"/>
    <w:rsid w:val="00010709"/>
    <w:rsid w:val="0002306D"/>
    <w:rsid w:val="00031815"/>
    <w:rsid w:val="000526EA"/>
    <w:rsid w:val="0006037A"/>
    <w:rsid w:val="00083E02"/>
    <w:rsid w:val="00096453"/>
    <w:rsid w:val="000A058D"/>
    <w:rsid w:val="000A4A1A"/>
    <w:rsid w:val="000B6E47"/>
    <w:rsid w:val="000C0385"/>
    <w:rsid w:val="000C3181"/>
    <w:rsid w:val="000C7375"/>
    <w:rsid w:val="000D20B2"/>
    <w:rsid w:val="000D74FA"/>
    <w:rsid w:val="000E6E55"/>
    <w:rsid w:val="000F4208"/>
    <w:rsid w:val="000F7BC9"/>
    <w:rsid w:val="001330F1"/>
    <w:rsid w:val="00157278"/>
    <w:rsid w:val="00194253"/>
    <w:rsid w:val="001B772F"/>
    <w:rsid w:val="001F7379"/>
    <w:rsid w:val="0020695E"/>
    <w:rsid w:val="002112D2"/>
    <w:rsid w:val="00213B1F"/>
    <w:rsid w:val="002266AA"/>
    <w:rsid w:val="00254829"/>
    <w:rsid w:val="00254897"/>
    <w:rsid w:val="002556A5"/>
    <w:rsid w:val="00286493"/>
    <w:rsid w:val="002B3FEA"/>
    <w:rsid w:val="002B6932"/>
    <w:rsid w:val="002D696A"/>
    <w:rsid w:val="002E694E"/>
    <w:rsid w:val="002E7B12"/>
    <w:rsid w:val="002F56D9"/>
    <w:rsid w:val="00310FC5"/>
    <w:rsid w:val="00330DE1"/>
    <w:rsid w:val="00340053"/>
    <w:rsid w:val="00343F8C"/>
    <w:rsid w:val="003751F1"/>
    <w:rsid w:val="00391678"/>
    <w:rsid w:val="003A1225"/>
    <w:rsid w:val="003D6012"/>
    <w:rsid w:val="003E0A54"/>
    <w:rsid w:val="003E3FBA"/>
    <w:rsid w:val="003F7FCB"/>
    <w:rsid w:val="00415935"/>
    <w:rsid w:val="00431B7E"/>
    <w:rsid w:val="00441C04"/>
    <w:rsid w:val="00446A03"/>
    <w:rsid w:val="00447097"/>
    <w:rsid w:val="00464415"/>
    <w:rsid w:val="00477534"/>
    <w:rsid w:val="004977F8"/>
    <w:rsid w:val="00497F23"/>
    <w:rsid w:val="004B5A0D"/>
    <w:rsid w:val="004C3D33"/>
    <w:rsid w:val="004D5A12"/>
    <w:rsid w:val="004D7B8D"/>
    <w:rsid w:val="004E2172"/>
    <w:rsid w:val="004E3525"/>
    <w:rsid w:val="004E5120"/>
    <w:rsid w:val="0050526B"/>
    <w:rsid w:val="005301E9"/>
    <w:rsid w:val="00552DDA"/>
    <w:rsid w:val="00553B81"/>
    <w:rsid w:val="00554FAE"/>
    <w:rsid w:val="005D36FD"/>
    <w:rsid w:val="00616DE7"/>
    <w:rsid w:val="00645B16"/>
    <w:rsid w:val="0065417A"/>
    <w:rsid w:val="006B7D7B"/>
    <w:rsid w:val="006D4047"/>
    <w:rsid w:val="006F1A43"/>
    <w:rsid w:val="0073133C"/>
    <w:rsid w:val="007666B1"/>
    <w:rsid w:val="00770935"/>
    <w:rsid w:val="00771547"/>
    <w:rsid w:val="00777EC7"/>
    <w:rsid w:val="007841E8"/>
    <w:rsid w:val="007909AD"/>
    <w:rsid w:val="007A4354"/>
    <w:rsid w:val="007B715A"/>
    <w:rsid w:val="007C4245"/>
    <w:rsid w:val="007E17F2"/>
    <w:rsid w:val="007E3110"/>
    <w:rsid w:val="007F77D9"/>
    <w:rsid w:val="00834C65"/>
    <w:rsid w:val="008B77E9"/>
    <w:rsid w:val="008D5B59"/>
    <w:rsid w:val="008F480B"/>
    <w:rsid w:val="008F4F19"/>
    <w:rsid w:val="0090381D"/>
    <w:rsid w:val="009108E1"/>
    <w:rsid w:val="00917703"/>
    <w:rsid w:val="009471E0"/>
    <w:rsid w:val="0096158F"/>
    <w:rsid w:val="00965134"/>
    <w:rsid w:val="00981ABB"/>
    <w:rsid w:val="009937BB"/>
    <w:rsid w:val="009B7575"/>
    <w:rsid w:val="009C1658"/>
    <w:rsid w:val="009E5EFF"/>
    <w:rsid w:val="009F6A4C"/>
    <w:rsid w:val="00A11AC8"/>
    <w:rsid w:val="00A3277D"/>
    <w:rsid w:val="00A42BD4"/>
    <w:rsid w:val="00A52A60"/>
    <w:rsid w:val="00A64040"/>
    <w:rsid w:val="00A85950"/>
    <w:rsid w:val="00A93564"/>
    <w:rsid w:val="00AD3246"/>
    <w:rsid w:val="00AE48D8"/>
    <w:rsid w:val="00AF10B3"/>
    <w:rsid w:val="00B07851"/>
    <w:rsid w:val="00B37F5B"/>
    <w:rsid w:val="00B570BA"/>
    <w:rsid w:val="00B6686A"/>
    <w:rsid w:val="00B77AA7"/>
    <w:rsid w:val="00B820C2"/>
    <w:rsid w:val="00B903C9"/>
    <w:rsid w:val="00BC5C66"/>
    <w:rsid w:val="00BD19BA"/>
    <w:rsid w:val="00BF729E"/>
    <w:rsid w:val="00C1151F"/>
    <w:rsid w:val="00C214FE"/>
    <w:rsid w:val="00C470D0"/>
    <w:rsid w:val="00C55B55"/>
    <w:rsid w:val="00C76331"/>
    <w:rsid w:val="00C76645"/>
    <w:rsid w:val="00C818F9"/>
    <w:rsid w:val="00C93467"/>
    <w:rsid w:val="00C97230"/>
    <w:rsid w:val="00CA2821"/>
    <w:rsid w:val="00CC0A3D"/>
    <w:rsid w:val="00D25B9E"/>
    <w:rsid w:val="00D322D1"/>
    <w:rsid w:val="00D633D0"/>
    <w:rsid w:val="00D66702"/>
    <w:rsid w:val="00D66A47"/>
    <w:rsid w:val="00DB096F"/>
    <w:rsid w:val="00DC71E4"/>
    <w:rsid w:val="00DE7AFC"/>
    <w:rsid w:val="00DF7102"/>
    <w:rsid w:val="00E020E3"/>
    <w:rsid w:val="00E25581"/>
    <w:rsid w:val="00E50409"/>
    <w:rsid w:val="00E547DD"/>
    <w:rsid w:val="00E70C54"/>
    <w:rsid w:val="00E71F37"/>
    <w:rsid w:val="00E72AE9"/>
    <w:rsid w:val="00E8481D"/>
    <w:rsid w:val="00E91601"/>
    <w:rsid w:val="00E92F62"/>
    <w:rsid w:val="00EA3A2E"/>
    <w:rsid w:val="00ED5028"/>
    <w:rsid w:val="00F112B3"/>
    <w:rsid w:val="00F42914"/>
    <w:rsid w:val="00F93FBD"/>
    <w:rsid w:val="00F9486B"/>
    <w:rsid w:val="00FB0437"/>
    <w:rsid w:val="00FB47A2"/>
    <w:rsid w:val="00FC6709"/>
    <w:rsid w:val="00FF53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54A1C1"/>
  <w15:chartTrackingRefBased/>
  <w15:docId w15:val="{605E8949-5598-4822-9CA5-C2C3B483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F19"/>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F4F19"/>
    <w:pPr>
      <w:spacing w:before="64" w:after="64"/>
      <w:ind w:firstLine="319"/>
      <w:jc w:val="both"/>
    </w:pPr>
    <w:rPr>
      <w:lang w:val="en-US" w:eastAsia="en-US"/>
    </w:rPr>
  </w:style>
  <w:style w:type="paragraph" w:customStyle="1" w:styleId="naisnod">
    <w:name w:val="naisnod"/>
    <w:basedOn w:val="Normal"/>
    <w:rsid w:val="008F4F19"/>
    <w:pPr>
      <w:spacing w:before="150" w:after="150"/>
      <w:jc w:val="center"/>
    </w:pPr>
    <w:rPr>
      <w:b/>
      <w:bCs/>
    </w:rPr>
  </w:style>
  <w:style w:type="paragraph" w:customStyle="1" w:styleId="naiskr">
    <w:name w:val="naiskr"/>
    <w:basedOn w:val="Normal"/>
    <w:rsid w:val="008F4F19"/>
    <w:pPr>
      <w:spacing w:before="75" w:after="75"/>
    </w:pPr>
  </w:style>
  <w:style w:type="paragraph" w:styleId="Header">
    <w:name w:val="header"/>
    <w:basedOn w:val="Normal"/>
    <w:link w:val="GalveneRakstz"/>
    <w:uiPriority w:val="99"/>
    <w:unhideWhenUsed/>
    <w:rsid w:val="008B77E9"/>
    <w:pPr>
      <w:tabs>
        <w:tab w:val="center" w:pos="4153"/>
        <w:tab w:val="right" w:pos="8306"/>
      </w:tabs>
    </w:pPr>
  </w:style>
  <w:style w:type="character" w:customStyle="1" w:styleId="GalveneRakstz">
    <w:name w:val="Galvene Rakstz."/>
    <w:basedOn w:val="DefaultParagraphFont"/>
    <w:link w:val="Header"/>
    <w:uiPriority w:val="99"/>
    <w:rsid w:val="008B77E9"/>
    <w:rPr>
      <w:rFonts w:ascii="Times New Roman" w:eastAsia="Times New Roman" w:hAnsi="Times New Roman" w:cs="Times New Roman"/>
      <w:sz w:val="24"/>
      <w:szCs w:val="24"/>
      <w:lang w:val="lv-LV" w:eastAsia="lv-LV"/>
    </w:rPr>
  </w:style>
  <w:style w:type="paragraph" w:styleId="Footer">
    <w:name w:val="footer"/>
    <w:basedOn w:val="Normal"/>
    <w:link w:val="KjeneRakstz"/>
    <w:uiPriority w:val="99"/>
    <w:unhideWhenUsed/>
    <w:rsid w:val="008B77E9"/>
    <w:pPr>
      <w:tabs>
        <w:tab w:val="center" w:pos="4153"/>
        <w:tab w:val="right" w:pos="8306"/>
      </w:tabs>
    </w:pPr>
  </w:style>
  <w:style w:type="character" w:customStyle="1" w:styleId="KjeneRakstz">
    <w:name w:val="Kājene Rakstz."/>
    <w:basedOn w:val="DefaultParagraphFont"/>
    <w:link w:val="Footer"/>
    <w:uiPriority w:val="99"/>
    <w:rsid w:val="008B77E9"/>
    <w:rPr>
      <w:rFonts w:ascii="Times New Roman" w:eastAsia="Times New Roman" w:hAnsi="Times New Roman" w:cs="Times New Roman"/>
      <w:sz w:val="24"/>
      <w:szCs w:val="24"/>
      <w:lang w:val="lv-LV" w:eastAsia="lv-LV"/>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VrestekstsRakstz"/>
    <w:uiPriority w:val="99"/>
    <w:unhideWhenUsed/>
    <w:qFormat/>
    <w:rsid w:val="0090381D"/>
    <w:pPr>
      <w:widowControl w:val="0"/>
    </w:pPr>
    <w:rPr>
      <w:rFonts w:ascii="Calibri" w:eastAsia="Calibri" w:hAnsi="Calibri"/>
      <w:sz w:val="20"/>
      <w:szCs w:val="20"/>
      <w:lang w:val="en-US" w:eastAsia="en-US"/>
    </w:rPr>
  </w:style>
  <w:style w:type="character" w:customStyle="1" w:styleId="VrestekstsRakstz">
    <w:name w:val="Vēres teksts Rakstz."/>
    <w:aliases w:val="Char Rakstz.,Footnote Rakstz.,Footnote Text Char Char Char Char Char Char Rakstz.,Footnote Text Char Char Char Char Rakstz.,Footnote Text Char1 Char Char Char Char Rakstz.,Footnote Text Char1 Char2 Char Rakstz.,Fußnote Rakstz."/>
    <w:basedOn w:val="DefaultParagraphFont"/>
    <w:link w:val="FootnoteText"/>
    <w:uiPriority w:val="99"/>
    <w:rsid w:val="0090381D"/>
    <w:rPr>
      <w:rFonts w:ascii="Calibri" w:eastAsia="Calibri" w:hAnsi="Calibri" w:cs="Times New Roman"/>
      <w:sz w:val="20"/>
      <w:szCs w:val="20"/>
    </w:rPr>
  </w:style>
  <w:style w:type="table" w:styleId="TableGrid">
    <w:name w:val="Table Grid"/>
    <w:basedOn w:val="TableNormal"/>
    <w:uiPriority w:val="39"/>
    <w:rsid w:val="00AD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A4C"/>
    <w:rPr>
      <w:color w:val="0563C1" w:themeColor="hyperlink"/>
      <w:u w:val="single"/>
    </w:rPr>
  </w:style>
  <w:style w:type="paragraph" w:styleId="ListParagraph">
    <w:name w:val="List Paragraph"/>
    <w:basedOn w:val="Normal"/>
    <w:uiPriority w:val="34"/>
    <w:qFormat/>
    <w:rsid w:val="00C76331"/>
    <w:pPr>
      <w:spacing w:after="160" w:line="259" w:lineRule="auto"/>
      <w:ind w:left="720"/>
      <w:contextualSpacing/>
    </w:pPr>
    <w:rPr>
      <w:rFonts w:asciiTheme="minorHAnsi" w:eastAsiaTheme="minorHAnsi" w:hAnsiTheme="minorHAnsi" w:cstheme="minorBidi"/>
      <w:sz w:val="22"/>
      <w:szCs w:val="22"/>
      <w:lang w:eastAsia="en-US"/>
    </w:rPr>
  </w:style>
  <w:style w:type="paragraph" w:styleId="Title">
    <w:name w:val="Title"/>
    <w:basedOn w:val="Normal"/>
    <w:next w:val="Normal"/>
    <w:link w:val="NosaukumsRakstz"/>
    <w:uiPriority w:val="10"/>
    <w:qFormat/>
    <w:rsid w:val="001B772F"/>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DefaultParagraphFont"/>
    <w:link w:val="Title"/>
    <w:uiPriority w:val="10"/>
    <w:rsid w:val="001B772F"/>
    <w:rPr>
      <w:rFonts w:asciiTheme="majorHAnsi" w:eastAsiaTheme="majorEastAsia" w:hAnsiTheme="majorHAnsi" w:cstheme="majorBidi"/>
      <w:spacing w:val="-10"/>
      <w:kern w:val="28"/>
      <w:sz w:val="56"/>
      <w:szCs w:val="5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yperlink" Target="mailto:info@rezeknesnovads.lv" TargetMode="External" /><Relationship Id="rId9" Type="http://schemas.openxmlformats.org/officeDocument/2006/relationships/hyperlink" Target="http://www.rezeknesnovads.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9DF15F499298428B3727DE1C849A66" ma:contentTypeVersion="14" ma:contentTypeDescription="Create a new document." ma:contentTypeScope="" ma:versionID="d39f08b7f6972f07161b4b82d4a75943">
  <xsd:schema xmlns:xsd="http://www.w3.org/2001/XMLSchema" xmlns:xs="http://www.w3.org/2001/XMLSchema" xmlns:p="http://schemas.microsoft.com/office/2006/metadata/properties" xmlns:ns2="86ef8e9a-2d70-4b27-ad38-ddf9b6987504" xmlns:ns3="66f0e6ae-485d-4e3f-9016-068b00210997" targetNamespace="http://schemas.microsoft.com/office/2006/metadata/properties" ma:root="true" ma:fieldsID="1cda52f623e98b0c2fff090867027a60" ns2:_="" ns3:_="">
    <xsd:import namespace="86ef8e9a-2d70-4b27-ad38-ddf9b6987504"/>
    <xsd:import namespace="66f0e6ae-485d-4e3f-9016-068b002109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f8e9a-2d70-4b27-ad38-ddf9b69875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a8a5525-f7e2-415a-a65d-d1181ab3d15b}" ma:internalName="TaxCatchAll" ma:showField="CatchAllData" ma:web="86ef8e9a-2d70-4b27-ad38-ddf9b69875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f0e6ae-485d-4e3f-9016-068b002109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c7b8de2-9af4-4efa-8d74-aa3569be542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f0e6ae-485d-4e3f-9016-068b00210997">
      <Terms xmlns="http://schemas.microsoft.com/office/infopath/2007/PartnerControls"/>
    </lcf76f155ced4ddcb4097134ff3c332f>
    <TaxCatchAll xmlns="86ef8e9a-2d70-4b27-ad38-ddf9b69875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9C07B-9054-4064-BAE8-F70729FE0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f8e9a-2d70-4b27-ad38-ddf9b6987504"/>
    <ds:schemaRef ds:uri="66f0e6ae-485d-4e3f-9016-068b00210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0A7CB-EA9A-4817-97B6-47852C21F822}">
  <ds:schemaRefs>
    <ds:schemaRef ds:uri="http://schemas.microsoft.com/office/2006/metadata/properties"/>
    <ds:schemaRef ds:uri="http://schemas.microsoft.com/office/infopath/2007/PartnerControls"/>
    <ds:schemaRef ds:uri="66f0e6ae-485d-4e3f-9016-068b00210997"/>
    <ds:schemaRef ds:uri="86ef8e9a-2d70-4b27-ad38-ddf9b6987504"/>
  </ds:schemaRefs>
</ds:datastoreItem>
</file>

<file path=customXml/itemProps3.xml><?xml version="1.0" encoding="utf-8"?>
<ds:datastoreItem xmlns:ds="http://schemas.openxmlformats.org/officeDocument/2006/customXml" ds:itemID="{869204FC-9BA4-48F9-9F0A-516DFD87A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6006</Words>
  <Characters>3424</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Natālija Zvīdriņa</dc:creator>
  <cp:lastModifiedBy>Natālija Zvīdriņa</cp:lastModifiedBy>
  <cp:revision>7</cp:revision>
  <cp:lastPrinted>2024-03-06T09:29:00Z</cp:lastPrinted>
  <dcterms:created xsi:type="dcterms:W3CDTF">2024-05-22T15:40:00Z</dcterms:created>
  <dcterms:modified xsi:type="dcterms:W3CDTF">2024-06-20T11:00:00Z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0x0101002B9DF15F499298428B3727DE1C849A66</vt:lpwstr>
  </property>
</Properties>
</file>