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1.0 -->
  <w:body>
    <w:tbl>
      <w:tblPr>
        <w:tblW w:w="9164" w:type="dxa"/>
        <w:tblInd w:w="521" w:type="dxa"/>
        <w:tblLayout w:type="fixed"/>
        <w:tblCellMar>
          <w:top w:w="55" w:type="dxa"/>
          <w:left w:w="55" w:type="dxa"/>
          <w:bottom w:w="55" w:type="dxa"/>
          <w:right w:w="55" w:type="dxa"/>
        </w:tblCellMar>
        <w:tblLook w:val="0000"/>
      </w:tblPr>
      <w:tblGrid>
        <w:gridCol w:w="2401"/>
        <w:gridCol w:w="6763"/>
      </w:tblGrid>
      <w:tr w14:paraId="26726A25" w14:textId="77777777" w:rsidTr="00213B1F">
        <w:tblPrEx>
          <w:tblW w:w="9164" w:type="dxa"/>
          <w:tblInd w:w="521" w:type="dxa"/>
          <w:tblLayout w:type="fixed"/>
          <w:tblCellMar>
            <w:top w:w="55" w:type="dxa"/>
            <w:left w:w="55" w:type="dxa"/>
            <w:bottom w:w="55" w:type="dxa"/>
            <w:right w:w="55" w:type="dxa"/>
          </w:tblCellMar>
          <w:tblLook w:val="0000"/>
        </w:tblPrEx>
        <w:trPr>
          <w:trHeight w:hRule="exact" w:val="2324"/>
        </w:trPr>
        <w:tc>
          <w:tcPr>
            <w:tcW w:w="2401" w:type="dxa"/>
          </w:tcPr>
          <w:p w:rsidR="008F4F19" w:rsidRPr="00431B7E" w:rsidP="004B5A0D" w14:paraId="4375A5A7" w14:textId="77777777">
            <w:pPr>
              <w:widowControl w:val="0"/>
              <w:suppressLineNumbers/>
              <w:suppressAutoHyphens/>
              <w:snapToGrid w:val="0"/>
              <w:jc w:val="center"/>
              <w:rPr>
                <w:rFonts w:ascii="Verdana" w:hAnsi="Verdana" w:cs="Arial"/>
                <w:b/>
                <w:caps/>
                <w:sz w:val="36"/>
                <w:szCs w:val="36"/>
                <w:lang w:eastAsia="ar-SA"/>
              </w:rPr>
            </w:pPr>
            <w:r w:rsidRPr="00431B7E">
              <w:rPr>
                <w:rFonts w:eastAsia="Lucida Sans Unicode"/>
                <w:noProof/>
              </w:rPr>
              <w:drawing>
                <wp:anchor distT="0" distB="0" distL="0" distR="0" simplePos="0" relativeHeight="251660288" behindDoc="0" locked="0" layoutInCell="1" allowOverlap="1">
                  <wp:simplePos x="0" y="0"/>
                  <wp:positionH relativeFrom="column">
                    <wp:posOffset>-1905</wp:posOffset>
                  </wp:positionH>
                  <wp:positionV relativeFrom="paragraph">
                    <wp:posOffset>0</wp:posOffset>
                  </wp:positionV>
                  <wp:extent cx="919480" cy="107569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919480" cy="107569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6763" w:type="dxa"/>
          </w:tcPr>
          <w:p w:rsidR="008F4F19" w:rsidRPr="00431B7E" w:rsidP="004B5A0D" w14:paraId="1360D76E" w14:textId="77777777">
            <w:pPr>
              <w:widowControl w:val="0"/>
              <w:shd w:val="clear" w:color="auto" w:fill="FFFFFF"/>
              <w:suppressAutoHyphens/>
              <w:snapToGrid w:val="0"/>
              <w:ind w:right="19"/>
              <w:jc w:val="center"/>
              <w:rPr>
                <w:rFonts w:ascii="Verdana" w:hAnsi="Verdana" w:cs="Arial"/>
                <w:b/>
                <w:caps/>
                <w:sz w:val="36"/>
                <w:szCs w:val="36"/>
                <w:lang w:eastAsia="ar-SA"/>
              </w:rPr>
            </w:pPr>
            <w:r w:rsidRPr="00431B7E">
              <w:rPr>
                <w:rFonts w:ascii="Verdana" w:hAnsi="Verdana" w:cs="Arial"/>
                <w:b/>
                <w:caps/>
                <w:sz w:val="36"/>
                <w:szCs w:val="36"/>
                <w:lang w:eastAsia="ar-SA"/>
              </w:rPr>
              <w:t xml:space="preserve">Rēzeknes novada </w:t>
            </w:r>
            <w:r w:rsidR="00213B1F">
              <w:rPr>
                <w:rFonts w:ascii="Verdana" w:hAnsi="Verdana" w:cs="Arial"/>
                <w:b/>
                <w:caps/>
                <w:sz w:val="36"/>
                <w:szCs w:val="36"/>
                <w:lang w:eastAsia="ar-SA"/>
              </w:rPr>
              <w:t>DOME</w:t>
            </w:r>
          </w:p>
          <w:p w:rsidR="008F4F19" w:rsidRPr="00431B7E" w:rsidP="004B5A0D" w14:paraId="05354FB0" w14:textId="77777777">
            <w:pPr>
              <w:widowControl w:val="0"/>
              <w:shd w:val="clear" w:color="auto" w:fill="FFFFFF"/>
              <w:suppressAutoHyphens/>
              <w:snapToGrid w:val="0"/>
              <w:spacing w:before="119" w:after="113"/>
              <w:ind w:right="19"/>
              <w:jc w:val="center"/>
              <w:rPr>
                <w:rFonts w:ascii="Verdana" w:hAnsi="Verdana"/>
                <w:caps/>
                <w:sz w:val="18"/>
                <w:szCs w:val="18"/>
                <w:lang w:eastAsia="ar-SA"/>
              </w:rPr>
            </w:pPr>
            <w:r w:rsidRPr="00431B7E">
              <w:rPr>
                <w:rFonts w:ascii="Verdana" w:hAnsi="Verdana"/>
                <w:caps/>
                <w:sz w:val="18"/>
                <w:szCs w:val="18"/>
                <w:lang w:eastAsia="ar-SA"/>
              </w:rPr>
              <w:t>Reģ.Nr.90009112679</w:t>
            </w:r>
          </w:p>
          <w:p w:rsidR="008F4F19" w:rsidRPr="00431B7E" w:rsidP="004B5A0D" w14:paraId="693EB34E" w14:textId="77777777">
            <w:pPr>
              <w:widowControl w:val="0"/>
              <w:shd w:val="clear" w:color="auto" w:fill="FFFFFF"/>
              <w:suppressAutoHyphens/>
              <w:snapToGrid w:val="0"/>
              <w:spacing w:before="60"/>
              <w:jc w:val="center"/>
              <w:rPr>
                <w:rFonts w:ascii="Verdana" w:hAnsi="Verdana"/>
                <w:sz w:val="18"/>
                <w:szCs w:val="18"/>
                <w:lang w:eastAsia="ar-SA"/>
              </w:rPr>
            </w:pPr>
            <w:r w:rsidRPr="00431B7E">
              <w:rPr>
                <w:rFonts w:ascii="Verdana" w:hAnsi="Verdana"/>
                <w:sz w:val="18"/>
                <w:szCs w:val="18"/>
                <w:lang w:eastAsia="ar-SA"/>
              </w:rPr>
              <w:t>Atbrīvošanas aleja 95A,  Rēzekne,  LV – 4601,</w:t>
            </w:r>
          </w:p>
          <w:p w:rsidR="008F4F19" w:rsidRPr="00431B7E" w:rsidP="004B5A0D" w14:paraId="2571A329" w14:textId="77777777">
            <w:pPr>
              <w:widowControl w:val="0"/>
              <w:shd w:val="clear" w:color="auto" w:fill="FFFFFF"/>
              <w:suppressAutoHyphens/>
              <w:snapToGrid w:val="0"/>
              <w:spacing w:before="60"/>
              <w:jc w:val="center"/>
              <w:rPr>
                <w:rFonts w:ascii="Verdana" w:hAnsi="Verdana"/>
                <w:sz w:val="18"/>
                <w:szCs w:val="18"/>
                <w:lang w:eastAsia="ar-SA"/>
              </w:rPr>
            </w:pPr>
            <w:r w:rsidRPr="00431B7E">
              <w:rPr>
                <w:rFonts w:ascii="Verdana" w:hAnsi="Verdana"/>
                <w:sz w:val="18"/>
                <w:szCs w:val="18"/>
                <w:lang w:eastAsia="ar-SA"/>
              </w:rPr>
              <w:t>Tel. 646 22238; 646 22231,  Fax. 646 25935,</w:t>
            </w:r>
          </w:p>
          <w:p w:rsidR="008F4F19" w:rsidRPr="00431B7E" w:rsidP="004B5A0D" w14:paraId="138D1DFC" w14:textId="77777777">
            <w:pPr>
              <w:widowControl w:val="0"/>
              <w:shd w:val="clear" w:color="auto" w:fill="FFFFFF"/>
              <w:suppressAutoHyphens/>
              <w:snapToGrid w:val="0"/>
              <w:spacing w:before="60"/>
              <w:jc w:val="center"/>
              <w:rPr>
                <w:rFonts w:ascii="Verdana" w:hAnsi="Verdana"/>
                <w:sz w:val="18"/>
                <w:szCs w:val="18"/>
                <w:lang w:eastAsia="ar-SA"/>
              </w:rPr>
            </w:pPr>
            <w:r w:rsidRPr="00431B7E">
              <w:rPr>
                <w:rFonts w:ascii="Verdana" w:hAnsi="Verdana"/>
                <w:sz w:val="18"/>
                <w:szCs w:val="18"/>
                <w:lang w:eastAsia="ar-SA"/>
              </w:rPr>
              <w:t xml:space="preserve">E–pasts: </w:t>
            </w:r>
            <w:hyperlink r:id="rId5" w:history="1">
              <w:r w:rsidRPr="00431B7E">
                <w:rPr>
                  <w:rFonts w:ascii="Verdana" w:eastAsia="Lucida Sans Unicode" w:hAnsi="Verdana" w:cs="Tahoma"/>
                  <w:color w:val="0000FF"/>
                  <w:sz w:val="18"/>
                  <w:szCs w:val="18"/>
                  <w:u w:val="single"/>
                  <w:lang w:eastAsia="ar-SA"/>
                </w:rPr>
                <w:t>info@rezeknesnovads.lv</w:t>
              </w:r>
            </w:hyperlink>
          </w:p>
          <w:p w:rsidR="008F4F19" w:rsidRPr="00431B7E" w:rsidP="004B5A0D" w14:paraId="27C407F8" w14:textId="77777777">
            <w:pPr>
              <w:widowControl w:val="0"/>
              <w:shd w:val="clear" w:color="auto" w:fill="FFFFFF"/>
              <w:suppressAutoHyphens/>
              <w:spacing w:before="120"/>
              <w:ind w:right="19"/>
              <w:jc w:val="center"/>
              <w:rPr>
                <w:rFonts w:eastAsia="Lucida Sans Unicode" w:cs="Tahoma"/>
                <w:lang w:eastAsia="ar-SA"/>
              </w:rPr>
            </w:pPr>
            <w:r w:rsidRPr="00431B7E">
              <w:rPr>
                <w:rFonts w:eastAsia="Lucida Sans Unicode" w:cs="Tahoma"/>
                <w:noProof/>
              </w:rPr>
              <mc:AlternateContent>
                <mc:Choice Requires="wps">
                  <w:drawing>
                    <wp:anchor distT="0" distB="0" distL="114300" distR="114300" simplePos="0" relativeHeight="251658240" behindDoc="0" locked="0" layoutInCell="1" allowOverlap="1">
                      <wp:simplePos x="0" y="0"/>
                      <wp:positionH relativeFrom="column">
                        <wp:posOffset>-1779270</wp:posOffset>
                      </wp:positionH>
                      <wp:positionV relativeFrom="paragraph">
                        <wp:posOffset>292064</wp:posOffset>
                      </wp:positionV>
                      <wp:extent cx="5950585" cy="0"/>
                      <wp:effectExtent l="9525" t="9525" r="12065" b="9525"/>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50585" cy="0"/>
                              </a:xfrm>
                              <a:prstGeom prst="line">
                                <a:avLst/>
                              </a:prstGeom>
                              <a:noFill/>
                              <a:ln w="9360">
                                <a:solidFill>
                                  <a:srgbClr val="000000"/>
                                </a:solidFill>
                                <a:miter lim="800000"/>
                                <a:headEnd/>
                                <a:tailEnd/>
                              </a:ln>
                              <a:effectLst/>
                              <a:extLst>
                                <a:ext xmlns:a="http://schemas.openxmlformats.org/drawingml/2006/main" uri="{909E8E84-426E-40DD-AFC4-6F175D3DCCD1}">
                                  <a14:hiddenFill xmlns:a14="http://schemas.microsoft.com/office/drawing/2010/main">
                                    <a:noFill/>
                                  </a14:hiddenFill>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5" style="mso-height-percent:0;mso-height-relative:page;mso-width-percent:0;mso-width-relative:page;mso-wrap-distance-bottom:0;mso-wrap-distance-left:9pt;mso-wrap-distance-right:9pt;mso-wrap-distance-top:0;mso-wrap-style:square;position:absolute;visibility:visible;z-index:251659264" from="-140.1pt,23pt" to="328.45pt,23pt" strokeweight="0.74pt">
                      <v:stroke joinstyle="miter"/>
                    </v:line>
                  </w:pict>
                </mc:Fallback>
              </mc:AlternateContent>
            </w:r>
            <w:r w:rsidRPr="00431B7E">
              <w:rPr>
                <w:rFonts w:ascii="Verdana" w:hAnsi="Verdana"/>
                <w:sz w:val="18"/>
                <w:szCs w:val="18"/>
                <w:lang w:eastAsia="ar-SA"/>
              </w:rPr>
              <w:t xml:space="preserve">Informācija Internetā:  </w:t>
            </w:r>
            <w:hyperlink r:id="rId6" w:history="1">
              <w:r w:rsidRPr="00431B7E">
                <w:rPr>
                  <w:rFonts w:ascii="Verdana" w:eastAsia="Lucida Sans Unicode" w:hAnsi="Verdana" w:cs="Tahoma"/>
                  <w:color w:val="0000FF"/>
                  <w:sz w:val="18"/>
                  <w:szCs w:val="18"/>
                  <w:u w:val="single"/>
                  <w:lang w:eastAsia="ar-SA"/>
                </w:rPr>
                <w:t>http://www.rezeknesnovads.lv</w:t>
              </w:r>
            </w:hyperlink>
          </w:p>
        </w:tc>
      </w:tr>
    </w:tbl>
    <w:p w:rsidR="008F4F19" w:rsidP="008F4F19" w14:paraId="0E5ED800" w14:textId="77777777">
      <w:pPr>
        <w:ind w:right="46"/>
        <w:jc w:val="center"/>
        <w:rPr>
          <w:b/>
          <w:bCs/>
        </w:rPr>
      </w:pPr>
      <w:r>
        <w:rPr>
          <w:b/>
          <w:bCs/>
        </w:rPr>
        <w:t xml:space="preserve">Paskaidrojuma raksts </w:t>
      </w:r>
    </w:p>
    <w:p w:rsidR="008F4F19" w:rsidRPr="007E3110" w:rsidP="008F4F19" w14:paraId="67912135" w14:textId="77777777">
      <w:pPr>
        <w:ind w:right="46"/>
        <w:jc w:val="center"/>
        <w:rPr>
          <w:b/>
          <w:bCs/>
        </w:rPr>
      </w:pPr>
      <w:r>
        <w:rPr>
          <w:b/>
        </w:rPr>
        <w:t xml:space="preserve">Rēzeknes novada pašvaldības saistošajiem noteikumiem </w:t>
      </w:r>
    </w:p>
    <w:p w:rsidR="008F4F19" w:rsidP="008F4F19" w14:paraId="45B3EAB6" w14:textId="77777777">
      <w:pPr>
        <w:jc w:val="center"/>
        <w:rPr>
          <w:b/>
        </w:rPr>
      </w:pPr>
      <w:r>
        <w:rPr>
          <w:rFonts w:eastAsia="Calibri"/>
          <w:b/>
          <w:bCs/>
          <w:lang w:eastAsia="en-US"/>
        </w:rPr>
        <w:t>“</w:t>
      </w:r>
      <w:r w:rsidRPr="00447097" w:rsidR="003F7FCB">
        <w:rPr>
          <w:b/>
        </w:rPr>
        <w:t xml:space="preserve">Par Rēzeknes novada pašvaldības </w:t>
      </w:r>
      <w:r w:rsidRPr="00F12584" w:rsidR="003F7FCB">
        <w:rPr>
          <w:b/>
        </w:rPr>
        <w:t>brīvprātīgās iniciatīvas</w:t>
      </w:r>
      <w:r w:rsidR="003F7FCB">
        <w:rPr>
          <w:b/>
        </w:rPr>
        <w:t xml:space="preserve"> pabalstiem</w:t>
      </w:r>
      <w:r>
        <w:rPr>
          <w:b/>
        </w:rPr>
        <w:t xml:space="preserve">” </w:t>
      </w:r>
    </w:p>
    <w:tbl>
      <w:tblPr>
        <w:tblW w:w="9634" w:type="dxa"/>
        <w:tblBorders>
          <w:top w:val="single" w:sz="4" w:space="0" w:color="auto"/>
          <w:left w:val="single" w:sz="4" w:space="0" w:color="auto"/>
          <w:bottom w:val="single" w:sz="4" w:space="0" w:color="auto"/>
          <w:right w:val="single" w:sz="4" w:space="0" w:color="auto"/>
        </w:tblBorders>
        <w:tblLook w:val="0000"/>
      </w:tblPr>
      <w:tblGrid>
        <w:gridCol w:w="2972"/>
        <w:gridCol w:w="6662"/>
      </w:tblGrid>
      <w:tr w14:paraId="2683A1C0" w14:textId="77777777" w:rsidTr="00ED5028">
        <w:tblPrEx>
          <w:tblW w:w="9634" w:type="dxa"/>
          <w:tblBorders>
            <w:top w:val="single" w:sz="4" w:space="0" w:color="auto"/>
            <w:left w:val="single" w:sz="4" w:space="0" w:color="auto"/>
            <w:bottom w:val="single" w:sz="4" w:space="0" w:color="auto"/>
            <w:right w:val="single" w:sz="4" w:space="0" w:color="auto"/>
          </w:tblBorders>
          <w:tblLook w:val="0000"/>
        </w:tblPrEx>
        <w:tc>
          <w:tcPr>
            <w:tcW w:w="2972" w:type="dxa"/>
            <w:tcBorders>
              <w:top w:val="single" w:sz="4" w:space="0" w:color="auto"/>
              <w:left w:val="single" w:sz="4" w:space="0" w:color="auto"/>
              <w:bottom w:val="single" w:sz="4" w:space="0" w:color="auto"/>
              <w:right w:val="single" w:sz="4" w:space="0" w:color="auto"/>
            </w:tcBorders>
          </w:tcPr>
          <w:p w:rsidR="008F4F19" w:rsidRPr="00A42BD4" w:rsidP="004B5A0D" w14:paraId="224016A5" w14:textId="77777777">
            <w:pPr>
              <w:pStyle w:val="naiskr"/>
              <w:spacing w:before="120" w:after="120"/>
              <w:jc w:val="center"/>
              <w:rPr>
                <w:b/>
                <w:sz w:val="22"/>
                <w:szCs w:val="22"/>
              </w:rPr>
            </w:pPr>
            <w:r w:rsidRPr="00A42BD4">
              <w:rPr>
                <w:b/>
                <w:sz w:val="22"/>
                <w:szCs w:val="22"/>
              </w:rPr>
              <w:t>Paskaidrojuma raksta sadaļas</w:t>
            </w:r>
          </w:p>
        </w:tc>
        <w:tc>
          <w:tcPr>
            <w:tcW w:w="6662" w:type="dxa"/>
            <w:tcBorders>
              <w:top w:val="single" w:sz="4" w:space="0" w:color="auto"/>
              <w:left w:val="single" w:sz="4" w:space="0" w:color="auto"/>
              <w:bottom w:val="single" w:sz="4" w:space="0" w:color="auto"/>
              <w:right w:val="single" w:sz="4" w:space="0" w:color="auto"/>
            </w:tcBorders>
            <w:vAlign w:val="center"/>
          </w:tcPr>
          <w:p w:rsidR="008F4F19" w:rsidRPr="00A42BD4" w:rsidP="004B5A0D" w14:paraId="0FB17935" w14:textId="77777777">
            <w:pPr>
              <w:pStyle w:val="naisnod"/>
              <w:spacing w:before="0" w:after="0"/>
              <w:rPr>
                <w:sz w:val="22"/>
                <w:szCs w:val="22"/>
                <w:lang w:eastAsia="en-US"/>
              </w:rPr>
            </w:pPr>
            <w:r w:rsidRPr="00A42BD4">
              <w:rPr>
                <w:sz w:val="22"/>
                <w:szCs w:val="22"/>
                <w:lang w:eastAsia="en-US"/>
              </w:rPr>
              <w:t>Norādāmā informācija</w:t>
            </w:r>
          </w:p>
        </w:tc>
      </w:tr>
      <w:tr w14:paraId="765B4765" w14:textId="77777777" w:rsidTr="00ED5028">
        <w:tblPrEx>
          <w:tblW w:w="9634" w:type="dxa"/>
          <w:tblLook w:val="0000"/>
        </w:tblPrEx>
        <w:tc>
          <w:tcPr>
            <w:tcW w:w="2972" w:type="dxa"/>
            <w:tcBorders>
              <w:top w:val="single" w:sz="4" w:space="0" w:color="auto"/>
              <w:left w:val="single" w:sz="4" w:space="0" w:color="auto"/>
              <w:bottom w:val="single" w:sz="4" w:space="0" w:color="auto"/>
              <w:right w:val="single" w:sz="4" w:space="0" w:color="auto"/>
            </w:tcBorders>
          </w:tcPr>
          <w:p w:rsidR="008F4F19" w:rsidRPr="004E2172" w:rsidP="000D20B2" w14:paraId="22E0FEC5" w14:textId="77777777">
            <w:pPr>
              <w:pStyle w:val="naiskr"/>
              <w:spacing w:before="120" w:after="120"/>
              <w:ind w:left="171" w:hanging="171"/>
              <w:rPr>
                <w:bCs/>
                <w:sz w:val="22"/>
                <w:szCs w:val="22"/>
              </w:rPr>
            </w:pPr>
            <w:r w:rsidRPr="004E2172">
              <w:rPr>
                <w:bCs/>
                <w:sz w:val="22"/>
                <w:szCs w:val="22"/>
              </w:rPr>
              <w:t xml:space="preserve">1. Mērķis un </w:t>
            </w:r>
            <w:r w:rsidRPr="004E2172">
              <w:rPr>
                <w:bCs/>
                <w:sz w:val="22"/>
                <w:szCs w:val="22"/>
              </w:rPr>
              <w:t>nepieciešamības pamatojums</w:t>
            </w:r>
          </w:p>
        </w:tc>
        <w:tc>
          <w:tcPr>
            <w:tcW w:w="6662" w:type="dxa"/>
            <w:tcBorders>
              <w:top w:val="single" w:sz="4" w:space="0" w:color="auto"/>
              <w:left w:val="single" w:sz="4" w:space="0" w:color="auto"/>
              <w:bottom w:val="single" w:sz="4" w:space="0" w:color="auto"/>
              <w:right w:val="single" w:sz="4" w:space="0" w:color="auto"/>
            </w:tcBorders>
            <w:vAlign w:val="center"/>
          </w:tcPr>
          <w:p w:rsidR="00ED5028" w:rsidRPr="00ED5028" w:rsidP="00C97230" w14:paraId="2C9A9200" w14:textId="77777777">
            <w:pPr>
              <w:ind w:left="176" w:right="85" w:hanging="176"/>
              <w:jc w:val="both"/>
              <w:rPr>
                <w:sz w:val="22"/>
                <w:szCs w:val="22"/>
              </w:rPr>
            </w:pPr>
            <w:r w:rsidRPr="00ED5028">
              <w:rPr>
                <w:sz w:val="22"/>
                <w:szCs w:val="22"/>
              </w:rPr>
              <w:t xml:space="preserve">1.1. Saistošo noteikumu izdošanas mērķis ir noteikt </w:t>
            </w:r>
            <w:r w:rsidRPr="003F7FCB" w:rsidR="003F7FCB">
              <w:rPr>
                <w:sz w:val="22"/>
                <w:szCs w:val="22"/>
              </w:rPr>
              <w:t>brīvprātīgās  iniciatīvas pabalstu veidus un apmēru, pabalstu piešķiršanas un izmaksas kārtību un ģimenes (personas), kuras ir tiesīgas saņemt  noteikumos paredzētos pabalstus</w:t>
            </w:r>
            <w:r w:rsidR="00CA2821">
              <w:rPr>
                <w:sz w:val="22"/>
                <w:szCs w:val="22"/>
              </w:rPr>
              <w:t>. S</w:t>
            </w:r>
            <w:r w:rsidRPr="00CA2821" w:rsidR="00CA2821">
              <w:rPr>
                <w:sz w:val="22"/>
                <w:szCs w:val="22"/>
              </w:rPr>
              <w:t xml:space="preserve">aistošie noteikumi </w:t>
            </w:r>
            <w:r w:rsidR="00CA2821">
              <w:rPr>
                <w:sz w:val="22"/>
                <w:szCs w:val="22"/>
              </w:rPr>
              <w:t xml:space="preserve">ir nepieciešami, lai </w:t>
            </w:r>
            <w:r w:rsidRPr="00CA2821" w:rsidR="00CA2821">
              <w:rPr>
                <w:sz w:val="22"/>
                <w:szCs w:val="22"/>
              </w:rPr>
              <w:t>novērst</w:t>
            </w:r>
            <w:r w:rsidR="00CA2821">
              <w:rPr>
                <w:sz w:val="22"/>
                <w:szCs w:val="22"/>
              </w:rPr>
              <w:t>u</w:t>
            </w:r>
            <w:r w:rsidRPr="00CA2821" w:rsidR="00CA2821">
              <w:rPr>
                <w:sz w:val="22"/>
                <w:szCs w:val="22"/>
              </w:rPr>
              <w:t xml:space="preserve"> vai mazināt</w:t>
            </w:r>
            <w:r w:rsidR="00CA2821">
              <w:rPr>
                <w:sz w:val="22"/>
                <w:szCs w:val="22"/>
              </w:rPr>
              <w:t>u</w:t>
            </w:r>
            <w:r w:rsidRPr="00CA2821" w:rsidR="00CA2821">
              <w:rPr>
                <w:sz w:val="22"/>
                <w:szCs w:val="22"/>
              </w:rPr>
              <w:t xml:space="preserve"> sociālo atstumtību, nabadzību </w:t>
            </w:r>
            <w:r w:rsidR="00CA2821">
              <w:rPr>
                <w:sz w:val="22"/>
                <w:szCs w:val="22"/>
              </w:rPr>
              <w:t xml:space="preserve">un citas sociālās problēmas, kā arī, lai </w:t>
            </w:r>
            <w:r w:rsidRPr="00CA2821" w:rsidR="00CA2821">
              <w:rPr>
                <w:sz w:val="22"/>
                <w:szCs w:val="22"/>
              </w:rPr>
              <w:t>veicināt</w:t>
            </w:r>
            <w:r w:rsidR="00CA2821">
              <w:rPr>
                <w:sz w:val="22"/>
                <w:szCs w:val="22"/>
              </w:rPr>
              <w:t>u</w:t>
            </w:r>
            <w:r w:rsidRPr="00CA2821" w:rsidR="00CA2821">
              <w:rPr>
                <w:sz w:val="22"/>
                <w:szCs w:val="22"/>
              </w:rPr>
              <w:t xml:space="preserve"> dzīves kvalitātes uzlabošanos, no</w:t>
            </w:r>
            <w:r w:rsidR="00CA2821">
              <w:rPr>
                <w:sz w:val="22"/>
                <w:szCs w:val="22"/>
              </w:rPr>
              <w:t xml:space="preserve">drošinot materiālu vai mantisku </w:t>
            </w:r>
            <w:r w:rsidRPr="00CA2821" w:rsidR="00CA2821">
              <w:rPr>
                <w:sz w:val="22"/>
                <w:szCs w:val="22"/>
              </w:rPr>
              <w:t>at</w:t>
            </w:r>
            <w:r w:rsidR="00CA2821">
              <w:rPr>
                <w:sz w:val="22"/>
                <w:szCs w:val="22"/>
              </w:rPr>
              <w:t>balstu Rēzekne</w:t>
            </w:r>
            <w:r w:rsidRPr="00CA2821" w:rsidR="00CA2821">
              <w:rPr>
                <w:sz w:val="22"/>
                <w:szCs w:val="22"/>
              </w:rPr>
              <w:t>s novadā deklarētajiem iedzīvotājiem</w:t>
            </w:r>
            <w:r w:rsidR="007841E8">
              <w:rPr>
                <w:sz w:val="22"/>
                <w:szCs w:val="22"/>
              </w:rPr>
              <w:t>.</w:t>
            </w:r>
          </w:p>
          <w:p w:rsidR="00ED5028" w:rsidRPr="00ED5028" w:rsidP="00A85950" w14:paraId="40DFD9F3" w14:textId="77777777">
            <w:pPr>
              <w:ind w:left="176" w:right="85" w:hanging="176"/>
              <w:jc w:val="both"/>
              <w:rPr>
                <w:bCs/>
                <w:sz w:val="22"/>
                <w:szCs w:val="22"/>
              </w:rPr>
            </w:pPr>
            <w:r w:rsidRPr="00ED5028">
              <w:rPr>
                <w:sz w:val="22"/>
                <w:szCs w:val="22"/>
              </w:rPr>
              <w:t xml:space="preserve">1.2. </w:t>
            </w:r>
            <w:r w:rsidRPr="00ED5028">
              <w:rPr>
                <w:bCs/>
                <w:sz w:val="22"/>
                <w:szCs w:val="22"/>
              </w:rPr>
              <w:t>2023.gada 1. janvārī stājies spēkā Pašvaldību likums.</w:t>
            </w:r>
            <w:r w:rsidR="00A85950">
              <w:rPr>
                <w:bCs/>
                <w:sz w:val="22"/>
                <w:szCs w:val="22"/>
              </w:rPr>
              <w:t xml:space="preserve"> </w:t>
            </w:r>
            <w:r w:rsidRPr="00ED5028">
              <w:rPr>
                <w:bCs/>
                <w:sz w:val="22"/>
                <w:szCs w:val="22"/>
              </w:rPr>
              <w:t>Atbilstoši Pašvaldību likuma Pārejas noteikumu 6.punktam, dome izvērtē uz likuma “Par pašvaldībām” normu pamata izdoto saistošo noteikumu atbilstību Pašvaldību likumam un izdod jaunus saistošos noteikumus atbilstoši Pašvaldību likumā ietvertajam pilnvarojumam. Līdz jaunu saistošo noteikumu spēkā stāšanās dienai, bet ne ilgāk kā līdz 2024.gada 30.jūnijam piemērojami uz likuma “Par pašvaldībām” normu pamata izdotie saistošie noteikumi, ciktāl tie nav pretr</w:t>
            </w:r>
            <w:r w:rsidRPr="00ED5028">
              <w:rPr>
                <w:bCs/>
                <w:sz w:val="22"/>
                <w:szCs w:val="22"/>
              </w:rPr>
              <w:t>unā ar Pašvaldību likumu.</w:t>
            </w:r>
          </w:p>
          <w:p w:rsidR="00ED5028" w:rsidP="007F77D9" w14:paraId="66B911D9" w14:textId="77777777">
            <w:pPr>
              <w:ind w:left="176" w:right="85" w:hanging="176"/>
              <w:jc w:val="both"/>
              <w:rPr>
                <w:sz w:val="22"/>
                <w:szCs w:val="22"/>
              </w:rPr>
            </w:pPr>
            <w:r w:rsidRPr="00ED5028">
              <w:rPr>
                <w:bCs/>
                <w:sz w:val="22"/>
                <w:szCs w:val="22"/>
              </w:rPr>
              <w:t xml:space="preserve">1.3. </w:t>
            </w:r>
            <w:r w:rsidRPr="00ED5028">
              <w:rPr>
                <w:sz w:val="22"/>
                <w:szCs w:val="22"/>
              </w:rPr>
              <w:t xml:space="preserve">Šobrīd </w:t>
            </w:r>
            <w:r w:rsidR="00C97230">
              <w:rPr>
                <w:sz w:val="22"/>
                <w:szCs w:val="22"/>
              </w:rPr>
              <w:t xml:space="preserve">materiālās palīdzības </w:t>
            </w:r>
            <w:r w:rsidRPr="003F7FCB" w:rsidR="00C97230">
              <w:rPr>
                <w:sz w:val="22"/>
                <w:szCs w:val="22"/>
              </w:rPr>
              <w:t>pabalstu veidus un apmēru, pabalstu piešķiršanas un izmaksas kārtību un ģimenes (personas), kuras ir tiesīgas saņemt  noteikumos paredzētos pabalstus</w:t>
            </w:r>
            <w:r w:rsidRPr="00524BB6" w:rsidR="00C97230">
              <w:rPr>
                <w:bCs/>
                <w:sz w:val="22"/>
              </w:rPr>
              <w:t xml:space="preserve"> </w:t>
            </w:r>
            <w:r w:rsidRPr="00524BB6" w:rsidR="00A85950">
              <w:rPr>
                <w:bCs/>
                <w:sz w:val="22"/>
              </w:rPr>
              <w:t>nosaka</w:t>
            </w:r>
            <w:r w:rsidR="00A85950">
              <w:rPr>
                <w:bCs/>
                <w:sz w:val="22"/>
              </w:rPr>
              <w:t xml:space="preserve"> </w:t>
            </w:r>
            <w:r w:rsidR="00C97230">
              <w:rPr>
                <w:bCs/>
                <w:sz w:val="22"/>
              </w:rPr>
              <w:t>Rēzeknes novada pašvaldības 2021</w:t>
            </w:r>
            <w:r w:rsidR="00A85950">
              <w:rPr>
                <w:bCs/>
                <w:sz w:val="22"/>
              </w:rPr>
              <w:t xml:space="preserve">.gada </w:t>
            </w:r>
            <w:r w:rsidR="00C97230">
              <w:rPr>
                <w:bCs/>
                <w:sz w:val="22"/>
              </w:rPr>
              <w:t>2.decembra saistošie noteikumi Nr.15</w:t>
            </w:r>
            <w:r w:rsidRPr="00524BB6" w:rsidR="00A85950">
              <w:rPr>
                <w:bCs/>
                <w:sz w:val="22"/>
              </w:rPr>
              <w:t xml:space="preserve"> „</w:t>
            </w:r>
            <w:r w:rsidRPr="00157278" w:rsidR="00157278">
              <w:rPr>
                <w:bCs/>
                <w:sz w:val="22"/>
              </w:rPr>
              <w:t>Par Rēzeknes novada pašvaldības materiālajiem pabalstiem</w:t>
            </w:r>
            <w:r w:rsidRPr="00524BB6" w:rsidR="00A85950">
              <w:rPr>
                <w:bCs/>
                <w:sz w:val="22"/>
              </w:rPr>
              <w:t>”, tu</w:t>
            </w:r>
            <w:r w:rsidR="00D66702">
              <w:rPr>
                <w:bCs/>
                <w:sz w:val="22"/>
              </w:rPr>
              <w:t>r</w:t>
            </w:r>
            <w:r w:rsidR="00157278">
              <w:rPr>
                <w:bCs/>
                <w:sz w:val="22"/>
              </w:rPr>
              <w:t>pmāk - Saistošie noteikumi Nr.15</w:t>
            </w:r>
            <w:r w:rsidRPr="00524BB6" w:rsidR="00A85950">
              <w:rPr>
                <w:bCs/>
                <w:sz w:val="22"/>
              </w:rPr>
              <w:t xml:space="preserve">, </w:t>
            </w:r>
            <w:r w:rsidRPr="00D66702" w:rsidR="00D66702">
              <w:rPr>
                <w:bCs/>
                <w:sz w:val="22"/>
              </w:rPr>
              <w:t>(p</w:t>
            </w:r>
            <w:r w:rsidR="00D66702">
              <w:rPr>
                <w:bCs/>
                <w:sz w:val="22"/>
              </w:rPr>
              <w:t>ublicēti “Latvijas Vēstnesis” 13</w:t>
            </w:r>
            <w:r w:rsidRPr="00D66702" w:rsidR="00D66702">
              <w:rPr>
                <w:bCs/>
                <w:sz w:val="22"/>
              </w:rPr>
              <w:t>.0</w:t>
            </w:r>
            <w:r w:rsidR="00157278">
              <w:rPr>
                <w:bCs/>
                <w:sz w:val="22"/>
              </w:rPr>
              <w:t>1.2022., stājušies spēkā 01</w:t>
            </w:r>
            <w:r w:rsidRPr="00D66702" w:rsidR="00D66702">
              <w:rPr>
                <w:bCs/>
                <w:sz w:val="22"/>
              </w:rPr>
              <w:t>.0</w:t>
            </w:r>
            <w:r w:rsidR="00157278">
              <w:rPr>
                <w:bCs/>
                <w:sz w:val="22"/>
              </w:rPr>
              <w:t>1</w:t>
            </w:r>
            <w:r w:rsidRPr="00D66702" w:rsidR="00D66702">
              <w:rPr>
                <w:bCs/>
                <w:sz w:val="22"/>
              </w:rPr>
              <w:t>.2022.).</w:t>
            </w:r>
            <w:r w:rsidR="00157278">
              <w:rPr>
                <w:sz w:val="22"/>
                <w:szCs w:val="22"/>
              </w:rPr>
              <w:t xml:space="preserve"> Ar saistošo noteikumu Nr.15 izdošanu</w:t>
            </w:r>
            <w:r w:rsidR="007F77D9">
              <w:rPr>
                <w:sz w:val="22"/>
                <w:szCs w:val="22"/>
              </w:rPr>
              <w:t xml:space="preserve"> </w:t>
            </w:r>
            <w:r w:rsidR="00157278">
              <w:rPr>
                <w:sz w:val="22"/>
                <w:szCs w:val="22"/>
              </w:rPr>
              <w:t>tika saglabāta</w:t>
            </w:r>
            <w:r w:rsidR="00157278">
              <w:rPr>
                <w:bCs/>
                <w:color w:val="000000"/>
                <w:sz w:val="22"/>
                <w:szCs w:val="22"/>
              </w:rPr>
              <w:t xml:space="preserve"> Rēzeknes novada pašvaldības 2015</w:t>
            </w:r>
            <w:r w:rsidRPr="00587464" w:rsidR="00157278">
              <w:rPr>
                <w:bCs/>
                <w:color w:val="000000"/>
                <w:sz w:val="22"/>
                <w:szCs w:val="22"/>
              </w:rPr>
              <w:t xml:space="preserve">.gada </w:t>
            </w:r>
            <w:r w:rsidR="00157278">
              <w:rPr>
                <w:bCs/>
                <w:color w:val="000000"/>
                <w:sz w:val="22"/>
                <w:szCs w:val="22"/>
              </w:rPr>
              <w:t>4.jīnija</w:t>
            </w:r>
            <w:r w:rsidR="002E694E">
              <w:rPr>
                <w:bCs/>
                <w:color w:val="000000"/>
                <w:sz w:val="22"/>
                <w:szCs w:val="22"/>
              </w:rPr>
              <w:t xml:space="preserve"> saistošajos noteikumos</w:t>
            </w:r>
            <w:r w:rsidR="00157278">
              <w:rPr>
                <w:bCs/>
                <w:color w:val="000000"/>
                <w:sz w:val="22"/>
                <w:szCs w:val="22"/>
              </w:rPr>
              <w:t xml:space="preserve"> Nr.54</w:t>
            </w:r>
            <w:r w:rsidRPr="00587464" w:rsidR="00157278">
              <w:rPr>
                <w:bCs/>
                <w:color w:val="000000"/>
                <w:sz w:val="22"/>
                <w:szCs w:val="22"/>
              </w:rPr>
              <w:t xml:space="preserve"> „Par sociālās palīdzības un citiem pašvaldības pabalstiem Rēzeknes novadā”</w:t>
            </w:r>
            <w:r w:rsidR="002E694E">
              <w:rPr>
                <w:bCs/>
                <w:color w:val="000000"/>
                <w:sz w:val="22"/>
                <w:szCs w:val="22"/>
              </w:rPr>
              <w:t>, Rēzeknes novada pašvaldības 2021</w:t>
            </w:r>
            <w:r w:rsidRPr="00587464" w:rsidR="002E694E">
              <w:rPr>
                <w:bCs/>
                <w:color w:val="000000"/>
                <w:sz w:val="22"/>
                <w:szCs w:val="22"/>
              </w:rPr>
              <w:t xml:space="preserve">.gada </w:t>
            </w:r>
            <w:r w:rsidR="002E694E">
              <w:rPr>
                <w:bCs/>
                <w:color w:val="000000"/>
                <w:sz w:val="22"/>
                <w:szCs w:val="22"/>
              </w:rPr>
              <w:t>4.marta saistošajos noteikumos Nr.75</w:t>
            </w:r>
            <w:r w:rsidRPr="00587464" w:rsidR="002E694E">
              <w:rPr>
                <w:bCs/>
                <w:color w:val="000000"/>
                <w:sz w:val="22"/>
                <w:szCs w:val="22"/>
              </w:rPr>
              <w:t xml:space="preserve"> „</w:t>
            </w:r>
            <w:r w:rsidRPr="00B46DBB" w:rsidR="002E694E">
              <w:rPr>
                <w:bCs/>
                <w:color w:val="000000"/>
                <w:sz w:val="22"/>
                <w:szCs w:val="22"/>
              </w:rPr>
              <w:t xml:space="preserve">Par </w:t>
            </w:r>
            <w:r w:rsidR="002E694E">
              <w:rPr>
                <w:bCs/>
                <w:color w:val="000000"/>
                <w:sz w:val="22"/>
                <w:szCs w:val="22"/>
              </w:rPr>
              <w:t>pabalstu 1991.gada barikāžu dalībnieka statusu ieguvušajām personām</w:t>
            </w:r>
            <w:r w:rsidRPr="00587464" w:rsidR="002E694E">
              <w:rPr>
                <w:bCs/>
                <w:color w:val="000000"/>
                <w:sz w:val="22"/>
                <w:szCs w:val="22"/>
              </w:rPr>
              <w:t>”</w:t>
            </w:r>
            <w:r w:rsidR="002E694E">
              <w:rPr>
                <w:bCs/>
                <w:color w:val="000000"/>
                <w:sz w:val="22"/>
                <w:szCs w:val="22"/>
              </w:rPr>
              <w:t xml:space="preserve"> un </w:t>
            </w:r>
            <w:r w:rsidRPr="00570B14" w:rsidR="002E694E">
              <w:rPr>
                <w:sz w:val="22"/>
                <w:szCs w:val="22"/>
              </w:rPr>
              <w:t xml:space="preserve">Viļānu novada pašvaldības </w:t>
            </w:r>
            <w:r w:rsidR="002E694E">
              <w:rPr>
                <w:sz w:val="22"/>
                <w:szCs w:val="22"/>
              </w:rPr>
              <w:t>2015.gada 24.septembra saistošajos noteikumos</w:t>
            </w:r>
            <w:r w:rsidRPr="00570B14" w:rsidR="002E694E">
              <w:rPr>
                <w:sz w:val="22"/>
                <w:szCs w:val="22"/>
              </w:rPr>
              <w:t xml:space="preserve"> Nr.77 ”Pašvaldības pabalsti un to piešķiršanas kārtība Viļānu novadā”</w:t>
            </w:r>
            <w:r w:rsidR="002E694E">
              <w:rPr>
                <w:sz w:val="22"/>
                <w:szCs w:val="22"/>
              </w:rPr>
              <w:t xml:space="preserve"> </w:t>
            </w:r>
            <w:r w:rsidR="002E694E">
              <w:rPr>
                <w:bCs/>
                <w:color w:val="000000"/>
                <w:sz w:val="22"/>
                <w:szCs w:val="22"/>
              </w:rPr>
              <w:t>ietvertā tiesību pēctecība</w:t>
            </w:r>
            <w:r w:rsidR="003751F1">
              <w:rPr>
                <w:bCs/>
                <w:color w:val="000000"/>
                <w:sz w:val="22"/>
                <w:szCs w:val="22"/>
              </w:rPr>
              <w:t>, nodrošinot</w:t>
            </w:r>
            <w:r w:rsidR="002E694E">
              <w:rPr>
                <w:bCs/>
                <w:color w:val="000000"/>
                <w:sz w:val="22"/>
                <w:szCs w:val="22"/>
              </w:rPr>
              <w:t xml:space="preserve"> tiesiskā</w:t>
            </w:r>
            <w:r w:rsidR="003751F1">
              <w:rPr>
                <w:bCs/>
                <w:color w:val="000000"/>
                <w:sz w:val="22"/>
                <w:szCs w:val="22"/>
              </w:rPr>
              <w:t>s</w:t>
            </w:r>
            <w:r w:rsidR="002E694E">
              <w:rPr>
                <w:bCs/>
                <w:color w:val="000000"/>
                <w:sz w:val="22"/>
                <w:szCs w:val="22"/>
              </w:rPr>
              <w:t xml:space="preserve"> paļāv</w:t>
            </w:r>
            <w:r w:rsidR="003751F1">
              <w:rPr>
                <w:bCs/>
                <w:color w:val="000000"/>
                <w:sz w:val="22"/>
                <w:szCs w:val="22"/>
              </w:rPr>
              <w:t>ības principa ievērošanu</w:t>
            </w:r>
            <w:r w:rsidR="007909AD">
              <w:rPr>
                <w:bCs/>
                <w:color w:val="000000"/>
                <w:sz w:val="22"/>
                <w:szCs w:val="22"/>
              </w:rPr>
              <w:t xml:space="preserve"> likumdošanas procesā</w:t>
            </w:r>
            <w:r w:rsidR="007F77D9">
              <w:rPr>
                <w:sz w:val="22"/>
                <w:szCs w:val="22"/>
              </w:rPr>
              <w:t>.</w:t>
            </w:r>
          </w:p>
          <w:p w:rsidR="00E91601" w:rsidP="0050526B" w14:paraId="64EE921D" w14:textId="77777777">
            <w:pPr>
              <w:ind w:left="176" w:right="85" w:hanging="176"/>
              <w:jc w:val="both"/>
              <w:rPr>
                <w:sz w:val="22"/>
                <w:szCs w:val="22"/>
              </w:rPr>
            </w:pPr>
            <w:r w:rsidRPr="00ED5028">
              <w:rPr>
                <w:bCs/>
                <w:sz w:val="22"/>
                <w:szCs w:val="22"/>
              </w:rPr>
              <w:t xml:space="preserve">1.4. </w:t>
            </w:r>
            <w:r w:rsidR="003751F1">
              <w:rPr>
                <w:bCs/>
                <w:sz w:val="22"/>
                <w:szCs w:val="22"/>
              </w:rPr>
              <w:t>Pašvaldību likuma 5.</w:t>
            </w:r>
            <w:r w:rsidRPr="003751F1" w:rsidR="003751F1">
              <w:rPr>
                <w:bCs/>
                <w:sz w:val="22"/>
                <w:szCs w:val="22"/>
              </w:rPr>
              <w:t>panta pirmajā un otrajā daļ</w:t>
            </w:r>
            <w:r w:rsidR="003751F1">
              <w:rPr>
                <w:bCs/>
                <w:sz w:val="22"/>
                <w:szCs w:val="22"/>
              </w:rPr>
              <w:t xml:space="preserve">ā noteikts, ka pašvaldība savas </w:t>
            </w:r>
            <w:r w:rsidRPr="003751F1" w:rsidR="003751F1">
              <w:rPr>
                <w:bCs/>
                <w:sz w:val="22"/>
                <w:szCs w:val="22"/>
              </w:rPr>
              <w:t xml:space="preserve">administratīvās teritorijas iedzīvotāju interesēs var </w:t>
            </w:r>
            <w:r w:rsidR="003751F1">
              <w:rPr>
                <w:bCs/>
                <w:sz w:val="22"/>
                <w:szCs w:val="22"/>
              </w:rPr>
              <w:t xml:space="preserve">brīvprātīgi īstenot iniciatīvas </w:t>
            </w:r>
            <w:r w:rsidRPr="003751F1" w:rsidR="003751F1">
              <w:rPr>
                <w:bCs/>
                <w:sz w:val="22"/>
                <w:szCs w:val="22"/>
              </w:rPr>
              <w:t>ikvienā jautājumā, ja tās nav citu institū</w:t>
            </w:r>
            <w:r w:rsidR="003751F1">
              <w:rPr>
                <w:bCs/>
                <w:sz w:val="22"/>
                <w:szCs w:val="22"/>
              </w:rPr>
              <w:t xml:space="preserve">ciju kompetencē un šādu darbību </w:t>
            </w:r>
            <w:r w:rsidRPr="003751F1" w:rsidR="003751F1">
              <w:rPr>
                <w:bCs/>
                <w:sz w:val="22"/>
                <w:szCs w:val="22"/>
              </w:rPr>
              <w:t>neierobežo citi likumi. Brīvprātīgo iniciatīvu izpildes kārtību nosaka un</w:t>
            </w:r>
            <w:r w:rsidR="003751F1">
              <w:rPr>
                <w:bCs/>
                <w:sz w:val="22"/>
                <w:szCs w:val="22"/>
              </w:rPr>
              <w:t xml:space="preserve"> </w:t>
            </w:r>
            <w:r w:rsidRPr="003751F1" w:rsidR="003751F1">
              <w:rPr>
                <w:bCs/>
                <w:sz w:val="22"/>
                <w:szCs w:val="22"/>
              </w:rPr>
              <w:t>f</w:t>
            </w:r>
            <w:r w:rsidR="003751F1">
              <w:rPr>
                <w:bCs/>
                <w:sz w:val="22"/>
                <w:szCs w:val="22"/>
              </w:rPr>
              <w:t>inansējumu nodrošina pašvaldība</w:t>
            </w:r>
            <w:r w:rsidRPr="007A4354" w:rsidR="007A4354">
              <w:rPr>
                <w:bCs/>
                <w:sz w:val="22"/>
                <w:szCs w:val="22"/>
              </w:rPr>
              <w:t>.</w:t>
            </w:r>
            <w:r w:rsidR="007A4354">
              <w:rPr>
                <w:bCs/>
                <w:sz w:val="22"/>
                <w:szCs w:val="22"/>
              </w:rPr>
              <w:t xml:space="preserve"> </w:t>
            </w:r>
            <w:hyperlink r:id="rId7" w:tgtFrame="_blank" w:history="1">
              <w:r w:rsidRPr="00ED5028">
                <w:rPr>
                  <w:sz w:val="22"/>
                  <w:szCs w:val="22"/>
                </w:rPr>
                <w:t>Pašvaldību likuma</w:t>
              </w:r>
            </w:hyperlink>
            <w:r w:rsidRPr="00ED5028">
              <w:rPr>
                <w:sz w:val="22"/>
                <w:szCs w:val="22"/>
              </w:rPr>
              <w:t xml:space="preserve"> </w:t>
            </w:r>
            <w:hyperlink r:id="rId7" w:anchor="p44" w:tgtFrame="_blank" w:history="1">
              <w:r w:rsidRPr="00ED5028">
                <w:rPr>
                  <w:sz w:val="22"/>
                  <w:szCs w:val="22"/>
                </w:rPr>
                <w:t>44.panta</w:t>
              </w:r>
            </w:hyperlink>
            <w:r w:rsidRPr="00ED5028">
              <w:rPr>
                <w:sz w:val="22"/>
                <w:szCs w:val="22"/>
              </w:rPr>
              <w:t xml:space="preserve"> otrā daļa dod tiesības pašvaldībai izdot saistošos noteikumus, lai nodrošinātu pašvaldības autonomo funkciju un brīvprātīgo iniciatīvu izpildi, </w:t>
            </w:r>
            <w:r w:rsidRPr="00ED5028">
              <w:rPr>
                <w:sz w:val="22"/>
                <w:szCs w:val="22"/>
              </w:rPr>
              <w:t>ievērojot likumos vai Ministru kabineta noteikumos paredzēto funkciju izpildes kārtību.</w:t>
            </w:r>
            <w:r w:rsidR="00F112B3">
              <w:rPr>
                <w:sz w:val="22"/>
                <w:szCs w:val="22"/>
              </w:rPr>
              <w:t xml:space="preserve"> </w:t>
            </w:r>
          </w:p>
          <w:p w:rsidR="0050526B" w:rsidP="0050526B" w14:paraId="2F684C09" w14:textId="77777777">
            <w:pPr>
              <w:ind w:left="176" w:right="85"/>
              <w:jc w:val="both"/>
              <w:rPr>
                <w:sz w:val="22"/>
                <w:szCs w:val="22"/>
              </w:rPr>
            </w:pPr>
            <w:r>
              <w:rPr>
                <w:sz w:val="22"/>
                <w:szCs w:val="22"/>
              </w:rPr>
              <w:t>Rēzeknes</w:t>
            </w:r>
            <w:r w:rsidRPr="00F112B3">
              <w:rPr>
                <w:sz w:val="22"/>
                <w:szCs w:val="22"/>
              </w:rPr>
              <w:t xml:space="preserve"> novada pašvaldība, izdodot saistošos noteikumus "Par Rēzeknes novada pašvaldības brīvprātīgās iniciatīvas pabalstiem" saglabā</w:t>
            </w:r>
            <w:r>
              <w:rPr>
                <w:sz w:val="22"/>
                <w:szCs w:val="22"/>
              </w:rPr>
              <w:t xml:space="preserve"> </w:t>
            </w:r>
            <w:r w:rsidRPr="00F112B3">
              <w:rPr>
                <w:sz w:val="22"/>
                <w:szCs w:val="22"/>
              </w:rPr>
              <w:t>esošo materiālo pabalstu jeb brīvprātīgās iniciatīvas pabalstu veidus, pabalstu</w:t>
            </w:r>
            <w:r>
              <w:rPr>
                <w:sz w:val="22"/>
                <w:szCs w:val="22"/>
              </w:rPr>
              <w:t xml:space="preserve"> </w:t>
            </w:r>
            <w:r w:rsidRPr="00F112B3">
              <w:rPr>
                <w:sz w:val="22"/>
                <w:szCs w:val="22"/>
              </w:rPr>
              <w:t xml:space="preserve">pieprasīšanas un piešķiršanas kārtību, kā arī pabalstu apmēru. </w:t>
            </w:r>
            <w:r>
              <w:rPr>
                <w:sz w:val="22"/>
                <w:szCs w:val="22"/>
              </w:rPr>
              <w:t>Rēzeknes</w:t>
            </w:r>
            <w:r w:rsidRPr="00F112B3">
              <w:rPr>
                <w:sz w:val="22"/>
                <w:szCs w:val="22"/>
              </w:rPr>
              <w:t xml:space="preserve"> novada</w:t>
            </w:r>
            <w:r>
              <w:rPr>
                <w:sz w:val="22"/>
                <w:szCs w:val="22"/>
              </w:rPr>
              <w:t xml:space="preserve"> </w:t>
            </w:r>
            <w:r w:rsidRPr="00F112B3">
              <w:rPr>
                <w:sz w:val="22"/>
                <w:szCs w:val="22"/>
              </w:rPr>
              <w:t xml:space="preserve">pašvaldība vēlas realizēt brīvprātīgās iniciatīvas un atbalstīt </w:t>
            </w:r>
            <w:r>
              <w:rPr>
                <w:sz w:val="22"/>
                <w:szCs w:val="22"/>
              </w:rPr>
              <w:t>Rēzeknes</w:t>
            </w:r>
            <w:r w:rsidRPr="00F112B3">
              <w:rPr>
                <w:sz w:val="22"/>
                <w:szCs w:val="22"/>
              </w:rPr>
              <w:t xml:space="preserve"> novada</w:t>
            </w:r>
            <w:r>
              <w:rPr>
                <w:sz w:val="22"/>
                <w:szCs w:val="22"/>
              </w:rPr>
              <w:t xml:space="preserve"> iedzīvotājus</w:t>
            </w:r>
            <w:r w:rsidRPr="00F112B3">
              <w:rPr>
                <w:sz w:val="22"/>
                <w:szCs w:val="22"/>
              </w:rPr>
              <w:t xml:space="preserve">, piešķirot </w:t>
            </w:r>
            <w:r>
              <w:rPr>
                <w:sz w:val="22"/>
                <w:szCs w:val="22"/>
              </w:rPr>
              <w:t xml:space="preserve">šādus </w:t>
            </w:r>
            <w:r w:rsidRPr="00F112B3">
              <w:rPr>
                <w:sz w:val="22"/>
                <w:szCs w:val="22"/>
              </w:rPr>
              <w:t>pabalstu</w:t>
            </w:r>
            <w:r>
              <w:rPr>
                <w:sz w:val="22"/>
                <w:szCs w:val="22"/>
              </w:rPr>
              <w:t>s: 1) pabalstu</w:t>
            </w:r>
            <w:r w:rsidRPr="00E91601">
              <w:rPr>
                <w:sz w:val="22"/>
                <w:szCs w:val="22"/>
              </w:rPr>
              <w:t xml:space="preserve"> aprūpes mājās nodrošināšanai</w:t>
            </w:r>
            <w:r>
              <w:rPr>
                <w:sz w:val="22"/>
                <w:szCs w:val="22"/>
              </w:rPr>
              <w:t xml:space="preserve"> – atbalstot personas</w:t>
            </w:r>
            <w:r w:rsidRPr="00C214FE">
              <w:rPr>
                <w:sz w:val="22"/>
                <w:szCs w:val="22"/>
              </w:rPr>
              <w:t>, kurām pašvaldības Sociālais dienests, objektīvu apstākļu dēļ, nevar nodrošināt aprūpes mājās pakalpojumu</w:t>
            </w:r>
            <w:r w:rsidRPr="00E91601">
              <w:rPr>
                <w:sz w:val="22"/>
                <w:szCs w:val="22"/>
              </w:rPr>
              <w:t>;</w:t>
            </w:r>
            <w:r>
              <w:rPr>
                <w:sz w:val="22"/>
                <w:szCs w:val="22"/>
              </w:rPr>
              <w:t xml:space="preserve"> 2) </w:t>
            </w:r>
            <w:r w:rsidRPr="00E91601">
              <w:rPr>
                <w:sz w:val="22"/>
                <w:szCs w:val="22"/>
              </w:rPr>
              <w:t>pabalsts bērna ar smagiem funkcionāliem traucējumiem aprūpei</w:t>
            </w:r>
            <w:r>
              <w:rPr>
                <w:sz w:val="22"/>
                <w:szCs w:val="22"/>
              </w:rPr>
              <w:t xml:space="preserve"> - pabalstu piešķirot </w:t>
            </w:r>
            <w:r w:rsidRPr="00C214FE">
              <w:rPr>
                <w:sz w:val="22"/>
                <w:szCs w:val="22"/>
              </w:rPr>
              <w:t>personai, kura kopj bērnu, kuram noteikta invaliditāte, ve</w:t>
            </w:r>
            <w:r w:rsidRPr="00C214FE">
              <w:rPr>
                <w:sz w:val="22"/>
                <w:szCs w:val="22"/>
              </w:rPr>
              <w:t>cumā līdz 18 (astoņpadsmit) gadiem, ja tam objektīvu apstākļu dēļ nav iespējas nodrošināt sociālās aprūpes pakalpojumu</w:t>
            </w:r>
            <w:r>
              <w:rPr>
                <w:sz w:val="22"/>
                <w:szCs w:val="22"/>
              </w:rPr>
              <w:t xml:space="preserve">; 3) </w:t>
            </w:r>
            <w:r w:rsidRPr="00E91601">
              <w:rPr>
                <w:sz w:val="22"/>
                <w:szCs w:val="22"/>
              </w:rPr>
              <w:t>pabalsts aizgādnim</w:t>
            </w:r>
            <w:r>
              <w:rPr>
                <w:sz w:val="22"/>
                <w:szCs w:val="22"/>
              </w:rPr>
              <w:t xml:space="preserve"> - </w:t>
            </w:r>
            <w:r w:rsidRPr="00C214FE">
              <w:rPr>
                <w:sz w:val="22"/>
                <w:szCs w:val="22"/>
              </w:rPr>
              <w:t>pilngadīgām personām, kurām ar tiesas nolēmumu nodibināta pagaidu aizgādnība vai kurām tiesa ierobežojusi rīcībspēju un Rēzeknes novada bāriņtiesa ir iecēlusi aizgādni</w:t>
            </w:r>
            <w:r>
              <w:rPr>
                <w:sz w:val="22"/>
                <w:szCs w:val="22"/>
              </w:rPr>
              <w:t xml:space="preserve">; 4) </w:t>
            </w:r>
            <w:r w:rsidRPr="00E91601">
              <w:rPr>
                <w:sz w:val="22"/>
                <w:szCs w:val="22"/>
              </w:rPr>
              <w:t>pabalsts no ieslodzījuma atbrīvotām personām</w:t>
            </w:r>
            <w:r>
              <w:rPr>
                <w:sz w:val="22"/>
                <w:szCs w:val="22"/>
              </w:rPr>
              <w:t xml:space="preserve">; 5) </w:t>
            </w:r>
            <w:r w:rsidRPr="00E91601">
              <w:rPr>
                <w:sz w:val="22"/>
                <w:szCs w:val="22"/>
              </w:rPr>
              <w:t>pabalsts veselības aprūpei</w:t>
            </w:r>
            <w:r>
              <w:rPr>
                <w:sz w:val="22"/>
                <w:szCs w:val="22"/>
              </w:rPr>
              <w:t xml:space="preserve"> -</w:t>
            </w:r>
            <w:r w:rsidRPr="00F112B3">
              <w:rPr>
                <w:sz w:val="22"/>
                <w:szCs w:val="22"/>
              </w:rPr>
              <w:t xml:space="preserve"> izrādīt cieņu</w:t>
            </w:r>
            <w:r>
              <w:rPr>
                <w:sz w:val="22"/>
                <w:szCs w:val="22"/>
              </w:rPr>
              <w:t xml:space="preserve"> </w:t>
            </w:r>
            <w:r w:rsidRPr="002B3FEA">
              <w:rPr>
                <w:sz w:val="22"/>
                <w:szCs w:val="22"/>
              </w:rPr>
              <w:t>personām, kurām nepi</w:t>
            </w:r>
            <w:r>
              <w:rPr>
                <w:sz w:val="22"/>
                <w:szCs w:val="22"/>
              </w:rPr>
              <w:t xml:space="preserve">eciešama hemodialīzes procedūra, </w:t>
            </w:r>
            <w:r w:rsidRPr="002B3FEA">
              <w:rPr>
                <w:sz w:val="22"/>
                <w:szCs w:val="22"/>
              </w:rPr>
              <w:t>personām ar diagnozi – onkoloģija - ārstēšanās kurs</w:t>
            </w:r>
            <w:r w:rsidRPr="002B3FEA">
              <w:rPr>
                <w:sz w:val="22"/>
                <w:szCs w:val="22"/>
              </w:rPr>
              <w:t>a (ķīmijt</w:t>
            </w:r>
            <w:r>
              <w:rPr>
                <w:sz w:val="22"/>
                <w:szCs w:val="22"/>
              </w:rPr>
              <w:t xml:space="preserve">erapija, staru terapija) laikā; </w:t>
            </w:r>
            <w:r w:rsidRPr="002B3FEA">
              <w:rPr>
                <w:sz w:val="22"/>
                <w:szCs w:val="22"/>
              </w:rPr>
              <w:t>vientuļiem pensionāriem, vientuļām personām, kurām noteikta I, II, III grupas invaliditāte par ārstnieciskajām manipulācijām, nepieciešamajām operācijām, stacionāru, ārstniecisko rehabilitāciju, medicīnas ierīču un p</w:t>
            </w:r>
            <w:r>
              <w:rPr>
                <w:sz w:val="22"/>
                <w:szCs w:val="22"/>
              </w:rPr>
              <w:t xml:space="preserve">reču iegādes izdevumu apmaksai; </w:t>
            </w:r>
            <w:r w:rsidRPr="002B3FEA">
              <w:rPr>
                <w:sz w:val="22"/>
                <w:szCs w:val="22"/>
              </w:rPr>
              <w:t>p</w:t>
            </w:r>
            <w:r>
              <w:rPr>
                <w:sz w:val="22"/>
                <w:szCs w:val="22"/>
              </w:rPr>
              <w:t xml:space="preserve">olitiski represētajām personām; Afganistānas kara veterāniem; </w:t>
            </w:r>
            <w:r w:rsidRPr="002B3FEA">
              <w:rPr>
                <w:sz w:val="22"/>
                <w:szCs w:val="22"/>
              </w:rPr>
              <w:t xml:space="preserve">Černobiļas atomelektrostacijas avārijas </w:t>
            </w:r>
            <w:r>
              <w:rPr>
                <w:sz w:val="22"/>
                <w:szCs w:val="22"/>
              </w:rPr>
              <w:t xml:space="preserve">seku likvidēšanas dalībniekiem; </w:t>
            </w:r>
            <w:r w:rsidRPr="002B3FEA">
              <w:rPr>
                <w:sz w:val="22"/>
                <w:szCs w:val="22"/>
              </w:rPr>
              <w:t>1991.gada barikāžu da</w:t>
            </w:r>
            <w:r>
              <w:rPr>
                <w:sz w:val="22"/>
                <w:szCs w:val="22"/>
              </w:rPr>
              <w:t xml:space="preserve">lībniekiem; </w:t>
            </w:r>
            <w:r w:rsidRPr="002B3FEA">
              <w:rPr>
                <w:sz w:val="22"/>
                <w:szCs w:val="22"/>
              </w:rPr>
              <w:t>trūcīgām un maznodrošinātām ģimenēm rehabilitācijas pas</w:t>
            </w:r>
            <w:r w:rsidRPr="002B3FEA">
              <w:rPr>
                <w:sz w:val="22"/>
                <w:szCs w:val="22"/>
              </w:rPr>
              <w:t>ākumiem bērniem</w:t>
            </w:r>
            <w:r>
              <w:rPr>
                <w:sz w:val="22"/>
                <w:szCs w:val="22"/>
              </w:rPr>
              <w:t xml:space="preserve">; 6) </w:t>
            </w:r>
            <w:r w:rsidRPr="00E91601">
              <w:rPr>
                <w:sz w:val="22"/>
                <w:szCs w:val="22"/>
              </w:rPr>
              <w:t>pabalsts nozīmīgā dzīves jubilejā</w:t>
            </w:r>
            <w:r>
              <w:rPr>
                <w:sz w:val="22"/>
                <w:szCs w:val="22"/>
              </w:rPr>
              <w:t xml:space="preserve"> – iedzīvotājiem, kas sasnieguši nozīmīgās dzīves 85, 90, 95, 100 vai 105 gadu jubilejas; 7) </w:t>
            </w:r>
            <w:r w:rsidRPr="00E91601">
              <w:rPr>
                <w:sz w:val="22"/>
                <w:szCs w:val="22"/>
              </w:rPr>
              <w:t>apbedīšanas pabalsts</w:t>
            </w:r>
            <w:r>
              <w:rPr>
                <w:sz w:val="22"/>
                <w:szCs w:val="22"/>
              </w:rPr>
              <w:t xml:space="preserve"> - </w:t>
            </w:r>
            <w:r w:rsidRPr="00D25B9E">
              <w:rPr>
                <w:sz w:val="22"/>
                <w:szCs w:val="22"/>
              </w:rPr>
              <w:t>personai, kura apņēmusies veikt mirušās personas apbedīšanu, ja mirušās personas pēdējā dzīvesvieta bija deklarēta pašvaldības administratīvajā teritorijā un par kuru no Valsts sociālās apdrošināšanas aģentūras netiek saņemts Valsts sociālo pabalstu likumā noteiktais apbedīšanas pabalsts</w:t>
            </w:r>
            <w:r>
              <w:rPr>
                <w:sz w:val="22"/>
                <w:szCs w:val="22"/>
              </w:rPr>
              <w:t xml:space="preserve">, u.c. nosacīju gadījumos; 8) </w:t>
            </w:r>
            <w:r w:rsidRPr="00E91601">
              <w:rPr>
                <w:sz w:val="22"/>
                <w:szCs w:val="22"/>
              </w:rPr>
              <w:t>pabalsts ģimenei sakarā a</w:t>
            </w:r>
            <w:r w:rsidRPr="00E91601">
              <w:rPr>
                <w:sz w:val="22"/>
                <w:szCs w:val="22"/>
              </w:rPr>
              <w:t>r bērna piedzimšanu</w:t>
            </w:r>
            <w:r>
              <w:rPr>
                <w:sz w:val="22"/>
                <w:szCs w:val="22"/>
              </w:rPr>
              <w:t xml:space="preserve"> – atbalstot ģimenes ar bērniem</w:t>
            </w:r>
            <w:r w:rsidRPr="00E91601">
              <w:rPr>
                <w:sz w:val="22"/>
                <w:szCs w:val="22"/>
              </w:rPr>
              <w:t xml:space="preserve">; </w:t>
            </w:r>
            <w:r>
              <w:rPr>
                <w:sz w:val="22"/>
                <w:szCs w:val="22"/>
              </w:rPr>
              <w:t xml:space="preserve">9) </w:t>
            </w:r>
            <w:r w:rsidRPr="00E91601">
              <w:rPr>
                <w:sz w:val="22"/>
                <w:szCs w:val="22"/>
              </w:rPr>
              <w:t>pabalsts pirmklasniekiem</w:t>
            </w:r>
            <w:r>
              <w:rPr>
                <w:sz w:val="22"/>
                <w:szCs w:val="22"/>
              </w:rPr>
              <w:t xml:space="preserve"> – atbalstot pirmklasnieku vecākus</w:t>
            </w:r>
            <w:r w:rsidRPr="00E72AE9">
              <w:rPr>
                <w:sz w:val="22"/>
                <w:szCs w:val="22"/>
              </w:rPr>
              <w:t xml:space="preserve"> pirms mācību gada sākuma skolas piederumu komplekta iegādei</w:t>
            </w:r>
            <w:r>
              <w:rPr>
                <w:sz w:val="22"/>
                <w:szCs w:val="22"/>
              </w:rPr>
              <w:t xml:space="preserve">; 10) </w:t>
            </w:r>
            <w:r w:rsidRPr="00E91601">
              <w:rPr>
                <w:sz w:val="22"/>
                <w:szCs w:val="22"/>
              </w:rPr>
              <w:t>pabalsts bērna ēdināšanai vispārējās izglītības iestādēs un pirmskola</w:t>
            </w:r>
            <w:r>
              <w:rPr>
                <w:sz w:val="22"/>
                <w:szCs w:val="22"/>
              </w:rPr>
              <w:t xml:space="preserve">s izglītības iestādēs; 11) </w:t>
            </w:r>
            <w:r w:rsidRPr="00E91601">
              <w:rPr>
                <w:sz w:val="22"/>
                <w:szCs w:val="22"/>
              </w:rPr>
              <w:t>pabalsts sociālās rehabilitācijas mērķu sasniegšanai</w:t>
            </w:r>
            <w:r w:rsidRPr="00F112B3">
              <w:rPr>
                <w:sz w:val="22"/>
                <w:szCs w:val="22"/>
              </w:rPr>
              <w:t xml:space="preserve"> </w:t>
            </w:r>
            <w:r>
              <w:rPr>
                <w:sz w:val="22"/>
                <w:szCs w:val="22"/>
              </w:rPr>
              <w:t xml:space="preserve">- </w:t>
            </w:r>
            <w:r w:rsidRPr="0050526B">
              <w:rPr>
                <w:sz w:val="22"/>
                <w:szCs w:val="22"/>
              </w:rPr>
              <w:t xml:space="preserve">lai novērstu vai mazinātu invaliditātes, darbnespējas, veselības traucējumu, atkarības, vardarbības vai citu faktoru izraisītās negatīvās sociālās sekas klienta dzīvē un nodrošinātu </w:t>
            </w:r>
            <w:r w:rsidRPr="0050526B">
              <w:rPr>
                <w:sz w:val="22"/>
                <w:szCs w:val="22"/>
              </w:rPr>
              <w:t>klienta sociālā statusa atgūšanu un iekļaušanos sabiedrībā</w:t>
            </w:r>
            <w:r>
              <w:rPr>
                <w:sz w:val="22"/>
                <w:szCs w:val="22"/>
              </w:rPr>
              <w:t>.</w:t>
            </w:r>
          </w:p>
          <w:p w:rsidR="000D20B2" w:rsidRPr="006D4047" w:rsidP="003751F1" w14:paraId="4F39C584" w14:textId="77777777">
            <w:pPr>
              <w:ind w:left="176" w:right="85" w:hanging="176"/>
              <w:jc w:val="both"/>
              <w:rPr>
                <w:sz w:val="22"/>
                <w:szCs w:val="22"/>
              </w:rPr>
            </w:pPr>
            <w:r>
              <w:rPr>
                <w:sz w:val="22"/>
                <w:szCs w:val="22"/>
              </w:rPr>
              <w:t>1.5.</w:t>
            </w:r>
            <w:r w:rsidRPr="00ED5028" w:rsidR="00ED5028">
              <w:rPr>
                <w:bCs/>
                <w:sz w:val="22"/>
                <w:szCs w:val="22"/>
              </w:rPr>
              <w:t>Saistoš</w:t>
            </w:r>
            <w:r w:rsidR="003751F1">
              <w:rPr>
                <w:bCs/>
                <w:sz w:val="22"/>
                <w:szCs w:val="22"/>
              </w:rPr>
              <w:t>ie noteikumi Nr.15</w:t>
            </w:r>
            <w:r w:rsidRPr="00ED5028" w:rsidR="00ED5028">
              <w:rPr>
                <w:bCs/>
                <w:sz w:val="22"/>
                <w:szCs w:val="22"/>
              </w:rPr>
              <w:t xml:space="preserve"> </w:t>
            </w:r>
            <w:r w:rsidRPr="00ED5028" w:rsidR="00ED5028">
              <w:rPr>
                <w:rFonts w:eastAsia="Calibri"/>
                <w:sz w:val="22"/>
                <w:szCs w:val="22"/>
                <w:lang w:eastAsia="en-US"/>
              </w:rPr>
              <w:t>izdošanas tiesiskais pamats ietver atsauci uz spēku zaudējušā likuma “</w:t>
            </w:r>
            <w:hyperlink r:id="rId8" w:tgtFrame="_blank" w:history="1">
              <w:r w:rsidRPr="00ED5028" w:rsidR="00ED5028">
                <w:rPr>
                  <w:rFonts w:eastAsia="Calibri"/>
                  <w:sz w:val="22"/>
                  <w:szCs w:val="22"/>
                  <w:lang w:eastAsia="en-US"/>
                </w:rPr>
                <w:t>Par pašvaldībām</w:t>
              </w:r>
            </w:hyperlink>
            <w:r w:rsidRPr="00ED5028" w:rsidR="00ED5028">
              <w:rPr>
                <w:rFonts w:eastAsia="Calibri"/>
                <w:sz w:val="22"/>
                <w:szCs w:val="22"/>
                <w:lang w:eastAsia="en-US"/>
              </w:rPr>
              <w:t>” normām, tāpēc ir nepieciešams izdot jaunus saistošos noteikumus.</w:t>
            </w:r>
            <w:r w:rsidRPr="00ED5028" w:rsidR="00ED5028">
              <w:rPr>
                <w:rFonts w:ascii="Calibri" w:eastAsia="Calibri" w:hAnsi="Calibri"/>
                <w:sz w:val="22"/>
                <w:szCs w:val="22"/>
                <w:shd w:val="clear" w:color="auto" w:fill="FFFFFF"/>
                <w:lang w:eastAsia="en-US"/>
              </w:rPr>
              <w:t xml:space="preserve"> </w:t>
            </w:r>
            <w:r w:rsidRPr="00ED5028" w:rsidR="00ED5028">
              <w:rPr>
                <w:rFonts w:eastAsia="Calibri"/>
                <w:sz w:val="22"/>
                <w:szCs w:val="22"/>
                <w:shd w:val="clear" w:color="auto" w:fill="FFFFFF"/>
                <w:lang w:eastAsia="en-US"/>
              </w:rPr>
              <w:t>Ņemot vērā iepriekšminēto  normatīvo aktu regulējumu, citu iespējamo alternatīvu nav, lai noteiktu tiesisko regulējumu minētajā jautājumā.</w:t>
            </w:r>
          </w:p>
        </w:tc>
      </w:tr>
      <w:tr w14:paraId="437E3511" w14:textId="77777777" w:rsidTr="00671939">
        <w:tblPrEx>
          <w:tblW w:w="9634" w:type="dxa"/>
          <w:tblLook w:val="0000"/>
        </w:tblPrEx>
        <w:trPr>
          <w:trHeight w:val="5377"/>
        </w:trPr>
        <w:tc>
          <w:tcPr>
            <w:tcW w:w="2972" w:type="dxa"/>
            <w:tcBorders>
              <w:top w:val="single" w:sz="4" w:space="0" w:color="auto"/>
              <w:left w:val="single" w:sz="4" w:space="0" w:color="auto"/>
              <w:bottom w:val="single" w:sz="4" w:space="0" w:color="auto"/>
              <w:right w:val="single" w:sz="4" w:space="0" w:color="auto"/>
            </w:tcBorders>
          </w:tcPr>
          <w:p w:rsidR="000D20B2" w:rsidRPr="004E2172" w:rsidP="000D20B2" w14:paraId="26CEE3DB" w14:textId="77777777">
            <w:pPr>
              <w:pStyle w:val="naiskr"/>
              <w:spacing w:before="120" w:after="120"/>
              <w:ind w:left="171" w:hanging="171"/>
              <w:rPr>
                <w:bCs/>
                <w:sz w:val="22"/>
                <w:szCs w:val="22"/>
              </w:rPr>
            </w:pPr>
            <w:r w:rsidRPr="004E2172">
              <w:rPr>
                <w:bCs/>
                <w:sz w:val="22"/>
                <w:szCs w:val="22"/>
              </w:rPr>
              <w:t>2. Fiskālā ietekme uz pašvaldības budžetu</w:t>
            </w:r>
          </w:p>
          <w:p w:rsidR="008F4F19" w:rsidRPr="004E2172" w:rsidP="004B5A0D" w14:paraId="6A080D44" w14:textId="77777777">
            <w:pPr>
              <w:pStyle w:val="naiskr"/>
              <w:spacing w:before="120" w:after="120"/>
              <w:rPr>
                <w:bCs/>
                <w:sz w:val="22"/>
                <w:szCs w:val="22"/>
              </w:rPr>
            </w:pPr>
          </w:p>
        </w:tc>
        <w:tc>
          <w:tcPr>
            <w:tcW w:w="6662" w:type="dxa"/>
            <w:tcBorders>
              <w:top w:val="single" w:sz="4" w:space="0" w:color="auto"/>
              <w:left w:val="single" w:sz="4" w:space="0" w:color="auto"/>
              <w:bottom w:val="single" w:sz="4" w:space="0" w:color="auto"/>
              <w:right w:val="single" w:sz="4" w:space="0" w:color="auto"/>
            </w:tcBorders>
            <w:vAlign w:val="center"/>
          </w:tcPr>
          <w:p w:rsidR="0090381D" w:rsidRPr="0090381D" w:rsidP="0090381D" w14:paraId="51F1D932" w14:textId="77777777">
            <w:pPr>
              <w:ind w:left="138" w:hanging="138"/>
              <w:jc w:val="both"/>
              <w:rPr>
                <w:b/>
                <w:bCs/>
                <w:sz w:val="22"/>
                <w:szCs w:val="22"/>
                <w:lang w:eastAsia="en-US"/>
              </w:rPr>
            </w:pPr>
            <w:r>
              <w:rPr>
                <w:bCs/>
                <w:sz w:val="22"/>
                <w:szCs w:val="22"/>
              </w:rPr>
              <w:t>2.1.Saistošie</w:t>
            </w:r>
            <w:r w:rsidRPr="0090381D">
              <w:rPr>
                <w:bCs/>
                <w:sz w:val="22"/>
                <w:szCs w:val="22"/>
              </w:rPr>
              <w:t xml:space="preserve"> noteikum</w:t>
            </w:r>
            <w:r>
              <w:rPr>
                <w:bCs/>
                <w:sz w:val="22"/>
                <w:szCs w:val="22"/>
              </w:rPr>
              <w:t>i</w:t>
            </w:r>
            <w:r w:rsidRPr="0090381D">
              <w:rPr>
                <w:bCs/>
                <w:sz w:val="22"/>
                <w:szCs w:val="22"/>
              </w:rPr>
              <w:t xml:space="preserve"> „</w:t>
            </w:r>
            <w:r w:rsidRPr="00F112B3">
              <w:rPr>
                <w:sz w:val="22"/>
                <w:szCs w:val="22"/>
              </w:rPr>
              <w:t>Par Rēzeknes novada pašvaldības brīvprātīgās iniciatīvas pabalstiem</w:t>
            </w:r>
            <w:r w:rsidRPr="0090381D">
              <w:rPr>
                <w:bCs/>
                <w:sz w:val="22"/>
                <w:szCs w:val="22"/>
              </w:rPr>
              <w:t xml:space="preserve">” </w:t>
            </w:r>
            <w:r>
              <w:rPr>
                <w:bCs/>
                <w:sz w:val="22"/>
                <w:szCs w:val="22"/>
              </w:rPr>
              <w:t xml:space="preserve">aizstās spēkā esošos Saistošos noteikumus Nr.15 </w:t>
            </w:r>
            <w:r w:rsidR="00E25581">
              <w:rPr>
                <w:bCs/>
                <w:sz w:val="22"/>
                <w:szCs w:val="22"/>
              </w:rPr>
              <w:t xml:space="preserve">un to </w:t>
            </w:r>
            <w:r w:rsidRPr="0090381D">
              <w:rPr>
                <w:bCs/>
                <w:sz w:val="22"/>
                <w:szCs w:val="22"/>
              </w:rPr>
              <w:t>īsten</w:t>
            </w:r>
            <w:r w:rsidRPr="0090381D">
              <w:rPr>
                <w:sz w:val="22"/>
                <w:szCs w:val="22"/>
                <w:lang w:eastAsia="en-US"/>
              </w:rPr>
              <w:t>ošanas fiskālās ietekmes prog</w:t>
            </w:r>
            <w:r w:rsidR="00254829">
              <w:rPr>
                <w:sz w:val="22"/>
                <w:szCs w:val="22"/>
                <w:lang w:eastAsia="en-US"/>
              </w:rPr>
              <w:t>noze uz pašvaldības budžetu</w:t>
            </w:r>
            <w:r w:rsidRPr="0090381D">
              <w:rPr>
                <w:sz w:val="22"/>
                <w:szCs w:val="22"/>
                <w:lang w:eastAsia="en-US"/>
              </w:rPr>
              <w:t>:</w:t>
            </w:r>
          </w:p>
          <w:p w:rsidR="0090381D" w:rsidRPr="0090381D" w:rsidP="0090381D" w14:paraId="462637CB" w14:textId="77777777">
            <w:pPr>
              <w:ind w:left="519" w:hanging="519"/>
              <w:jc w:val="both"/>
              <w:rPr>
                <w:sz w:val="22"/>
                <w:szCs w:val="22"/>
                <w:lang w:eastAsia="en-US"/>
              </w:rPr>
            </w:pPr>
            <w:r w:rsidRPr="0090381D">
              <w:rPr>
                <w:sz w:val="22"/>
                <w:szCs w:val="22"/>
                <w:lang w:eastAsia="en-US"/>
              </w:rPr>
              <w:t>2.1.1.</w:t>
            </w:r>
            <w:r w:rsidR="00E25581">
              <w:rPr>
                <w:sz w:val="22"/>
                <w:szCs w:val="22"/>
                <w:lang w:eastAsia="en-US"/>
              </w:rPr>
              <w:t>nav attiecināms uz ieņēmumu daļu;</w:t>
            </w:r>
          </w:p>
          <w:p w:rsidR="0090381D" w:rsidP="00E25581" w14:paraId="43373E6A" w14:textId="77777777">
            <w:pPr>
              <w:ind w:left="136" w:hanging="136"/>
              <w:jc w:val="both"/>
              <w:rPr>
                <w:sz w:val="22"/>
                <w:szCs w:val="22"/>
                <w:lang w:eastAsia="en-US"/>
              </w:rPr>
            </w:pPr>
            <w:r w:rsidRPr="0090381D">
              <w:rPr>
                <w:sz w:val="22"/>
                <w:szCs w:val="22"/>
                <w:lang w:eastAsia="en-US"/>
              </w:rPr>
              <w:t>2.1.2.nav paredzēta ietekme uz citām pozīcijām bud</w:t>
            </w:r>
            <w:r w:rsidR="00E25581">
              <w:rPr>
                <w:sz w:val="22"/>
                <w:szCs w:val="22"/>
                <w:lang w:eastAsia="en-US"/>
              </w:rPr>
              <w:t>žeta ieņēmumu vai izdevumu daļā;</w:t>
            </w:r>
          </w:p>
          <w:p w:rsidR="00AD3246" w:rsidRPr="00AD3246" w:rsidP="007909AD" w14:paraId="39622FEA" w14:textId="77777777">
            <w:pPr>
              <w:ind w:left="176" w:hanging="176"/>
              <w:jc w:val="both"/>
              <w:rPr>
                <w:sz w:val="22"/>
                <w:szCs w:val="22"/>
                <w:lang w:eastAsia="en-US"/>
              </w:rPr>
            </w:pPr>
            <w:r>
              <w:rPr>
                <w:sz w:val="22"/>
                <w:szCs w:val="22"/>
                <w:lang w:eastAsia="en-US"/>
              </w:rPr>
              <w:t>2.1.3</w:t>
            </w:r>
            <w:r w:rsidRPr="00671939">
              <w:rPr>
                <w:sz w:val="22"/>
                <w:szCs w:val="22"/>
                <w:lang w:eastAsia="en-US"/>
              </w:rPr>
              <w:t>.palielinās izdevumu daļu</w:t>
            </w:r>
            <w:r w:rsidRPr="00671939" w:rsidR="00FB47A2">
              <w:rPr>
                <w:sz w:val="22"/>
                <w:szCs w:val="22"/>
                <w:lang w:eastAsia="en-US"/>
              </w:rPr>
              <w:t xml:space="preserve">, </w:t>
            </w:r>
            <w:r w:rsidRPr="00AD3246" w:rsidR="00FB47A2">
              <w:rPr>
                <w:sz w:val="22"/>
                <w:szCs w:val="22"/>
                <w:lang w:eastAsia="en-US"/>
              </w:rPr>
              <w:t>ņemot vērā 2023</w:t>
            </w:r>
            <w:r w:rsidRPr="00AD3246" w:rsidR="0002306D">
              <w:rPr>
                <w:sz w:val="22"/>
                <w:szCs w:val="22"/>
                <w:lang w:eastAsia="en-US"/>
              </w:rPr>
              <w:t>.gada budžeta izp</w:t>
            </w:r>
            <w:r w:rsidRPr="00AD3246" w:rsidR="00AE48D8">
              <w:rPr>
                <w:sz w:val="22"/>
                <w:szCs w:val="22"/>
                <w:lang w:eastAsia="en-US"/>
              </w:rPr>
              <w:t xml:space="preserve">ildi, kopējais 2024.gada budžeta izdevumu palielinājums ir par </w:t>
            </w:r>
            <w:r w:rsidRPr="00AD3246">
              <w:rPr>
                <w:sz w:val="22"/>
                <w:szCs w:val="22"/>
                <w:lang w:eastAsia="en-US"/>
              </w:rPr>
              <w:t xml:space="preserve">52 029 </w:t>
            </w:r>
            <w:r w:rsidRPr="00AD3246" w:rsidR="0002306D">
              <w:rPr>
                <w:i/>
                <w:iCs/>
                <w:sz w:val="22"/>
                <w:szCs w:val="22"/>
                <w:lang w:eastAsia="en-US"/>
              </w:rPr>
              <w:t>euro</w:t>
            </w:r>
            <w:r w:rsidRPr="00AD3246">
              <w:rPr>
                <w:sz w:val="22"/>
                <w:szCs w:val="22"/>
                <w:lang w:eastAsia="en-US"/>
              </w:rPr>
              <w:t>, proti:</w:t>
            </w:r>
          </w:p>
          <w:tbl>
            <w:tblPr>
              <w:tblStyle w:val="TableGrid"/>
              <w:tblW w:w="0" w:type="auto"/>
              <w:tblInd w:w="176" w:type="dxa"/>
              <w:tblLook w:val="04A0"/>
            </w:tblPr>
            <w:tblGrid>
              <w:gridCol w:w="4160"/>
              <w:gridCol w:w="1050"/>
              <w:gridCol w:w="1050"/>
            </w:tblGrid>
            <w:tr w14:paraId="4546726A" w14:textId="77777777" w:rsidTr="00A3277D">
              <w:tblPrEx>
                <w:tblW w:w="0" w:type="auto"/>
                <w:tblInd w:w="176" w:type="dxa"/>
                <w:tblLook w:val="04A0"/>
              </w:tblPrEx>
              <w:tc>
                <w:tcPr>
                  <w:tcW w:w="4247" w:type="dxa"/>
                </w:tcPr>
                <w:p w:rsidR="00AD3246" w:rsidRPr="00AD3246" w:rsidP="00AD3246" w14:paraId="06D501D2" w14:textId="77777777">
                  <w:pPr>
                    <w:jc w:val="both"/>
                    <w:rPr>
                      <w:i/>
                      <w:iCs/>
                      <w:color w:val="FF0000"/>
                      <w:sz w:val="20"/>
                      <w:szCs w:val="20"/>
                      <w:lang w:eastAsia="en-US"/>
                    </w:rPr>
                  </w:pPr>
                  <w:r w:rsidRPr="00AD3246">
                    <w:rPr>
                      <w:rFonts w:eastAsia="+mn-ea"/>
                      <w:b/>
                      <w:bCs/>
                      <w:kern w:val="24"/>
                      <w:sz w:val="20"/>
                      <w:szCs w:val="20"/>
                    </w:rPr>
                    <w:t>Pabalsta mērķis</w:t>
                  </w:r>
                </w:p>
              </w:tc>
              <w:tc>
                <w:tcPr>
                  <w:tcW w:w="992" w:type="dxa"/>
                </w:tcPr>
                <w:p w:rsidR="00AD3246" w:rsidRPr="00EE37BD" w:rsidP="00AD3246" w14:paraId="34B398A7" w14:textId="55D065F2">
                  <w:pPr>
                    <w:jc w:val="both"/>
                    <w:rPr>
                      <w:i/>
                      <w:iCs/>
                      <w:color w:val="FF0000"/>
                      <w:sz w:val="20"/>
                      <w:szCs w:val="20"/>
                      <w:lang w:eastAsia="en-US"/>
                    </w:rPr>
                  </w:pPr>
                  <w:r w:rsidRPr="00AD3246">
                    <w:rPr>
                      <w:rFonts w:eastAsia="+mn-ea"/>
                      <w:b/>
                      <w:bCs/>
                      <w:kern w:val="24"/>
                      <w:sz w:val="20"/>
                      <w:szCs w:val="20"/>
                    </w:rPr>
                    <w:t>Izpilde 2023</w:t>
                  </w:r>
                  <w:r w:rsidR="00EE37BD">
                    <w:rPr>
                      <w:rFonts w:eastAsia="+mn-ea"/>
                      <w:b/>
                      <w:bCs/>
                      <w:kern w:val="24"/>
                      <w:sz w:val="20"/>
                      <w:szCs w:val="20"/>
                    </w:rPr>
                    <w:t>/</w:t>
                  </w:r>
                  <w:r w:rsidR="00EE37BD">
                    <w:rPr>
                      <w:rFonts w:eastAsia="+mn-ea"/>
                      <w:b/>
                      <w:bCs/>
                      <w:i/>
                      <w:iCs/>
                      <w:kern w:val="24"/>
                      <w:sz w:val="20"/>
                      <w:szCs w:val="20"/>
                    </w:rPr>
                    <w:t>euro</w:t>
                  </w:r>
                </w:p>
              </w:tc>
              <w:tc>
                <w:tcPr>
                  <w:tcW w:w="1021" w:type="dxa"/>
                </w:tcPr>
                <w:p w:rsidR="00AD3246" w:rsidRPr="00AD3246" w:rsidP="00AD3246" w14:paraId="68F3FD75" w14:textId="77777777">
                  <w:pPr>
                    <w:jc w:val="both"/>
                    <w:rPr>
                      <w:rFonts w:eastAsia="+mn-ea"/>
                      <w:b/>
                      <w:bCs/>
                      <w:kern w:val="24"/>
                      <w:sz w:val="20"/>
                      <w:szCs w:val="20"/>
                    </w:rPr>
                  </w:pPr>
                  <w:r w:rsidRPr="00AD3246">
                    <w:rPr>
                      <w:rFonts w:eastAsia="+mn-ea"/>
                      <w:b/>
                      <w:bCs/>
                      <w:kern w:val="24"/>
                      <w:sz w:val="20"/>
                      <w:szCs w:val="20"/>
                    </w:rPr>
                    <w:t xml:space="preserve">Plāns </w:t>
                  </w:r>
                </w:p>
                <w:p w:rsidR="00AD3246" w:rsidRPr="00AD3246" w:rsidP="00AD3246" w14:paraId="734F5395" w14:textId="0E1727B5">
                  <w:pPr>
                    <w:jc w:val="both"/>
                    <w:rPr>
                      <w:i/>
                      <w:iCs/>
                      <w:color w:val="FF0000"/>
                      <w:sz w:val="20"/>
                      <w:szCs w:val="20"/>
                      <w:lang w:eastAsia="en-US"/>
                    </w:rPr>
                  </w:pPr>
                  <w:r w:rsidRPr="00AD3246">
                    <w:rPr>
                      <w:rFonts w:eastAsia="+mn-ea"/>
                      <w:b/>
                      <w:bCs/>
                      <w:kern w:val="24"/>
                      <w:sz w:val="20"/>
                      <w:szCs w:val="20"/>
                    </w:rPr>
                    <w:t>2024</w:t>
                  </w:r>
                  <w:r w:rsidR="00EE37BD">
                    <w:rPr>
                      <w:rFonts w:eastAsia="+mn-ea"/>
                      <w:b/>
                      <w:bCs/>
                      <w:kern w:val="24"/>
                      <w:sz w:val="20"/>
                      <w:szCs w:val="20"/>
                    </w:rPr>
                    <w:t>/</w:t>
                  </w:r>
                  <w:r w:rsidRPr="00EE37BD" w:rsidR="00EE37BD">
                    <w:rPr>
                      <w:rFonts w:eastAsia="+mn-ea"/>
                      <w:b/>
                      <w:bCs/>
                      <w:i/>
                      <w:iCs/>
                      <w:kern w:val="24"/>
                      <w:sz w:val="20"/>
                      <w:szCs w:val="20"/>
                    </w:rPr>
                    <w:t>euro</w:t>
                  </w:r>
                </w:p>
              </w:tc>
            </w:tr>
            <w:tr w14:paraId="02DA1530" w14:textId="77777777" w:rsidTr="00A3277D">
              <w:tblPrEx>
                <w:tblW w:w="0" w:type="auto"/>
                <w:tblInd w:w="176" w:type="dxa"/>
                <w:tblLook w:val="04A0"/>
              </w:tblPrEx>
              <w:tc>
                <w:tcPr>
                  <w:tcW w:w="4247" w:type="dxa"/>
                </w:tcPr>
                <w:p w:rsidR="00AD3246" w:rsidRPr="00AD3246" w:rsidP="00AD3246" w14:paraId="3AA02CF1" w14:textId="77777777">
                  <w:pPr>
                    <w:jc w:val="both"/>
                    <w:rPr>
                      <w:i/>
                      <w:iCs/>
                      <w:color w:val="FF0000"/>
                      <w:sz w:val="20"/>
                      <w:szCs w:val="20"/>
                      <w:lang w:eastAsia="en-US"/>
                    </w:rPr>
                  </w:pPr>
                  <w:r w:rsidRPr="00AD3246">
                    <w:rPr>
                      <w:rFonts w:eastAsia="+mn-ea"/>
                      <w:kern w:val="24"/>
                      <w:sz w:val="20"/>
                      <w:szCs w:val="20"/>
                    </w:rPr>
                    <w:t>Pabalsts veselības aprūpei</w:t>
                  </w:r>
                </w:p>
              </w:tc>
              <w:tc>
                <w:tcPr>
                  <w:tcW w:w="992" w:type="dxa"/>
                </w:tcPr>
                <w:p w:rsidR="00AD3246" w:rsidRPr="00AD3246" w:rsidP="00AD3246" w14:paraId="2DE8EAA0" w14:textId="77777777">
                  <w:pPr>
                    <w:jc w:val="both"/>
                    <w:rPr>
                      <w:i/>
                      <w:iCs/>
                      <w:color w:val="FF0000"/>
                      <w:sz w:val="20"/>
                      <w:szCs w:val="20"/>
                      <w:lang w:eastAsia="en-US"/>
                    </w:rPr>
                  </w:pPr>
                  <w:r w:rsidRPr="00AD3246">
                    <w:rPr>
                      <w:rFonts w:eastAsia="+mn-ea"/>
                      <w:kern w:val="24"/>
                      <w:sz w:val="20"/>
                      <w:szCs w:val="20"/>
                    </w:rPr>
                    <w:t>22 897</w:t>
                  </w:r>
                </w:p>
              </w:tc>
              <w:tc>
                <w:tcPr>
                  <w:tcW w:w="1021" w:type="dxa"/>
                </w:tcPr>
                <w:p w:rsidR="00AD3246" w:rsidRPr="00AD3246" w:rsidP="00AD3246" w14:paraId="5B7DC421" w14:textId="77777777">
                  <w:pPr>
                    <w:jc w:val="both"/>
                    <w:rPr>
                      <w:i/>
                      <w:iCs/>
                      <w:color w:val="FF0000"/>
                      <w:sz w:val="20"/>
                      <w:szCs w:val="20"/>
                      <w:lang w:eastAsia="en-US"/>
                    </w:rPr>
                  </w:pPr>
                  <w:r w:rsidRPr="00AD3246">
                    <w:rPr>
                      <w:rFonts w:eastAsia="+mn-ea"/>
                      <w:b/>
                      <w:bCs/>
                      <w:kern w:val="24"/>
                      <w:sz w:val="20"/>
                      <w:szCs w:val="20"/>
                    </w:rPr>
                    <w:t>25 000</w:t>
                  </w:r>
                </w:p>
              </w:tc>
            </w:tr>
            <w:tr w14:paraId="533E5739" w14:textId="77777777" w:rsidTr="00A3277D">
              <w:tblPrEx>
                <w:tblW w:w="0" w:type="auto"/>
                <w:tblInd w:w="176" w:type="dxa"/>
                <w:tblLook w:val="04A0"/>
              </w:tblPrEx>
              <w:tc>
                <w:tcPr>
                  <w:tcW w:w="4247" w:type="dxa"/>
                </w:tcPr>
                <w:p w:rsidR="00AD3246" w:rsidRPr="00AD3246" w:rsidP="00AD3246" w14:paraId="036B74D5" w14:textId="77777777">
                  <w:pPr>
                    <w:jc w:val="both"/>
                    <w:rPr>
                      <w:i/>
                      <w:iCs/>
                      <w:color w:val="FF0000"/>
                      <w:sz w:val="20"/>
                      <w:szCs w:val="20"/>
                      <w:lang w:eastAsia="en-US"/>
                    </w:rPr>
                  </w:pPr>
                  <w:r w:rsidRPr="00AD3246">
                    <w:rPr>
                      <w:rFonts w:eastAsia="+mn-ea"/>
                      <w:kern w:val="24"/>
                      <w:sz w:val="20"/>
                      <w:szCs w:val="20"/>
                    </w:rPr>
                    <w:t xml:space="preserve">Pabalsts ēdināšanai vispārējā izglītības iestādē un pirmskolas </w:t>
                  </w:r>
                  <w:r w:rsidRPr="00AD3246">
                    <w:rPr>
                      <w:rFonts w:eastAsia="+mn-ea"/>
                      <w:kern w:val="24"/>
                      <w:sz w:val="20"/>
                      <w:szCs w:val="20"/>
                    </w:rPr>
                    <w:t>izglītības iestādē</w:t>
                  </w:r>
                </w:p>
              </w:tc>
              <w:tc>
                <w:tcPr>
                  <w:tcW w:w="992" w:type="dxa"/>
                </w:tcPr>
                <w:p w:rsidR="00AD3246" w:rsidRPr="00AD3246" w:rsidP="00AD3246" w14:paraId="4C6DD12B" w14:textId="77777777">
                  <w:pPr>
                    <w:jc w:val="both"/>
                    <w:rPr>
                      <w:i/>
                      <w:iCs/>
                      <w:color w:val="FF0000"/>
                      <w:sz w:val="20"/>
                      <w:szCs w:val="20"/>
                      <w:lang w:eastAsia="en-US"/>
                    </w:rPr>
                  </w:pPr>
                  <w:r w:rsidRPr="00AD3246">
                    <w:rPr>
                      <w:rFonts w:eastAsia="+mn-ea"/>
                      <w:kern w:val="24"/>
                      <w:sz w:val="20"/>
                      <w:szCs w:val="20"/>
                    </w:rPr>
                    <w:t>205395</w:t>
                  </w:r>
                </w:p>
              </w:tc>
              <w:tc>
                <w:tcPr>
                  <w:tcW w:w="1021" w:type="dxa"/>
                </w:tcPr>
                <w:p w:rsidR="00AD3246" w:rsidRPr="00AD3246" w:rsidP="00AD3246" w14:paraId="2BFE3B86" w14:textId="77777777">
                  <w:pPr>
                    <w:jc w:val="both"/>
                    <w:rPr>
                      <w:i/>
                      <w:iCs/>
                      <w:color w:val="FF0000"/>
                      <w:sz w:val="20"/>
                      <w:szCs w:val="20"/>
                      <w:lang w:eastAsia="en-US"/>
                    </w:rPr>
                  </w:pPr>
                  <w:r w:rsidRPr="00AD3246">
                    <w:rPr>
                      <w:rFonts w:eastAsia="+mn-ea"/>
                      <w:b/>
                      <w:bCs/>
                      <w:kern w:val="24"/>
                      <w:sz w:val="20"/>
                      <w:szCs w:val="20"/>
                    </w:rPr>
                    <w:t>230 000</w:t>
                  </w:r>
                </w:p>
              </w:tc>
            </w:tr>
            <w:tr w14:paraId="6C388048" w14:textId="77777777" w:rsidTr="00A3277D">
              <w:tblPrEx>
                <w:tblW w:w="0" w:type="auto"/>
                <w:tblInd w:w="176" w:type="dxa"/>
                <w:tblLook w:val="04A0"/>
              </w:tblPrEx>
              <w:tc>
                <w:tcPr>
                  <w:tcW w:w="4247" w:type="dxa"/>
                </w:tcPr>
                <w:p w:rsidR="00AD3246" w:rsidRPr="00AD3246" w:rsidP="00AD3246" w14:paraId="19A513DB" w14:textId="77777777">
                  <w:pPr>
                    <w:jc w:val="both"/>
                    <w:rPr>
                      <w:i/>
                      <w:iCs/>
                      <w:color w:val="FF0000"/>
                      <w:sz w:val="20"/>
                      <w:szCs w:val="20"/>
                      <w:lang w:eastAsia="en-US"/>
                    </w:rPr>
                  </w:pPr>
                  <w:r w:rsidRPr="00AD3246">
                    <w:rPr>
                      <w:rFonts w:eastAsia="+mn-ea"/>
                      <w:kern w:val="24"/>
                      <w:sz w:val="20"/>
                      <w:szCs w:val="20"/>
                    </w:rPr>
                    <w:t>Pabalsts aprūpes mājās nodrošināšanai</w:t>
                  </w:r>
                </w:p>
              </w:tc>
              <w:tc>
                <w:tcPr>
                  <w:tcW w:w="992" w:type="dxa"/>
                </w:tcPr>
                <w:p w:rsidR="00AD3246" w:rsidRPr="00AD3246" w:rsidP="00AD3246" w14:paraId="6CF76C7B" w14:textId="77777777">
                  <w:pPr>
                    <w:jc w:val="both"/>
                    <w:rPr>
                      <w:i/>
                      <w:iCs/>
                      <w:color w:val="FF0000"/>
                      <w:sz w:val="20"/>
                      <w:szCs w:val="20"/>
                      <w:lang w:eastAsia="en-US"/>
                    </w:rPr>
                  </w:pPr>
                  <w:r w:rsidRPr="00AD3246">
                    <w:rPr>
                      <w:rFonts w:eastAsia="+mn-ea"/>
                      <w:kern w:val="24"/>
                      <w:sz w:val="20"/>
                      <w:szCs w:val="20"/>
                    </w:rPr>
                    <w:t>1728</w:t>
                  </w:r>
                </w:p>
              </w:tc>
              <w:tc>
                <w:tcPr>
                  <w:tcW w:w="1021" w:type="dxa"/>
                </w:tcPr>
                <w:p w:rsidR="00AD3246" w:rsidRPr="00AD3246" w:rsidP="00AD3246" w14:paraId="6B09A62A" w14:textId="77777777">
                  <w:pPr>
                    <w:jc w:val="both"/>
                    <w:rPr>
                      <w:i/>
                      <w:iCs/>
                      <w:color w:val="FF0000"/>
                      <w:sz w:val="20"/>
                      <w:szCs w:val="20"/>
                      <w:lang w:eastAsia="en-US"/>
                    </w:rPr>
                  </w:pPr>
                  <w:r w:rsidRPr="00AD3246">
                    <w:rPr>
                      <w:rFonts w:eastAsia="+mn-ea"/>
                      <w:b/>
                      <w:bCs/>
                      <w:kern w:val="24"/>
                      <w:sz w:val="20"/>
                      <w:szCs w:val="20"/>
                    </w:rPr>
                    <w:t>2000</w:t>
                  </w:r>
                </w:p>
              </w:tc>
            </w:tr>
            <w:tr w14:paraId="78802024" w14:textId="77777777" w:rsidTr="00A3277D">
              <w:tblPrEx>
                <w:tblW w:w="0" w:type="auto"/>
                <w:tblInd w:w="176" w:type="dxa"/>
                <w:tblLook w:val="04A0"/>
              </w:tblPrEx>
              <w:tc>
                <w:tcPr>
                  <w:tcW w:w="4247" w:type="dxa"/>
                </w:tcPr>
                <w:p w:rsidR="00AD3246" w:rsidRPr="00AD3246" w:rsidP="00AD3246" w14:paraId="4E9E4111" w14:textId="77777777">
                  <w:pPr>
                    <w:jc w:val="both"/>
                    <w:rPr>
                      <w:i/>
                      <w:iCs/>
                      <w:color w:val="FF0000"/>
                      <w:sz w:val="20"/>
                      <w:szCs w:val="20"/>
                      <w:lang w:eastAsia="en-US"/>
                    </w:rPr>
                  </w:pPr>
                  <w:r w:rsidRPr="00AD3246">
                    <w:rPr>
                      <w:rFonts w:eastAsia="+mn-ea"/>
                      <w:kern w:val="24"/>
                      <w:sz w:val="20"/>
                      <w:szCs w:val="20"/>
                    </w:rPr>
                    <w:t>Apbedīšanas pabalsts</w:t>
                  </w:r>
                </w:p>
              </w:tc>
              <w:tc>
                <w:tcPr>
                  <w:tcW w:w="992" w:type="dxa"/>
                </w:tcPr>
                <w:p w:rsidR="00AD3246" w:rsidRPr="00AD3246" w:rsidP="00AD3246" w14:paraId="28330D35" w14:textId="77777777">
                  <w:pPr>
                    <w:jc w:val="both"/>
                    <w:rPr>
                      <w:i/>
                      <w:iCs/>
                      <w:color w:val="FF0000"/>
                      <w:sz w:val="20"/>
                      <w:szCs w:val="20"/>
                      <w:lang w:eastAsia="en-US"/>
                    </w:rPr>
                  </w:pPr>
                  <w:r w:rsidRPr="00AD3246">
                    <w:rPr>
                      <w:rFonts w:eastAsia="+mn-ea"/>
                      <w:kern w:val="24"/>
                      <w:sz w:val="20"/>
                      <w:szCs w:val="20"/>
                    </w:rPr>
                    <w:t>5605</w:t>
                  </w:r>
                </w:p>
              </w:tc>
              <w:tc>
                <w:tcPr>
                  <w:tcW w:w="1021" w:type="dxa"/>
                </w:tcPr>
                <w:p w:rsidR="00AD3246" w:rsidRPr="00AD3246" w:rsidP="00AD3246" w14:paraId="498E7089" w14:textId="77777777">
                  <w:pPr>
                    <w:jc w:val="both"/>
                    <w:rPr>
                      <w:i/>
                      <w:iCs/>
                      <w:color w:val="FF0000"/>
                      <w:sz w:val="20"/>
                      <w:szCs w:val="20"/>
                      <w:lang w:eastAsia="en-US"/>
                    </w:rPr>
                  </w:pPr>
                  <w:r w:rsidRPr="00AD3246">
                    <w:rPr>
                      <w:rFonts w:eastAsia="+mn-ea"/>
                      <w:b/>
                      <w:bCs/>
                      <w:kern w:val="24"/>
                      <w:sz w:val="20"/>
                      <w:szCs w:val="20"/>
                    </w:rPr>
                    <w:t>10 000</w:t>
                  </w:r>
                </w:p>
              </w:tc>
            </w:tr>
            <w:tr w14:paraId="2F5BA8A5" w14:textId="77777777" w:rsidTr="00A3277D">
              <w:tblPrEx>
                <w:tblW w:w="0" w:type="auto"/>
                <w:tblInd w:w="176" w:type="dxa"/>
                <w:tblLook w:val="04A0"/>
              </w:tblPrEx>
              <w:tc>
                <w:tcPr>
                  <w:tcW w:w="4247" w:type="dxa"/>
                </w:tcPr>
                <w:p w:rsidR="00AD3246" w:rsidRPr="00AD3246" w:rsidP="00AD3246" w14:paraId="665E0641" w14:textId="77777777">
                  <w:pPr>
                    <w:jc w:val="both"/>
                    <w:rPr>
                      <w:i/>
                      <w:iCs/>
                      <w:color w:val="FF0000"/>
                      <w:sz w:val="20"/>
                      <w:szCs w:val="20"/>
                      <w:lang w:eastAsia="en-US"/>
                    </w:rPr>
                  </w:pPr>
                  <w:r w:rsidRPr="00AD3246">
                    <w:rPr>
                      <w:rFonts w:eastAsia="+mn-ea"/>
                      <w:kern w:val="24"/>
                      <w:sz w:val="20"/>
                      <w:szCs w:val="20"/>
                    </w:rPr>
                    <w:t>Pabalsts ģimenei sakarā ar bērna piedzimšanu</w:t>
                  </w:r>
                </w:p>
              </w:tc>
              <w:tc>
                <w:tcPr>
                  <w:tcW w:w="992" w:type="dxa"/>
                </w:tcPr>
                <w:p w:rsidR="00AD3246" w:rsidRPr="00AD3246" w:rsidP="00AD3246" w14:paraId="4022CB26" w14:textId="77777777">
                  <w:pPr>
                    <w:jc w:val="both"/>
                    <w:rPr>
                      <w:i/>
                      <w:iCs/>
                      <w:color w:val="FF0000"/>
                      <w:sz w:val="20"/>
                      <w:szCs w:val="20"/>
                      <w:lang w:eastAsia="en-US"/>
                    </w:rPr>
                  </w:pPr>
                  <w:r w:rsidRPr="00AD3246">
                    <w:rPr>
                      <w:rFonts w:eastAsia="+mn-ea"/>
                      <w:kern w:val="24"/>
                      <w:sz w:val="20"/>
                      <w:szCs w:val="20"/>
                    </w:rPr>
                    <w:t>115 648</w:t>
                  </w:r>
                </w:p>
              </w:tc>
              <w:tc>
                <w:tcPr>
                  <w:tcW w:w="1021" w:type="dxa"/>
                </w:tcPr>
                <w:p w:rsidR="00AD3246" w:rsidRPr="00AD3246" w:rsidP="00AD3246" w14:paraId="11D83AFD" w14:textId="77777777">
                  <w:pPr>
                    <w:jc w:val="both"/>
                    <w:rPr>
                      <w:i/>
                      <w:iCs/>
                      <w:color w:val="FF0000"/>
                      <w:sz w:val="20"/>
                      <w:szCs w:val="20"/>
                      <w:lang w:eastAsia="en-US"/>
                    </w:rPr>
                  </w:pPr>
                  <w:r w:rsidRPr="00AD3246">
                    <w:rPr>
                      <w:rFonts w:eastAsia="+mn-ea"/>
                      <w:b/>
                      <w:bCs/>
                      <w:kern w:val="24"/>
                      <w:sz w:val="20"/>
                      <w:szCs w:val="20"/>
                    </w:rPr>
                    <w:t>120 000</w:t>
                  </w:r>
                </w:p>
              </w:tc>
            </w:tr>
            <w:tr w14:paraId="3F139C50" w14:textId="77777777" w:rsidTr="00A3277D">
              <w:tblPrEx>
                <w:tblW w:w="0" w:type="auto"/>
                <w:tblInd w:w="176" w:type="dxa"/>
                <w:tblLook w:val="04A0"/>
              </w:tblPrEx>
              <w:tc>
                <w:tcPr>
                  <w:tcW w:w="4247" w:type="dxa"/>
                </w:tcPr>
                <w:p w:rsidR="00AD3246" w:rsidRPr="00AD3246" w:rsidP="00AD3246" w14:paraId="6A618646" w14:textId="77777777">
                  <w:pPr>
                    <w:jc w:val="both"/>
                    <w:rPr>
                      <w:i/>
                      <w:iCs/>
                      <w:color w:val="FF0000"/>
                      <w:sz w:val="20"/>
                      <w:szCs w:val="20"/>
                      <w:lang w:eastAsia="en-US"/>
                    </w:rPr>
                  </w:pPr>
                  <w:r w:rsidRPr="00AD3246">
                    <w:rPr>
                      <w:rFonts w:eastAsia="+mn-ea"/>
                      <w:kern w:val="24"/>
                      <w:sz w:val="20"/>
                      <w:szCs w:val="20"/>
                    </w:rPr>
                    <w:t>Pabalsts pirmklasniekam</w:t>
                  </w:r>
                </w:p>
              </w:tc>
              <w:tc>
                <w:tcPr>
                  <w:tcW w:w="992" w:type="dxa"/>
                </w:tcPr>
                <w:p w:rsidR="00AD3246" w:rsidRPr="00AD3246" w:rsidP="00AD3246" w14:paraId="3A691E72" w14:textId="77777777">
                  <w:pPr>
                    <w:jc w:val="both"/>
                    <w:rPr>
                      <w:i/>
                      <w:iCs/>
                      <w:color w:val="FF0000"/>
                      <w:sz w:val="20"/>
                      <w:szCs w:val="20"/>
                      <w:lang w:eastAsia="en-US"/>
                    </w:rPr>
                  </w:pPr>
                  <w:r w:rsidRPr="00AD3246">
                    <w:rPr>
                      <w:rFonts w:eastAsia="+mn-ea"/>
                      <w:kern w:val="24"/>
                      <w:sz w:val="20"/>
                      <w:szCs w:val="20"/>
                    </w:rPr>
                    <w:t>5280</w:t>
                  </w:r>
                </w:p>
              </w:tc>
              <w:tc>
                <w:tcPr>
                  <w:tcW w:w="1021" w:type="dxa"/>
                </w:tcPr>
                <w:p w:rsidR="00AD3246" w:rsidRPr="00AD3246" w:rsidP="00AD3246" w14:paraId="6DC1CE48" w14:textId="77777777">
                  <w:pPr>
                    <w:jc w:val="both"/>
                    <w:rPr>
                      <w:i/>
                      <w:iCs/>
                      <w:color w:val="FF0000"/>
                      <w:sz w:val="20"/>
                      <w:szCs w:val="20"/>
                      <w:lang w:eastAsia="en-US"/>
                    </w:rPr>
                  </w:pPr>
                  <w:r w:rsidRPr="00AD3246">
                    <w:rPr>
                      <w:rFonts w:eastAsia="+mn-ea"/>
                      <w:b/>
                      <w:bCs/>
                      <w:kern w:val="24"/>
                      <w:sz w:val="20"/>
                      <w:szCs w:val="20"/>
                    </w:rPr>
                    <w:t>7000</w:t>
                  </w:r>
                </w:p>
              </w:tc>
            </w:tr>
            <w:tr w14:paraId="7BBE2015" w14:textId="77777777" w:rsidTr="00A3277D">
              <w:tblPrEx>
                <w:tblW w:w="0" w:type="auto"/>
                <w:tblInd w:w="176" w:type="dxa"/>
                <w:tblLook w:val="04A0"/>
              </w:tblPrEx>
              <w:tc>
                <w:tcPr>
                  <w:tcW w:w="4247" w:type="dxa"/>
                </w:tcPr>
                <w:p w:rsidR="00AD3246" w:rsidRPr="00AD3246" w:rsidP="00AD3246" w14:paraId="6E608226" w14:textId="77777777">
                  <w:pPr>
                    <w:jc w:val="both"/>
                    <w:rPr>
                      <w:i/>
                      <w:iCs/>
                      <w:color w:val="FF0000"/>
                      <w:sz w:val="20"/>
                      <w:szCs w:val="20"/>
                      <w:lang w:eastAsia="en-US"/>
                    </w:rPr>
                  </w:pPr>
                  <w:r w:rsidRPr="00AD3246">
                    <w:rPr>
                      <w:rFonts w:eastAsia="+mn-ea"/>
                      <w:kern w:val="24"/>
                      <w:sz w:val="20"/>
                      <w:szCs w:val="20"/>
                    </w:rPr>
                    <w:t xml:space="preserve">Pabalsts no ieslodzījuma </w:t>
                  </w:r>
                  <w:r w:rsidRPr="00AD3246">
                    <w:rPr>
                      <w:rFonts w:eastAsia="+mn-ea"/>
                      <w:kern w:val="24"/>
                      <w:sz w:val="20"/>
                      <w:szCs w:val="20"/>
                    </w:rPr>
                    <w:t>atbrīvotai personai</w:t>
                  </w:r>
                </w:p>
              </w:tc>
              <w:tc>
                <w:tcPr>
                  <w:tcW w:w="992" w:type="dxa"/>
                </w:tcPr>
                <w:p w:rsidR="00AD3246" w:rsidRPr="00AD3246" w:rsidP="00AD3246" w14:paraId="076DEAE3" w14:textId="77777777">
                  <w:pPr>
                    <w:jc w:val="both"/>
                    <w:rPr>
                      <w:i/>
                      <w:iCs/>
                      <w:color w:val="FF0000"/>
                      <w:sz w:val="20"/>
                      <w:szCs w:val="20"/>
                      <w:lang w:eastAsia="en-US"/>
                    </w:rPr>
                  </w:pPr>
                  <w:r w:rsidRPr="00AD3246">
                    <w:rPr>
                      <w:rFonts w:eastAsia="+mn-ea"/>
                      <w:kern w:val="24"/>
                      <w:sz w:val="20"/>
                      <w:szCs w:val="20"/>
                    </w:rPr>
                    <w:t>330</w:t>
                  </w:r>
                </w:p>
              </w:tc>
              <w:tc>
                <w:tcPr>
                  <w:tcW w:w="1021" w:type="dxa"/>
                </w:tcPr>
                <w:p w:rsidR="00AD3246" w:rsidRPr="00AD3246" w:rsidP="00AD3246" w14:paraId="1ED8BC57" w14:textId="77777777">
                  <w:pPr>
                    <w:jc w:val="both"/>
                    <w:rPr>
                      <w:i/>
                      <w:iCs/>
                      <w:color w:val="FF0000"/>
                      <w:sz w:val="20"/>
                      <w:szCs w:val="20"/>
                      <w:lang w:eastAsia="en-US"/>
                    </w:rPr>
                  </w:pPr>
                  <w:r w:rsidRPr="00AD3246">
                    <w:rPr>
                      <w:rFonts w:eastAsia="+mn-ea"/>
                      <w:b/>
                      <w:bCs/>
                      <w:kern w:val="24"/>
                      <w:sz w:val="20"/>
                      <w:szCs w:val="20"/>
                    </w:rPr>
                    <w:t>500</w:t>
                  </w:r>
                </w:p>
              </w:tc>
            </w:tr>
            <w:tr w14:paraId="2269DC04" w14:textId="77777777" w:rsidTr="00A3277D">
              <w:tblPrEx>
                <w:tblW w:w="0" w:type="auto"/>
                <w:tblInd w:w="176" w:type="dxa"/>
                <w:tblLook w:val="04A0"/>
              </w:tblPrEx>
              <w:tc>
                <w:tcPr>
                  <w:tcW w:w="4247" w:type="dxa"/>
                </w:tcPr>
                <w:p w:rsidR="00AD3246" w:rsidRPr="00AD3246" w:rsidP="00AD3246" w14:paraId="47E1B499" w14:textId="77777777">
                  <w:pPr>
                    <w:jc w:val="both"/>
                    <w:rPr>
                      <w:i/>
                      <w:iCs/>
                      <w:color w:val="FF0000"/>
                      <w:sz w:val="20"/>
                      <w:szCs w:val="20"/>
                      <w:lang w:eastAsia="en-US"/>
                    </w:rPr>
                  </w:pPr>
                  <w:r w:rsidRPr="00AD3246">
                    <w:rPr>
                      <w:rFonts w:eastAsia="+mn-ea"/>
                      <w:kern w:val="24"/>
                      <w:sz w:val="20"/>
                      <w:szCs w:val="20"/>
                    </w:rPr>
                    <w:t>Pabalsts nozīmīgā dzīves jubilejā</w:t>
                  </w:r>
                </w:p>
              </w:tc>
              <w:tc>
                <w:tcPr>
                  <w:tcW w:w="992" w:type="dxa"/>
                </w:tcPr>
                <w:p w:rsidR="00AD3246" w:rsidRPr="00AD3246" w:rsidP="00AD3246" w14:paraId="38DA2BDF" w14:textId="77777777">
                  <w:pPr>
                    <w:jc w:val="both"/>
                    <w:rPr>
                      <w:i/>
                      <w:iCs/>
                      <w:color w:val="FF0000"/>
                      <w:sz w:val="20"/>
                      <w:szCs w:val="20"/>
                      <w:lang w:eastAsia="en-US"/>
                    </w:rPr>
                  </w:pPr>
                  <w:r w:rsidRPr="00AD3246">
                    <w:rPr>
                      <w:rFonts w:eastAsia="+mn-ea"/>
                      <w:kern w:val="24"/>
                      <w:sz w:val="20"/>
                      <w:szCs w:val="20"/>
                    </w:rPr>
                    <w:t>11 980</w:t>
                  </w:r>
                </w:p>
              </w:tc>
              <w:tc>
                <w:tcPr>
                  <w:tcW w:w="1021" w:type="dxa"/>
                </w:tcPr>
                <w:p w:rsidR="00AD3246" w:rsidRPr="00AD3246" w:rsidP="00AD3246" w14:paraId="24D1DF22" w14:textId="77777777">
                  <w:pPr>
                    <w:jc w:val="both"/>
                    <w:rPr>
                      <w:i/>
                      <w:iCs/>
                      <w:color w:val="FF0000"/>
                      <w:sz w:val="20"/>
                      <w:szCs w:val="20"/>
                      <w:lang w:eastAsia="en-US"/>
                    </w:rPr>
                  </w:pPr>
                  <w:r w:rsidRPr="00AD3246">
                    <w:rPr>
                      <w:rFonts w:eastAsia="+mn-ea"/>
                      <w:b/>
                      <w:bCs/>
                      <w:kern w:val="24"/>
                      <w:sz w:val="20"/>
                      <w:szCs w:val="20"/>
                    </w:rPr>
                    <w:t>15 000</w:t>
                  </w:r>
                </w:p>
              </w:tc>
            </w:tr>
            <w:tr w14:paraId="7E0186B7" w14:textId="77777777" w:rsidTr="00A3277D">
              <w:tblPrEx>
                <w:tblW w:w="0" w:type="auto"/>
                <w:tblInd w:w="176" w:type="dxa"/>
                <w:tblLook w:val="04A0"/>
              </w:tblPrEx>
              <w:tc>
                <w:tcPr>
                  <w:tcW w:w="4247" w:type="dxa"/>
                </w:tcPr>
                <w:p w:rsidR="00AD3246" w:rsidRPr="00AD3246" w:rsidP="00AD3246" w14:paraId="522A55ED" w14:textId="77777777">
                  <w:pPr>
                    <w:jc w:val="both"/>
                    <w:rPr>
                      <w:i/>
                      <w:iCs/>
                      <w:color w:val="FF0000"/>
                      <w:sz w:val="20"/>
                      <w:szCs w:val="20"/>
                      <w:lang w:eastAsia="en-US"/>
                    </w:rPr>
                  </w:pPr>
                  <w:r w:rsidRPr="00AD3246">
                    <w:rPr>
                      <w:rFonts w:eastAsia="+mn-ea"/>
                      <w:kern w:val="24"/>
                      <w:sz w:val="20"/>
                      <w:szCs w:val="20"/>
                    </w:rPr>
                    <w:t>Pabalsts aizgādnim</w:t>
                  </w:r>
                </w:p>
              </w:tc>
              <w:tc>
                <w:tcPr>
                  <w:tcW w:w="992" w:type="dxa"/>
                </w:tcPr>
                <w:p w:rsidR="00AD3246" w:rsidRPr="00AD3246" w:rsidP="00AD3246" w14:paraId="3D2F4216" w14:textId="77777777">
                  <w:pPr>
                    <w:jc w:val="both"/>
                    <w:rPr>
                      <w:i/>
                      <w:iCs/>
                      <w:color w:val="FF0000"/>
                      <w:sz w:val="20"/>
                      <w:szCs w:val="20"/>
                      <w:lang w:eastAsia="en-US"/>
                    </w:rPr>
                  </w:pPr>
                  <w:r w:rsidRPr="00AD3246">
                    <w:rPr>
                      <w:rFonts w:eastAsia="+mn-ea"/>
                      <w:kern w:val="24"/>
                      <w:sz w:val="20"/>
                      <w:szCs w:val="20"/>
                    </w:rPr>
                    <w:t>4560</w:t>
                  </w:r>
                </w:p>
              </w:tc>
              <w:tc>
                <w:tcPr>
                  <w:tcW w:w="1021" w:type="dxa"/>
                </w:tcPr>
                <w:p w:rsidR="00AD3246" w:rsidRPr="00AD3246" w:rsidP="00AD3246" w14:paraId="5907096D" w14:textId="77777777">
                  <w:pPr>
                    <w:jc w:val="both"/>
                    <w:rPr>
                      <w:i/>
                      <w:iCs/>
                      <w:color w:val="FF0000"/>
                      <w:sz w:val="20"/>
                      <w:szCs w:val="20"/>
                      <w:lang w:eastAsia="en-US"/>
                    </w:rPr>
                  </w:pPr>
                  <w:r w:rsidRPr="00AD3246">
                    <w:rPr>
                      <w:rFonts w:eastAsia="+mn-ea"/>
                      <w:b/>
                      <w:bCs/>
                      <w:kern w:val="24"/>
                      <w:sz w:val="20"/>
                      <w:szCs w:val="20"/>
                    </w:rPr>
                    <w:t>6000</w:t>
                  </w:r>
                </w:p>
              </w:tc>
            </w:tr>
            <w:tr w14:paraId="093787F5" w14:textId="77777777" w:rsidTr="00A3277D">
              <w:tblPrEx>
                <w:tblW w:w="0" w:type="auto"/>
                <w:tblInd w:w="176" w:type="dxa"/>
                <w:tblLook w:val="04A0"/>
              </w:tblPrEx>
              <w:tc>
                <w:tcPr>
                  <w:tcW w:w="4247" w:type="dxa"/>
                </w:tcPr>
                <w:p w:rsidR="00AD3246" w:rsidRPr="00AD3246" w:rsidP="00AD3246" w14:paraId="1B9A1ECE" w14:textId="77777777">
                  <w:pPr>
                    <w:jc w:val="both"/>
                    <w:rPr>
                      <w:i/>
                      <w:iCs/>
                      <w:color w:val="FF0000"/>
                      <w:sz w:val="20"/>
                      <w:szCs w:val="20"/>
                      <w:lang w:eastAsia="en-US"/>
                    </w:rPr>
                  </w:pPr>
                  <w:r w:rsidRPr="00AD3246">
                    <w:rPr>
                      <w:rFonts w:eastAsia="+mn-ea"/>
                      <w:kern w:val="24"/>
                      <w:sz w:val="20"/>
                      <w:szCs w:val="20"/>
                    </w:rPr>
                    <w:t>Pabalsts bērnu ar smagiem funkcionāliem traucējumiem aprūpei</w:t>
                  </w:r>
                </w:p>
              </w:tc>
              <w:tc>
                <w:tcPr>
                  <w:tcW w:w="992" w:type="dxa"/>
                </w:tcPr>
                <w:p w:rsidR="00AD3246" w:rsidRPr="00AD3246" w:rsidP="00AD3246" w14:paraId="029C9649" w14:textId="77777777">
                  <w:pPr>
                    <w:jc w:val="both"/>
                    <w:rPr>
                      <w:i/>
                      <w:iCs/>
                      <w:color w:val="FF0000"/>
                      <w:sz w:val="20"/>
                      <w:szCs w:val="20"/>
                      <w:lang w:eastAsia="en-US"/>
                    </w:rPr>
                  </w:pPr>
                  <w:r w:rsidRPr="00AD3246">
                    <w:rPr>
                      <w:rFonts w:eastAsia="+mn-ea"/>
                      <w:kern w:val="24"/>
                      <w:sz w:val="20"/>
                      <w:szCs w:val="20"/>
                    </w:rPr>
                    <w:t>12 271</w:t>
                  </w:r>
                </w:p>
              </w:tc>
              <w:tc>
                <w:tcPr>
                  <w:tcW w:w="1021" w:type="dxa"/>
                </w:tcPr>
                <w:p w:rsidR="00AD3246" w:rsidRPr="00AD3246" w:rsidP="00AD3246" w14:paraId="4C3E3301" w14:textId="77777777">
                  <w:pPr>
                    <w:jc w:val="both"/>
                    <w:rPr>
                      <w:i/>
                      <w:iCs/>
                      <w:color w:val="FF0000"/>
                      <w:sz w:val="20"/>
                      <w:szCs w:val="20"/>
                      <w:lang w:eastAsia="en-US"/>
                    </w:rPr>
                  </w:pPr>
                  <w:r w:rsidRPr="00AD3246">
                    <w:rPr>
                      <w:rFonts w:eastAsia="+mn-ea"/>
                      <w:b/>
                      <w:bCs/>
                      <w:kern w:val="24"/>
                      <w:sz w:val="20"/>
                      <w:szCs w:val="20"/>
                    </w:rPr>
                    <w:t>20 000</w:t>
                  </w:r>
                </w:p>
              </w:tc>
            </w:tr>
            <w:tr w14:paraId="155C3418" w14:textId="77777777" w:rsidTr="00A3277D">
              <w:tblPrEx>
                <w:tblW w:w="0" w:type="auto"/>
                <w:tblInd w:w="176" w:type="dxa"/>
                <w:tblLook w:val="04A0"/>
              </w:tblPrEx>
              <w:tc>
                <w:tcPr>
                  <w:tcW w:w="4247" w:type="dxa"/>
                </w:tcPr>
                <w:p w:rsidR="00AD3246" w:rsidRPr="00AD3246" w:rsidP="00AD3246" w14:paraId="32677D46" w14:textId="77777777">
                  <w:pPr>
                    <w:jc w:val="both"/>
                    <w:rPr>
                      <w:i/>
                      <w:iCs/>
                      <w:color w:val="FF0000"/>
                      <w:sz w:val="20"/>
                      <w:szCs w:val="20"/>
                      <w:lang w:eastAsia="en-US"/>
                    </w:rPr>
                  </w:pPr>
                  <w:r w:rsidRPr="00AD3246">
                    <w:rPr>
                      <w:rFonts w:eastAsia="+mn-ea"/>
                      <w:kern w:val="24"/>
                      <w:sz w:val="20"/>
                      <w:szCs w:val="20"/>
                    </w:rPr>
                    <w:t>Pabalsts sociālās rehabilitācijas mērķu sasniegšanai</w:t>
                  </w:r>
                </w:p>
              </w:tc>
              <w:tc>
                <w:tcPr>
                  <w:tcW w:w="992" w:type="dxa"/>
                </w:tcPr>
                <w:p w:rsidR="00AD3246" w:rsidRPr="00AD3246" w:rsidP="00AD3246" w14:paraId="473DB3E8" w14:textId="77777777">
                  <w:pPr>
                    <w:jc w:val="both"/>
                    <w:rPr>
                      <w:i/>
                      <w:iCs/>
                      <w:color w:val="FF0000"/>
                      <w:sz w:val="20"/>
                      <w:szCs w:val="20"/>
                      <w:lang w:eastAsia="en-US"/>
                    </w:rPr>
                  </w:pPr>
                  <w:r w:rsidRPr="00AD3246">
                    <w:rPr>
                      <w:rFonts w:eastAsia="+mn-ea"/>
                      <w:kern w:val="24"/>
                      <w:sz w:val="20"/>
                      <w:szCs w:val="20"/>
                    </w:rPr>
                    <w:t>277</w:t>
                  </w:r>
                </w:p>
              </w:tc>
              <w:tc>
                <w:tcPr>
                  <w:tcW w:w="1021" w:type="dxa"/>
                </w:tcPr>
                <w:p w:rsidR="00AD3246" w:rsidRPr="00AD3246" w:rsidP="00AD3246" w14:paraId="252B9E14" w14:textId="77777777">
                  <w:pPr>
                    <w:jc w:val="both"/>
                    <w:rPr>
                      <w:i/>
                      <w:iCs/>
                      <w:color w:val="FF0000"/>
                      <w:sz w:val="20"/>
                      <w:szCs w:val="20"/>
                      <w:lang w:eastAsia="en-US"/>
                    </w:rPr>
                  </w:pPr>
                  <w:r w:rsidRPr="00AD3246">
                    <w:rPr>
                      <w:rFonts w:eastAsia="+mn-ea"/>
                      <w:b/>
                      <w:bCs/>
                      <w:kern w:val="24"/>
                      <w:sz w:val="20"/>
                      <w:szCs w:val="20"/>
                    </w:rPr>
                    <w:t>2500</w:t>
                  </w:r>
                </w:p>
              </w:tc>
            </w:tr>
            <w:tr w14:paraId="588C0592" w14:textId="77777777" w:rsidTr="00A3277D">
              <w:tblPrEx>
                <w:tblW w:w="0" w:type="auto"/>
                <w:tblInd w:w="176" w:type="dxa"/>
                <w:tblLook w:val="04A0"/>
              </w:tblPrEx>
              <w:tc>
                <w:tcPr>
                  <w:tcW w:w="4247" w:type="dxa"/>
                </w:tcPr>
                <w:p w:rsidR="00AD3246" w:rsidRPr="00AD3246" w:rsidP="00AD3246" w14:paraId="0D47337F" w14:textId="77777777">
                  <w:pPr>
                    <w:jc w:val="right"/>
                    <w:rPr>
                      <w:i/>
                      <w:iCs/>
                      <w:color w:val="FF0000"/>
                      <w:sz w:val="20"/>
                      <w:szCs w:val="20"/>
                      <w:lang w:eastAsia="en-US"/>
                    </w:rPr>
                  </w:pPr>
                  <w:r w:rsidRPr="00AD3246">
                    <w:rPr>
                      <w:rFonts w:eastAsia="+mn-ea"/>
                      <w:b/>
                      <w:bCs/>
                      <w:kern w:val="24"/>
                      <w:sz w:val="20"/>
                      <w:szCs w:val="20"/>
                    </w:rPr>
                    <w:t>Kopā:</w:t>
                  </w:r>
                </w:p>
              </w:tc>
              <w:tc>
                <w:tcPr>
                  <w:tcW w:w="992" w:type="dxa"/>
                </w:tcPr>
                <w:p w:rsidR="00AD3246" w:rsidRPr="00AD3246" w:rsidP="00AD3246" w14:paraId="7F8F3A24" w14:textId="25FFAAC4">
                  <w:pPr>
                    <w:jc w:val="both"/>
                    <w:rPr>
                      <w:i/>
                      <w:iCs/>
                      <w:color w:val="FF0000"/>
                      <w:sz w:val="20"/>
                      <w:szCs w:val="20"/>
                      <w:lang w:eastAsia="en-US"/>
                    </w:rPr>
                  </w:pPr>
                  <w:r w:rsidRPr="00AD3246">
                    <w:rPr>
                      <w:rFonts w:eastAsia="+mn-ea"/>
                      <w:b/>
                      <w:bCs/>
                      <w:kern w:val="24"/>
                      <w:sz w:val="20"/>
                      <w:szCs w:val="20"/>
                    </w:rPr>
                    <w:t>385</w:t>
                  </w:r>
                  <w:r w:rsidR="00EE37BD">
                    <w:rPr>
                      <w:rFonts w:eastAsia="+mn-ea"/>
                      <w:b/>
                      <w:bCs/>
                      <w:kern w:val="24"/>
                      <w:sz w:val="20"/>
                      <w:szCs w:val="20"/>
                    </w:rPr>
                    <w:t xml:space="preserve"> </w:t>
                  </w:r>
                  <w:r w:rsidRPr="00AD3246">
                    <w:rPr>
                      <w:rFonts w:eastAsia="+mn-ea"/>
                      <w:b/>
                      <w:bCs/>
                      <w:kern w:val="24"/>
                      <w:sz w:val="20"/>
                      <w:szCs w:val="20"/>
                    </w:rPr>
                    <w:t>971</w:t>
                  </w:r>
                </w:p>
              </w:tc>
              <w:tc>
                <w:tcPr>
                  <w:tcW w:w="1021" w:type="dxa"/>
                </w:tcPr>
                <w:p w:rsidR="00AD3246" w:rsidRPr="00AD3246" w:rsidP="00AD3246" w14:paraId="34B68152" w14:textId="5C46F379">
                  <w:pPr>
                    <w:jc w:val="both"/>
                    <w:rPr>
                      <w:i/>
                      <w:iCs/>
                      <w:color w:val="FF0000"/>
                      <w:sz w:val="20"/>
                      <w:szCs w:val="20"/>
                      <w:lang w:eastAsia="en-US"/>
                    </w:rPr>
                  </w:pPr>
                  <w:r w:rsidRPr="00AD3246">
                    <w:rPr>
                      <w:rFonts w:eastAsia="+mn-ea"/>
                      <w:b/>
                      <w:bCs/>
                      <w:kern w:val="24"/>
                      <w:sz w:val="20"/>
                      <w:szCs w:val="20"/>
                    </w:rPr>
                    <w:t>43</w:t>
                  </w:r>
                  <w:r w:rsidRPr="00AD3246">
                    <w:rPr>
                      <w:rFonts w:eastAsia="+mn-ea"/>
                      <w:b/>
                      <w:bCs/>
                      <w:kern w:val="24"/>
                      <w:sz w:val="20"/>
                      <w:szCs w:val="20"/>
                    </w:rPr>
                    <w:t>8</w:t>
                  </w:r>
                  <w:r w:rsidR="00EE37BD">
                    <w:rPr>
                      <w:rFonts w:eastAsia="+mn-ea"/>
                      <w:b/>
                      <w:bCs/>
                      <w:kern w:val="24"/>
                      <w:sz w:val="20"/>
                      <w:szCs w:val="20"/>
                    </w:rPr>
                    <w:t xml:space="preserve"> </w:t>
                  </w:r>
                  <w:r w:rsidRPr="00AD3246">
                    <w:rPr>
                      <w:rFonts w:eastAsia="+mn-ea"/>
                      <w:b/>
                      <w:bCs/>
                      <w:kern w:val="24"/>
                      <w:sz w:val="20"/>
                      <w:szCs w:val="20"/>
                    </w:rPr>
                    <w:t>000</w:t>
                  </w:r>
                </w:p>
              </w:tc>
            </w:tr>
          </w:tbl>
          <w:p w:rsidR="00AE48D8" w:rsidRPr="007909AD" w:rsidP="00671939" w14:paraId="0EBEA9A1" w14:textId="77777777">
            <w:pPr>
              <w:ind w:left="176" w:hanging="176"/>
              <w:jc w:val="both"/>
              <w:rPr>
                <w:sz w:val="22"/>
                <w:szCs w:val="22"/>
                <w:lang w:eastAsia="en-US"/>
              </w:rPr>
            </w:pPr>
            <w:r>
              <w:rPr>
                <w:i/>
                <w:iCs/>
                <w:color w:val="FF0000"/>
                <w:sz w:val="22"/>
                <w:szCs w:val="22"/>
                <w:lang w:eastAsia="en-US"/>
              </w:rPr>
              <w:t xml:space="preserve">  </w:t>
            </w:r>
            <w:r w:rsidRPr="0090381D" w:rsidR="0090381D">
              <w:rPr>
                <w:sz w:val="22"/>
                <w:szCs w:val="22"/>
                <w:lang w:eastAsia="en-US"/>
              </w:rPr>
              <w:t>2.2.Lai nodrošinātu saistošo noteikumu izpildi, nav nepieciešami papildus resursi sakarā ar jaunu institūciju vai darba vietu veidošanu.</w:t>
            </w:r>
          </w:p>
        </w:tc>
      </w:tr>
      <w:tr w14:paraId="2235B269" w14:textId="77777777" w:rsidTr="00ED5028">
        <w:tblPrEx>
          <w:tblW w:w="9634" w:type="dxa"/>
          <w:tblLook w:val="0000"/>
        </w:tblPrEx>
        <w:tc>
          <w:tcPr>
            <w:tcW w:w="2972" w:type="dxa"/>
            <w:tcBorders>
              <w:top w:val="single" w:sz="4" w:space="0" w:color="auto"/>
              <w:left w:val="single" w:sz="4" w:space="0" w:color="auto"/>
              <w:bottom w:val="single" w:sz="4" w:space="0" w:color="auto"/>
              <w:right w:val="single" w:sz="4" w:space="0" w:color="auto"/>
            </w:tcBorders>
          </w:tcPr>
          <w:p w:rsidR="008F4F19" w:rsidRPr="004E2172" w:rsidP="004B5A0D" w14:paraId="5BC6B420" w14:textId="77777777">
            <w:pPr>
              <w:pStyle w:val="naisf"/>
              <w:spacing w:before="120" w:after="120"/>
              <w:ind w:left="171" w:hanging="171"/>
              <w:jc w:val="left"/>
              <w:rPr>
                <w:bCs/>
                <w:sz w:val="22"/>
                <w:szCs w:val="22"/>
                <w:lang w:val="lv-LV"/>
              </w:rPr>
            </w:pPr>
            <w:r w:rsidRPr="004E2172">
              <w:rPr>
                <w:bCs/>
                <w:sz w:val="22"/>
                <w:szCs w:val="22"/>
                <w:lang w:val="lv-LV"/>
              </w:rPr>
              <w:t xml:space="preserve">3. Sociālā ietekme, ietekme uz vidi, iedzīvotāju veselību, uzņēmējdarbības vidi </w:t>
            </w:r>
            <w:r w:rsidRPr="004E2172">
              <w:rPr>
                <w:bCs/>
                <w:sz w:val="22"/>
                <w:szCs w:val="22"/>
                <w:lang w:val="lv-LV"/>
              </w:rPr>
              <w:t>pašvaldības teritorijā, kā arī plānotā regulējuma ietekme uz konkurenci</w:t>
            </w:r>
          </w:p>
        </w:tc>
        <w:tc>
          <w:tcPr>
            <w:tcW w:w="6662" w:type="dxa"/>
            <w:tcBorders>
              <w:top w:val="single" w:sz="4" w:space="0" w:color="auto"/>
              <w:left w:val="single" w:sz="4" w:space="0" w:color="auto"/>
              <w:bottom w:val="single" w:sz="4" w:space="0" w:color="auto"/>
              <w:right w:val="single" w:sz="4" w:space="0" w:color="auto"/>
            </w:tcBorders>
            <w:vAlign w:val="center"/>
          </w:tcPr>
          <w:p w:rsidR="009108E1" w:rsidRPr="009108E1" w:rsidP="00553B81" w14:paraId="70F91F7E" w14:textId="77777777">
            <w:pPr>
              <w:ind w:left="138" w:hanging="142"/>
              <w:jc w:val="both"/>
              <w:rPr>
                <w:sz w:val="22"/>
                <w:szCs w:val="22"/>
                <w:lang w:eastAsia="en-US"/>
              </w:rPr>
            </w:pPr>
            <w:r w:rsidRPr="004E2172">
              <w:rPr>
                <w:sz w:val="22"/>
                <w:szCs w:val="22"/>
                <w:lang w:eastAsia="en-US"/>
              </w:rPr>
              <w:t xml:space="preserve">3.1.Sociālā ietekme - saistošo noteikumu </w:t>
            </w:r>
            <w:r w:rsidRPr="0090381D" w:rsidR="0090381D">
              <w:rPr>
                <w:bCs/>
                <w:sz w:val="22"/>
                <w:szCs w:val="22"/>
              </w:rPr>
              <w:t>„</w:t>
            </w:r>
            <w:r w:rsidRPr="00F112B3" w:rsidR="00FB47A2">
              <w:rPr>
                <w:sz w:val="22"/>
                <w:szCs w:val="22"/>
              </w:rPr>
              <w:t>Par Rēzeknes novada pašvaldības brīvprātīgās iniciatīvas pabalstiem</w:t>
            </w:r>
            <w:r w:rsidRPr="0090381D" w:rsidR="0090381D">
              <w:rPr>
                <w:bCs/>
                <w:sz w:val="22"/>
                <w:szCs w:val="22"/>
              </w:rPr>
              <w:t>”</w:t>
            </w:r>
            <w:r w:rsidRPr="009108E1">
              <w:rPr>
                <w:sz w:val="22"/>
                <w:szCs w:val="22"/>
                <w:lang w:eastAsia="en-US"/>
              </w:rPr>
              <w:t xml:space="preserve"> ietekmē</w:t>
            </w:r>
            <w:r w:rsidR="00553B81">
              <w:rPr>
                <w:sz w:val="22"/>
                <w:szCs w:val="22"/>
                <w:lang w:eastAsia="en-US"/>
              </w:rPr>
              <w:t>s</w:t>
            </w:r>
            <w:r w:rsidRPr="009108E1">
              <w:rPr>
                <w:sz w:val="22"/>
                <w:szCs w:val="22"/>
                <w:lang w:eastAsia="en-US"/>
              </w:rPr>
              <w:t xml:space="preserve"> cilvēku dzīvesveidu, labsajūt</w:t>
            </w:r>
            <w:r w:rsidR="00553B81">
              <w:rPr>
                <w:sz w:val="22"/>
                <w:szCs w:val="22"/>
                <w:lang w:eastAsia="en-US"/>
              </w:rPr>
              <w:t>u, sabiedrību kopumā, jo īstenošanas</w:t>
            </w:r>
            <w:r w:rsidR="00553B81">
              <w:t xml:space="preserve"> </w:t>
            </w:r>
            <w:r w:rsidR="00553B81">
              <w:rPr>
                <w:sz w:val="22"/>
                <w:szCs w:val="22"/>
                <w:lang w:eastAsia="en-US"/>
              </w:rPr>
              <w:t>rezultātā tiks uzlabota p</w:t>
            </w:r>
            <w:r w:rsidRPr="00553B81" w:rsidR="00553B81">
              <w:rPr>
                <w:sz w:val="22"/>
                <w:szCs w:val="22"/>
                <w:lang w:eastAsia="en-US"/>
              </w:rPr>
              <w:t>ašvaldības administratīvās teritorijas iedzīvot</w:t>
            </w:r>
            <w:r w:rsidR="00553B81">
              <w:rPr>
                <w:sz w:val="22"/>
                <w:szCs w:val="22"/>
                <w:lang w:eastAsia="en-US"/>
              </w:rPr>
              <w:t xml:space="preserve">āju sociālā situācija un dzīves </w:t>
            </w:r>
            <w:r w:rsidRPr="00553B81" w:rsidR="00553B81">
              <w:rPr>
                <w:sz w:val="22"/>
                <w:szCs w:val="22"/>
                <w:lang w:eastAsia="en-US"/>
              </w:rPr>
              <w:t>kvalitāte, novērsta vai mazināta sociālā atstumtī</w:t>
            </w:r>
            <w:r w:rsidR="00553B81">
              <w:rPr>
                <w:sz w:val="22"/>
                <w:szCs w:val="22"/>
                <w:lang w:eastAsia="en-US"/>
              </w:rPr>
              <w:t xml:space="preserve">ba, nabadzība un citas sociālās </w:t>
            </w:r>
            <w:r w:rsidRPr="00553B81" w:rsidR="00553B81">
              <w:rPr>
                <w:sz w:val="22"/>
                <w:szCs w:val="22"/>
                <w:lang w:eastAsia="en-US"/>
              </w:rPr>
              <w:t>problēmas, kā arī veicināta dzīves kvalitātes uzlabo</w:t>
            </w:r>
            <w:r w:rsidR="00553B81">
              <w:rPr>
                <w:sz w:val="22"/>
                <w:szCs w:val="22"/>
                <w:lang w:eastAsia="en-US"/>
              </w:rPr>
              <w:t xml:space="preserve">šanās, nodrošinot materiālu vai </w:t>
            </w:r>
            <w:r w:rsidRPr="00553B81" w:rsidR="00553B81">
              <w:rPr>
                <w:sz w:val="22"/>
                <w:szCs w:val="22"/>
                <w:lang w:eastAsia="en-US"/>
              </w:rPr>
              <w:t xml:space="preserve">mantisku atbalstu </w:t>
            </w:r>
            <w:r w:rsidR="00553B81">
              <w:rPr>
                <w:sz w:val="22"/>
                <w:szCs w:val="22"/>
                <w:lang w:eastAsia="en-US"/>
              </w:rPr>
              <w:t>Rēzeknes</w:t>
            </w:r>
            <w:r w:rsidRPr="00553B81" w:rsidR="00553B81">
              <w:rPr>
                <w:sz w:val="22"/>
                <w:szCs w:val="22"/>
                <w:lang w:eastAsia="en-US"/>
              </w:rPr>
              <w:t xml:space="preserve"> novadā deklarētajiem iedzīvotājiem. </w:t>
            </w:r>
          </w:p>
          <w:p w:rsidR="000D20B2" w:rsidRPr="004E2172" w:rsidP="00AF10B3" w14:paraId="203A05E2" w14:textId="77777777">
            <w:pPr>
              <w:pStyle w:val="naisnod"/>
              <w:spacing w:before="0" w:after="0"/>
              <w:ind w:left="138" w:hanging="142"/>
              <w:jc w:val="both"/>
              <w:rPr>
                <w:b w:val="0"/>
                <w:bCs w:val="0"/>
                <w:sz w:val="22"/>
                <w:szCs w:val="22"/>
                <w:lang w:eastAsia="en-US"/>
              </w:rPr>
            </w:pPr>
            <w:r w:rsidRPr="004E2172">
              <w:rPr>
                <w:b w:val="0"/>
                <w:bCs w:val="0"/>
                <w:sz w:val="22"/>
                <w:szCs w:val="22"/>
                <w:lang w:eastAsia="en-US"/>
              </w:rPr>
              <w:t xml:space="preserve">3.2.Ietekme uz vidi – ar saistošo noteikumu </w:t>
            </w:r>
            <w:r w:rsidRPr="0090381D" w:rsidR="0090381D">
              <w:rPr>
                <w:b w:val="0"/>
                <w:sz w:val="22"/>
                <w:szCs w:val="22"/>
              </w:rPr>
              <w:t>„</w:t>
            </w:r>
            <w:r w:rsidRPr="00553B81" w:rsidR="00B6686A">
              <w:rPr>
                <w:b w:val="0"/>
                <w:sz w:val="22"/>
                <w:szCs w:val="22"/>
              </w:rPr>
              <w:t>Par Rēzeknes novada pašvaldības brīvprātīgās iniciatīvas pabalstiem</w:t>
            </w:r>
            <w:r w:rsidRPr="00553B81" w:rsidR="0090381D">
              <w:rPr>
                <w:b w:val="0"/>
                <w:sz w:val="22"/>
                <w:szCs w:val="22"/>
              </w:rPr>
              <w:t>”</w:t>
            </w:r>
            <w:r w:rsidRPr="004E2172">
              <w:rPr>
                <w:b w:val="0"/>
                <w:bCs w:val="0"/>
                <w:sz w:val="22"/>
                <w:szCs w:val="22"/>
                <w:lang w:eastAsia="en-US"/>
              </w:rPr>
              <w:t xml:space="preserve"> īstenošanu </w:t>
            </w:r>
            <w:r w:rsidRPr="00031815" w:rsidR="003A1225">
              <w:rPr>
                <w:b w:val="0"/>
                <w:bCs w:val="0"/>
                <w:sz w:val="22"/>
                <w:szCs w:val="22"/>
                <w:lang w:eastAsia="en-US"/>
              </w:rPr>
              <w:t>netiek izraisītas tiešas vai netiešas pārmaiņas vidē</w:t>
            </w:r>
            <w:r w:rsidRPr="004E2172">
              <w:rPr>
                <w:b w:val="0"/>
                <w:bCs w:val="0"/>
                <w:sz w:val="22"/>
                <w:szCs w:val="22"/>
                <w:lang w:eastAsia="en-US"/>
              </w:rPr>
              <w:t xml:space="preserve">. </w:t>
            </w:r>
          </w:p>
          <w:p w:rsidR="000D20B2" w:rsidRPr="004E2172" w:rsidP="00553B81" w14:paraId="6D007229" w14:textId="77777777">
            <w:pPr>
              <w:pStyle w:val="naisnod"/>
              <w:spacing w:before="0" w:after="0"/>
              <w:ind w:left="136" w:hanging="142"/>
              <w:jc w:val="both"/>
              <w:rPr>
                <w:b w:val="0"/>
                <w:bCs w:val="0"/>
                <w:sz w:val="22"/>
                <w:szCs w:val="22"/>
                <w:lang w:eastAsia="en-US"/>
              </w:rPr>
            </w:pPr>
            <w:r w:rsidRPr="004E2172">
              <w:rPr>
                <w:b w:val="0"/>
                <w:bCs w:val="0"/>
                <w:sz w:val="22"/>
                <w:szCs w:val="22"/>
                <w:lang w:eastAsia="en-US"/>
              </w:rPr>
              <w:t xml:space="preserve">3.3.Ietekme uz iedzīvotāju veselību - saistošo noteikumu </w:t>
            </w:r>
            <w:r w:rsidRPr="0090381D" w:rsidR="0090381D">
              <w:rPr>
                <w:b w:val="0"/>
                <w:sz w:val="22"/>
                <w:szCs w:val="22"/>
              </w:rPr>
              <w:t>„</w:t>
            </w:r>
            <w:r w:rsidRPr="00553B81" w:rsidR="00B6686A">
              <w:rPr>
                <w:b w:val="0"/>
                <w:sz w:val="22"/>
                <w:szCs w:val="22"/>
              </w:rPr>
              <w:t>Par Rēzeknes novada pašvaldības brīvprātīgās iniciatīvas pabalstiem</w:t>
            </w:r>
            <w:r w:rsidRPr="0090381D" w:rsidR="0090381D">
              <w:rPr>
                <w:b w:val="0"/>
                <w:sz w:val="22"/>
                <w:szCs w:val="22"/>
              </w:rPr>
              <w:t>”</w:t>
            </w:r>
            <w:r w:rsidRPr="004E2172">
              <w:rPr>
                <w:b w:val="0"/>
                <w:bCs w:val="0"/>
                <w:sz w:val="22"/>
                <w:szCs w:val="22"/>
                <w:lang w:eastAsia="en-US"/>
              </w:rPr>
              <w:t xml:space="preserve"> īstenošana </w:t>
            </w:r>
            <w:r w:rsidR="003A1225">
              <w:rPr>
                <w:b w:val="0"/>
                <w:bCs w:val="0"/>
                <w:sz w:val="22"/>
                <w:szCs w:val="22"/>
                <w:lang w:eastAsia="en-US"/>
              </w:rPr>
              <w:t>ietekmēs cilvēku veselību</w:t>
            </w:r>
            <w:r w:rsidR="00553B81">
              <w:rPr>
                <w:b w:val="0"/>
                <w:bCs w:val="0"/>
                <w:sz w:val="22"/>
                <w:szCs w:val="22"/>
                <w:lang w:eastAsia="en-US"/>
              </w:rPr>
              <w:t xml:space="preserve"> - tiesiskais regulējums sekmējot noteikto iedzīvotāju </w:t>
            </w:r>
            <w:r w:rsidRPr="00553B81" w:rsidR="00553B81">
              <w:rPr>
                <w:b w:val="0"/>
                <w:bCs w:val="0"/>
                <w:sz w:val="22"/>
                <w:szCs w:val="22"/>
                <w:lang w:eastAsia="en-US"/>
              </w:rPr>
              <w:t>mērķgrupu veselības uzlabošanu.</w:t>
            </w:r>
            <w:r w:rsidRPr="004E2172">
              <w:rPr>
                <w:b w:val="0"/>
                <w:bCs w:val="0"/>
                <w:sz w:val="22"/>
                <w:szCs w:val="22"/>
                <w:lang w:eastAsia="en-US"/>
              </w:rPr>
              <w:t xml:space="preserve"> </w:t>
            </w:r>
          </w:p>
          <w:p w:rsidR="00B37F5B" w:rsidRPr="004E2172" w:rsidP="00AF10B3" w14:paraId="45287E8A" w14:textId="77777777">
            <w:pPr>
              <w:pStyle w:val="naisnod"/>
              <w:spacing w:before="0" w:after="0"/>
              <w:ind w:left="138" w:hanging="142"/>
              <w:jc w:val="both"/>
              <w:rPr>
                <w:b w:val="0"/>
                <w:bCs w:val="0"/>
                <w:sz w:val="22"/>
                <w:szCs w:val="22"/>
                <w:lang w:eastAsia="en-US"/>
              </w:rPr>
            </w:pPr>
            <w:r w:rsidRPr="004E2172">
              <w:rPr>
                <w:b w:val="0"/>
                <w:bCs w:val="0"/>
                <w:sz w:val="22"/>
                <w:szCs w:val="22"/>
                <w:lang w:eastAsia="en-US"/>
              </w:rPr>
              <w:t xml:space="preserve">3.4.Ietekme uz uzņēmējdarbības vidi pašvaldības teritorijā - uzņēmējdarbības vidi pašvaldības teritorijā saistošie noteikumi </w:t>
            </w:r>
            <w:r w:rsidRPr="0090381D" w:rsidR="00254829">
              <w:rPr>
                <w:b w:val="0"/>
                <w:sz w:val="22"/>
                <w:szCs w:val="22"/>
              </w:rPr>
              <w:t>„</w:t>
            </w:r>
            <w:r w:rsidRPr="007909AD" w:rsidR="00B6686A">
              <w:rPr>
                <w:b w:val="0"/>
                <w:sz w:val="22"/>
                <w:szCs w:val="22"/>
              </w:rPr>
              <w:t>Par Rēzeknes novada pašvaldības brīvprātīgās iniciatīvas pabalstiem</w:t>
            </w:r>
            <w:r w:rsidRPr="0090381D" w:rsidR="00254829">
              <w:rPr>
                <w:b w:val="0"/>
                <w:sz w:val="22"/>
                <w:szCs w:val="22"/>
              </w:rPr>
              <w:t>”</w:t>
            </w:r>
            <w:r w:rsidRPr="00254829" w:rsidR="00254829">
              <w:rPr>
                <w:b w:val="0"/>
                <w:sz w:val="22"/>
                <w:szCs w:val="22"/>
              </w:rPr>
              <w:t xml:space="preserve"> </w:t>
            </w:r>
            <w:r w:rsidR="00553B81">
              <w:rPr>
                <w:b w:val="0"/>
                <w:sz w:val="22"/>
                <w:szCs w:val="22"/>
              </w:rPr>
              <w:t>ne</w:t>
            </w:r>
            <w:r w:rsidR="00254829">
              <w:rPr>
                <w:b w:val="0"/>
                <w:bCs w:val="0"/>
                <w:sz w:val="22"/>
                <w:szCs w:val="22"/>
                <w:lang w:eastAsia="en-US"/>
              </w:rPr>
              <w:t>ietekmē</w:t>
            </w:r>
            <w:r w:rsidR="007909AD">
              <w:rPr>
                <w:b w:val="0"/>
                <w:bCs w:val="0"/>
                <w:sz w:val="22"/>
                <w:szCs w:val="22"/>
                <w:lang w:eastAsia="en-US"/>
              </w:rPr>
              <w:t>, jo neskar šo jomu</w:t>
            </w:r>
            <w:r w:rsidR="00AF10B3">
              <w:rPr>
                <w:b w:val="0"/>
                <w:bCs w:val="0"/>
                <w:sz w:val="22"/>
                <w:szCs w:val="22"/>
                <w:lang w:eastAsia="en-US"/>
              </w:rPr>
              <w:t>.</w:t>
            </w:r>
          </w:p>
          <w:p w:rsidR="000D20B2" w:rsidRPr="004E2172" w:rsidP="00254829" w14:paraId="3D8B407C" w14:textId="77777777">
            <w:pPr>
              <w:pStyle w:val="naisnod"/>
              <w:spacing w:before="0" w:after="0"/>
              <w:ind w:left="138" w:hanging="142"/>
              <w:jc w:val="both"/>
              <w:rPr>
                <w:b w:val="0"/>
                <w:bCs w:val="0"/>
                <w:sz w:val="22"/>
                <w:szCs w:val="22"/>
                <w:lang w:eastAsia="en-US"/>
              </w:rPr>
            </w:pPr>
            <w:r w:rsidRPr="004E2172">
              <w:rPr>
                <w:b w:val="0"/>
                <w:bCs w:val="0"/>
                <w:sz w:val="22"/>
                <w:szCs w:val="22"/>
                <w:lang w:eastAsia="en-US"/>
              </w:rPr>
              <w:t xml:space="preserve">3.5.Ietekme uz konkurenci - saistošie noteikumi </w:t>
            </w:r>
            <w:r w:rsidRPr="0090381D" w:rsidR="00254829">
              <w:rPr>
                <w:b w:val="0"/>
                <w:sz w:val="22"/>
                <w:szCs w:val="22"/>
              </w:rPr>
              <w:t>„</w:t>
            </w:r>
            <w:r w:rsidRPr="007909AD" w:rsidR="00B6686A">
              <w:rPr>
                <w:b w:val="0"/>
                <w:sz w:val="22"/>
                <w:szCs w:val="22"/>
              </w:rPr>
              <w:t>Par Rēzeknes novada pašvaldības brīvprātīgās iniciatīvas pabalstiem</w:t>
            </w:r>
            <w:r w:rsidRPr="0090381D" w:rsidR="00254829">
              <w:rPr>
                <w:b w:val="0"/>
                <w:sz w:val="22"/>
                <w:szCs w:val="22"/>
              </w:rPr>
              <w:t>”</w:t>
            </w:r>
            <w:r w:rsidRPr="004E2172">
              <w:rPr>
                <w:b w:val="0"/>
                <w:bCs w:val="0"/>
                <w:sz w:val="22"/>
                <w:szCs w:val="22"/>
                <w:lang w:eastAsia="en-US"/>
              </w:rPr>
              <w:t xml:space="preserve"> īstenošanu </w:t>
            </w:r>
            <w:r w:rsidR="00254829">
              <w:rPr>
                <w:b w:val="0"/>
                <w:bCs w:val="0"/>
                <w:sz w:val="22"/>
                <w:szCs w:val="22"/>
                <w:lang w:eastAsia="en-US"/>
              </w:rPr>
              <w:t>neietekmē</w:t>
            </w:r>
            <w:r w:rsidRPr="004E2172">
              <w:rPr>
                <w:b w:val="0"/>
                <w:bCs w:val="0"/>
                <w:sz w:val="22"/>
                <w:szCs w:val="22"/>
                <w:lang w:eastAsia="en-US"/>
              </w:rPr>
              <w:t xml:space="preserve"> konkurenci</w:t>
            </w:r>
            <w:r w:rsidR="007909AD">
              <w:rPr>
                <w:b w:val="0"/>
                <w:bCs w:val="0"/>
                <w:sz w:val="22"/>
                <w:szCs w:val="22"/>
                <w:lang w:eastAsia="en-US"/>
              </w:rPr>
              <w:t>, jo neskar šo jomu</w:t>
            </w:r>
            <w:r w:rsidRPr="004E2172">
              <w:rPr>
                <w:b w:val="0"/>
                <w:bCs w:val="0"/>
                <w:sz w:val="22"/>
                <w:szCs w:val="22"/>
                <w:lang w:eastAsia="en-US"/>
              </w:rPr>
              <w:t>.</w:t>
            </w:r>
          </w:p>
        </w:tc>
      </w:tr>
      <w:tr w14:paraId="3E89F0BA" w14:textId="77777777" w:rsidTr="00ED5028">
        <w:tblPrEx>
          <w:tblW w:w="9634" w:type="dxa"/>
          <w:tblLook w:val="0000"/>
        </w:tblPrEx>
        <w:tc>
          <w:tcPr>
            <w:tcW w:w="2972" w:type="dxa"/>
            <w:tcBorders>
              <w:top w:val="single" w:sz="4" w:space="0" w:color="auto"/>
              <w:left w:val="single" w:sz="4" w:space="0" w:color="auto"/>
              <w:bottom w:val="single" w:sz="4" w:space="0" w:color="auto"/>
              <w:right w:val="single" w:sz="4" w:space="0" w:color="auto"/>
            </w:tcBorders>
          </w:tcPr>
          <w:p w:rsidR="002D696A" w:rsidRPr="004E2172" w:rsidP="002D696A" w14:paraId="010A2610" w14:textId="77777777">
            <w:pPr>
              <w:spacing w:before="120" w:after="120"/>
              <w:ind w:left="171" w:hanging="171"/>
              <w:rPr>
                <w:bCs/>
                <w:sz w:val="22"/>
                <w:szCs w:val="22"/>
              </w:rPr>
            </w:pPr>
            <w:r w:rsidRPr="004E2172">
              <w:rPr>
                <w:bCs/>
                <w:sz w:val="22"/>
                <w:szCs w:val="22"/>
              </w:rPr>
              <w:t>4. Ietekme uz administratīvajām procedūrām un to izmaksām</w:t>
            </w:r>
          </w:p>
          <w:p w:rsidR="008F4F19" w:rsidRPr="004E2172" w:rsidP="004B5A0D" w14:paraId="7D62E4F6" w14:textId="77777777">
            <w:pPr>
              <w:spacing w:before="120" w:after="120"/>
              <w:rPr>
                <w:bCs/>
                <w:sz w:val="22"/>
                <w:szCs w:val="22"/>
              </w:rPr>
            </w:pPr>
          </w:p>
        </w:tc>
        <w:tc>
          <w:tcPr>
            <w:tcW w:w="6662" w:type="dxa"/>
            <w:tcBorders>
              <w:top w:val="single" w:sz="4" w:space="0" w:color="auto"/>
              <w:left w:val="single" w:sz="4" w:space="0" w:color="auto"/>
              <w:bottom w:val="single" w:sz="4" w:space="0" w:color="auto"/>
              <w:right w:val="single" w:sz="4" w:space="0" w:color="auto"/>
            </w:tcBorders>
            <w:vAlign w:val="center"/>
          </w:tcPr>
          <w:p w:rsidR="002D696A" w:rsidRPr="004E2172" w:rsidP="00AF10B3" w14:paraId="55F6B790" w14:textId="23F4D4BF">
            <w:pPr>
              <w:ind w:left="138" w:hanging="138"/>
              <w:jc w:val="both"/>
              <w:rPr>
                <w:sz w:val="22"/>
                <w:szCs w:val="22"/>
                <w:lang w:eastAsia="en-US"/>
              </w:rPr>
            </w:pPr>
            <w:r w:rsidRPr="004E2172">
              <w:rPr>
                <w:sz w:val="22"/>
                <w:szCs w:val="22"/>
                <w:lang w:eastAsia="en-US"/>
              </w:rPr>
              <w:t xml:space="preserve">4.1.Saistošo noteikumu </w:t>
            </w:r>
            <w:r w:rsidRPr="0090381D" w:rsidR="00254829">
              <w:rPr>
                <w:bCs/>
                <w:sz w:val="22"/>
                <w:szCs w:val="22"/>
              </w:rPr>
              <w:t>„</w:t>
            </w:r>
            <w:r w:rsidRPr="00F112B3" w:rsidR="00B6686A">
              <w:rPr>
                <w:sz w:val="22"/>
                <w:szCs w:val="22"/>
              </w:rPr>
              <w:t>Par Rēzeknes novada pašvaldības brīvprātīgās iniciatīvas pabalstiem</w:t>
            </w:r>
            <w:r w:rsidRPr="0090381D" w:rsidR="00254829">
              <w:rPr>
                <w:bCs/>
                <w:sz w:val="22"/>
                <w:szCs w:val="22"/>
              </w:rPr>
              <w:t>”</w:t>
            </w:r>
            <w:r w:rsidRPr="004E2172">
              <w:rPr>
                <w:sz w:val="22"/>
                <w:szCs w:val="22"/>
                <w:lang w:eastAsia="en-US"/>
              </w:rPr>
              <w:t xml:space="preserve"> piemērošanas jautājumos var vērsties Rēzekne novada pašvaldīb</w:t>
            </w:r>
            <w:r w:rsidR="004D5A12">
              <w:rPr>
                <w:sz w:val="22"/>
                <w:szCs w:val="22"/>
                <w:lang w:eastAsia="en-US"/>
              </w:rPr>
              <w:t xml:space="preserve">as iestādē </w:t>
            </w:r>
            <w:r w:rsidR="00B6686A">
              <w:rPr>
                <w:sz w:val="22"/>
                <w:szCs w:val="22"/>
                <w:lang w:eastAsia="en-US"/>
              </w:rPr>
              <w:t>-</w:t>
            </w:r>
            <w:r w:rsidR="004D5A12">
              <w:rPr>
                <w:sz w:val="22"/>
                <w:szCs w:val="22"/>
                <w:lang w:eastAsia="en-US"/>
              </w:rPr>
              <w:t xml:space="preserve"> </w:t>
            </w:r>
            <w:r w:rsidR="00B6686A">
              <w:rPr>
                <w:sz w:val="22"/>
                <w:szCs w:val="22"/>
                <w:lang w:eastAsia="en-US"/>
              </w:rPr>
              <w:t>Sociālajā dienestā</w:t>
            </w:r>
            <w:r w:rsidR="009C1658">
              <w:rPr>
                <w:sz w:val="22"/>
                <w:szCs w:val="22"/>
                <w:lang w:eastAsia="en-US"/>
              </w:rPr>
              <w:t xml:space="preserve">, </w:t>
            </w:r>
            <w:r w:rsidRPr="004E2172" w:rsidR="009C1658">
              <w:rPr>
                <w:sz w:val="22"/>
                <w:szCs w:val="22"/>
                <w:lang w:eastAsia="en-US"/>
              </w:rPr>
              <w:t>Atbrīvošanas alejā 95A, Rēzeknē</w:t>
            </w:r>
            <w:r w:rsidR="00EE37BD">
              <w:rPr>
                <w:sz w:val="22"/>
                <w:szCs w:val="22"/>
                <w:lang w:eastAsia="en-US"/>
              </w:rPr>
              <w:t xml:space="preserve"> vai vienā no piecām </w:t>
            </w:r>
            <w:r w:rsidR="00EE37BD">
              <w:rPr>
                <w:sz w:val="22"/>
                <w:szCs w:val="22"/>
                <w:lang w:eastAsia="en-US"/>
              </w:rPr>
              <w:t>pašvaldības iestādē</w:t>
            </w:r>
            <w:r w:rsidR="00EE37BD">
              <w:rPr>
                <w:sz w:val="22"/>
                <w:szCs w:val="22"/>
                <w:lang w:eastAsia="en-US"/>
              </w:rPr>
              <w:t>m –</w:t>
            </w:r>
            <w:r w:rsidR="00EE37BD">
              <w:rPr>
                <w:sz w:val="22"/>
                <w:szCs w:val="22"/>
                <w:lang w:eastAsia="en-US"/>
              </w:rPr>
              <w:t xml:space="preserve"> </w:t>
            </w:r>
            <w:r w:rsidR="00EE37BD">
              <w:rPr>
                <w:sz w:val="22"/>
                <w:szCs w:val="22"/>
                <w:lang w:eastAsia="en-US"/>
              </w:rPr>
              <w:t>apvienības pārvaldēm</w:t>
            </w:r>
            <w:r w:rsidRPr="004E2172">
              <w:rPr>
                <w:sz w:val="22"/>
                <w:szCs w:val="22"/>
                <w:lang w:eastAsia="en-US"/>
              </w:rPr>
              <w:t>.</w:t>
            </w:r>
          </w:p>
          <w:p w:rsidR="0006037A" w:rsidRPr="007841E8" w:rsidP="00B6686A" w14:paraId="74ED00FA" w14:textId="2B701FEB">
            <w:pPr>
              <w:ind w:left="176" w:hanging="176"/>
              <w:jc w:val="both"/>
              <w:rPr>
                <w:lang w:eastAsia="en-US"/>
              </w:rPr>
            </w:pPr>
            <w:r w:rsidRPr="004E2172">
              <w:rPr>
                <w:sz w:val="22"/>
                <w:szCs w:val="22"/>
                <w:lang w:eastAsia="en-US"/>
              </w:rPr>
              <w:t>4</w:t>
            </w:r>
            <w:r w:rsidRPr="004E2172" w:rsidR="007E17F2">
              <w:rPr>
                <w:sz w:val="22"/>
                <w:szCs w:val="22"/>
                <w:lang w:eastAsia="en-US"/>
              </w:rPr>
              <w:t>.2</w:t>
            </w:r>
            <w:r w:rsidRPr="004E2172">
              <w:rPr>
                <w:sz w:val="22"/>
                <w:szCs w:val="22"/>
                <w:lang w:eastAsia="en-US"/>
              </w:rPr>
              <w:t>.</w:t>
            </w:r>
            <w:r w:rsidRPr="0006037A">
              <w:rPr>
                <w:sz w:val="22"/>
                <w:szCs w:val="22"/>
                <w:lang w:eastAsia="en-US"/>
              </w:rPr>
              <w:t xml:space="preserve">Piedāvātais regulējums nemaina līdzšinējo kārtību. </w:t>
            </w:r>
            <w:r w:rsidRPr="00B6686A" w:rsidR="00B6686A">
              <w:rPr>
                <w:sz w:val="22"/>
                <w:lang w:eastAsia="en-US"/>
              </w:rPr>
              <w:t>Persona pabalsta saņemšanai iesniedz iesniegumu</w:t>
            </w:r>
            <w:r w:rsidRPr="00B6686A" w:rsidR="00B6686A">
              <w:rPr>
                <w:color w:val="FF0000"/>
                <w:sz w:val="22"/>
                <w:lang w:eastAsia="en-US"/>
              </w:rPr>
              <w:t xml:space="preserve"> </w:t>
            </w:r>
            <w:r w:rsidRPr="00B6686A" w:rsidR="00B6686A">
              <w:rPr>
                <w:bCs/>
                <w:sz w:val="22"/>
                <w:szCs w:val="22"/>
              </w:rPr>
              <w:t>Rēzeknes novada pašvaldības Sociālajā dienestā</w:t>
            </w:r>
            <w:r>
              <w:rPr>
                <w:bCs/>
                <w:sz w:val="22"/>
                <w:szCs w:val="22"/>
              </w:rPr>
              <w:t xml:space="preserve"> (klātienē, nosūtot pa pastu, e-pastu vai uz eAdresi)</w:t>
            </w:r>
            <w:r w:rsidRPr="00B6686A" w:rsidR="00B6686A">
              <w:rPr>
                <w:bCs/>
                <w:sz w:val="22"/>
                <w:szCs w:val="22"/>
              </w:rPr>
              <w:t xml:space="preserve">, pievienojot </w:t>
            </w:r>
            <w:r w:rsidRPr="00B6686A" w:rsidR="00B6686A">
              <w:rPr>
                <w:sz w:val="22"/>
                <w:szCs w:val="22"/>
                <w:lang w:eastAsia="en-US"/>
              </w:rPr>
              <w:t xml:space="preserve">Saistošo noteikumu projektā norādītos dokumentus. Pēc </w:t>
            </w:r>
            <w:r w:rsidRPr="00B6686A" w:rsidR="00B6686A">
              <w:rPr>
                <w:sz w:val="22"/>
                <w:szCs w:val="22"/>
                <w:lang w:eastAsia="en-US"/>
              </w:rPr>
              <w:t xml:space="preserve">dokumentu saņemšanas </w:t>
            </w:r>
            <w:r w:rsidRPr="00B6686A" w:rsidR="00B6686A">
              <w:rPr>
                <w:bCs/>
                <w:sz w:val="22"/>
                <w:szCs w:val="22"/>
              </w:rPr>
              <w:t xml:space="preserve">Sociālais dienests </w:t>
            </w:r>
            <w:r w:rsidRPr="00B6686A" w:rsidR="00B6686A">
              <w:rPr>
                <w:sz w:val="22"/>
                <w:szCs w:val="22"/>
                <w:lang w:eastAsia="en-US"/>
              </w:rPr>
              <w:t>pieņem</w:t>
            </w:r>
            <w:r w:rsidRPr="00B6686A" w:rsidR="00B6686A">
              <w:rPr>
                <w:b/>
                <w:bCs/>
              </w:rPr>
              <w:t xml:space="preserve"> </w:t>
            </w:r>
            <w:r w:rsidRPr="00B6686A" w:rsidR="00B6686A">
              <w:rPr>
                <w:bCs/>
                <w:sz w:val="22"/>
                <w:szCs w:val="22"/>
              </w:rPr>
              <w:t>lēmumu par pabalsta piešķiršanu vai atteikumu</w:t>
            </w:r>
            <w:r w:rsidRPr="00B6686A" w:rsidR="00B6686A">
              <w:rPr>
                <w:sz w:val="22"/>
                <w:szCs w:val="22"/>
                <w:lang w:eastAsia="en-US"/>
              </w:rPr>
              <w:t xml:space="preserve"> piešķirt pabalstu.</w:t>
            </w:r>
            <w:r w:rsidR="00B6686A">
              <w:rPr>
                <w:lang w:eastAsia="en-US"/>
              </w:rPr>
              <w:t xml:space="preserve"> </w:t>
            </w:r>
            <w:r w:rsidRPr="00B6686A" w:rsidR="00B6686A">
              <w:rPr>
                <w:sz w:val="22"/>
                <w:szCs w:val="22"/>
                <w:lang w:eastAsia="en-US"/>
              </w:rPr>
              <w:t>Sociālā dienesta lēmumu persona/ģimene ir tiesīga apstrīdēt Rēzeknes novada pašvaldības Administratīvo aktu apstrīdēšanas komisijā, atbilstoši Administratīvā procesa likuma normām.</w:t>
            </w:r>
            <w:r w:rsidR="00B6686A">
              <w:rPr>
                <w:sz w:val="22"/>
                <w:szCs w:val="22"/>
                <w:lang w:eastAsia="en-US"/>
              </w:rPr>
              <w:t xml:space="preserve"> </w:t>
            </w:r>
            <w:r w:rsidRPr="00B6686A" w:rsidR="00B6686A">
              <w:rPr>
                <w:sz w:val="22"/>
                <w:szCs w:val="22"/>
                <w:lang w:eastAsia="en-US"/>
              </w:rPr>
              <w:t xml:space="preserve">Rēzeknes novada pašvaldības Administratīvo aktu apstrīdēšanas komisijas lēmumu - pārsūdzēt Administratīvajā rajona tiesā </w:t>
            </w:r>
            <w:r w:rsidRPr="007841E8" w:rsidR="00B6686A">
              <w:rPr>
                <w:sz w:val="22"/>
                <w:szCs w:val="22"/>
                <w:lang w:eastAsia="en-US"/>
              </w:rPr>
              <w:t>Admin</w:t>
            </w:r>
            <w:r w:rsidRPr="007841E8" w:rsidR="00B6686A">
              <w:rPr>
                <w:bCs/>
                <w:sz w:val="22"/>
                <w:szCs w:val="22"/>
                <w:lang w:eastAsia="en-US"/>
              </w:rPr>
              <w:t>istratīvā procesa likuma normām</w:t>
            </w:r>
            <w:r w:rsidRPr="007841E8">
              <w:rPr>
                <w:sz w:val="22"/>
                <w:szCs w:val="22"/>
                <w:lang w:eastAsia="en-US"/>
              </w:rPr>
              <w:t xml:space="preserve">. </w:t>
            </w:r>
          </w:p>
          <w:p w:rsidR="002D696A" w:rsidRPr="004E2172" w:rsidP="00834C65" w14:paraId="434B65B7" w14:textId="77777777">
            <w:pPr>
              <w:pStyle w:val="naisnod"/>
              <w:spacing w:before="0" w:after="0"/>
              <w:ind w:left="45" w:hanging="45"/>
              <w:jc w:val="both"/>
              <w:rPr>
                <w:b w:val="0"/>
                <w:bCs w:val="0"/>
                <w:sz w:val="22"/>
                <w:szCs w:val="22"/>
                <w:lang w:eastAsia="en-US"/>
              </w:rPr>
            </w:pPr>
            <w:r>
              <w:rPr>
                <w:b w:val="0"/>
                <w:bCs w:val="0"/>
                <w:sz w:val="22"/>
                <w:szCs w:val="22"/>
                <w:lang w:eastAsia="en-US"/>
              </w:rPr>
              <w:t>4.3.</w:t>
            </w:r>
            <w:r w:rsidRPr="004E2172">
              <w:rPr>
                <w:b w:val="0"/>
                <w:bCs w:val="0"/>
                <w:sz w:val="22"/>
                <w:szCs w:val="22"/>
                <w:lang w:eastAsia="en-US"/>
              </w:rPr>
              <w:t>Administratīvo procedūru izmaksas nav paredzētas.</w:t>
            </w:r>
          </w:p>
        </w:tc>
      </w:tr>
      <w:tr w14:paraId="2D6F2E2C" w14:textId="77777777" w:rsidTr="00ED5028">
        <w:tblPrEx>
          <w:tblW w:w="9634" w:type="dxa"/>
          <w:tblLook w:val="0000"/>
        </w:tblPrEx>
        <w:tc>
          <w:tcPr>
            <w:tcW w:w="2972" w:type="dxa"/>
            <w:tcBorders>
              <w:top w:val="single" w:sz="4" w:space="0" w:color="auto"/>
              <w:left w:val="single" w:sz="4" w:space="0" w:color="auto"/>
              <w:bottom w:val="single" w:sz="4" w:space="0" w:color="auto"/>
              <w:right w:val="single" w:sz="4" w:space="0" w:color="auto"/>
            </w:tcBorders>
          </w:tcPr>
          <w:p w:rsidR="008F4F19" w:rsidRPr="004E2172" w:rsidP="001330F1" w14:paraId="4CE4E1D7" w14:textId="77777777">
            <w:pPr>
              <w:spacing w:before="120" w:after="120"/>
              <w:ind w:left="171" w:hanging="171"/>
              <w:rPr>
                <w:bCs/>
                <w:sz w:val="22"/>
                <w:szCs w:val="22"/>
              </w:rPr>
            </w:pPr>
            <w:r w:rsidRPr="004E2172">
              <w:rPr>
                <w:bCs/>
                <w:sz w:val="22"/>
                <w:szCs w:val="22"/>
              </w:rPr>
              <w:t>5. Ietekme uz pašvaldības funkcijām un cilvēkresursiem</w:t>
            </w:r>
          </w:p>
        </w:tc>
        <w:tc>
          <w:tcPr>
            <w:tcW w:w="6662" w:type="dxa"/>
            <w:tcBorders>
              <w:top w:val="single" w:sz="4" w:space="0" w:color="auto"/>
              <w:left w:val="single" w:sz="4" w:space="0" w:color="auto"/>
              <w:bottom w:val="single" w:sz="4" w:space="0" w:color="auto"/>
              <w:right w:val="single" w:sz="4" w:space="0" w:color="auto"/>
            </w:tcBorders>
            <w:vAlign w:val="center"/>
          </w:tcPr>
          <w:p w:rsidR="003A1225" w:rsidP="00AF10B3" w14:paraId="03B8DFE2" w14:textId="7B3E5C07">
            <w:pPr>
              <w:ind w:left="138" w:hanging="185"/>
              <w:jc w:val="both"/>
              <w:rPr>
                <w:sz w:val="22"/>
                <w:szCs w:val="22"/>
                <w:lang w:eastAsia="en-US"/>
              </w:rPr>
            </w:pPr>
            <w:r w:rsidRPr="004E2172">
              <w:rPr>
                <w:sz w:val="22"/>
                <w:szCs w:val="22"/>
                <w:lang w:eastAsia="en-US"/>
              </w:rPr>
              <w:t xml:space="preserve">5.1.Saistošie noteikumi </w:t>
            </w:r>
            <w:r w:rsidRPr="003A1225">
              <w:rPr>
                <w:sz w:val="22"/>
                <w:szCs w:val="22"/>
                <w:lang w:eastAsia="en-US"/>
              </w:rPr>
              <w:t>„</w:t>
            </w:r>
            <w:r w:rsidRPr="00F112B3" w:rsidR="007841E8">
              <w:rPr>
                <w:sz w:val="22"/>
                <w:szCs w:val="22"/>
              </w:rPr>
              <w:t>Par Rēzeknes novada pašvaldības brīvprātīgās iniciatīvas pabalstiem</w:t>
            </w:r>
            <w:r w:rsidRPr="0090381D" w:rsidR="00254829">
              <w:rPr>
                <w:bCs/>
                <w:sz w:val="22"/>
                <w:szCs w:val="22"/>
              </w:rPr>
              <w:t>”</w:t>
            </w:r>
            <w:r w:rsidRPr="004E2172" w:rsidR="000C3181">
              <w:rPr>
                <w:bCs/>
                <w:sz w:val="22"/>
                <w:szCs w:val="22"/>
              </w:rPr>
              <w:t xml:space="preserve"> </w:t>
            </w:r>
            <w:r w:rsidRPr="004E2172" w:rsidR="003D6012">
              <w:rPr>
                <w:bCs/>
                <w:sz w:val="22"/>
                <w:szCs w:val="22"/>
              </w:rPr>
              <w:t xml:space="preserve">tiek </w:t>
            </w:r>
            <w:r w:rsidR="00010709">
              <w:rPr>
                <w:bCs/>
                <w:sz w:val="22"/>
                <w:szCs w:val="22"/>
              </w:rPr>
              <w:t xml:space="preserve">izstrādāti </w:t>
            </w:r>
            <w:r w:rsidRPr="00010709" w:rsidR="00010709">
              <w:rPr>
                <w:bCs/>
                <w:sz w:val="22"/>
                <w:szCs w:val="22"/>
              </w:rPr>
              <w:t>īsteno</w:t>
            </w:r>
            <w:r w:rsidR="00010709">
              <w:rPr>
                <w:bCs/>
                <w:sz w:val="22"/>
                <w:szCs w:val="22"/>
              </w:rPr>
              <w:t>jot brīvprātīgo iniciatīvu izpild</w:t>
            </w:r>
            <w:r w:rsidRPr="004E2172" w:rsidR="003D6012">
              <w:rPr>
                <w:bCs/>
                <w:sz w:val="22"/>
                <w:szCs w:val="22"/>
              </w:rPr>
              <w:t>i</w:t>
            </w:r>
            <w:r w:rsidR="00010709">
              <w:rPr>
                <w:bCs/>
                <w:sz w:val="22"/>
                <w:szCs w:val="22"/>
              </w:rPr>
              <w:t xml:space="preserve"> </w:t>
            </w:r>
            <w:r w:rsidR="00DE7AFC">
              <w:rPr>
                <w:sz w:val="22"/>
                <w:szCs w:val="22"/>
              </w:rPr>
              <w:t>nosakot</w:t>
            </w:r>
            <w:r w:rsidRPr="007A4354" w:rsidR="00DE7AFC">
              <w:rPr>
                <w:sz w:val="22"/>
                <w:szCs w:val="22"/>
              </w:rPr>
              <w:t xml:space="preserve"> </w:t>
            </w:r>
            <w:r w:rsidRPr="003F7FCB" w:rsidR="007841E8">
              <w:rPr>
                <w:sz w:val="22"/>
                <w:szCs w:val="22"/>
              </w:rPr>
              <w:t>brīvprātīgās iniciatīvas pabalstu veidus un apmēru, pabalstu piešķiršanas un izmaksas kārtību un ģimenes (personas), kuras ir tiesīgas saņemt  noteikumos paredzētos pabalstus</w:t>
            </w:r>
            <w:r w:rsidR="007841E8">
              <w:rPr>
                <w:sz w:val="22"/>
                <w:szCs w:val="22"/>
              </w:rPr>
              <w:t xml:space="preserve">, lai </w:t>
            </w:r>
            <w:r w:rsidRPr="00CA2821" w:rsidR="007841E8">
              <w:rPr>
                <w:sz w:val="22"/>
                <w:szCs w:val="22"/>
              </w:rPr>
              <w:t>novērst</w:t>
            </w:r>
            <w:r w:rsidR="007841E8">
              <w:rPr>
                <w:sz w:val="22"/>
                <w:szCs w:val="22"/>
              </w:rPr>
              <w:t>u</w:t>
            </w:r>
            <w:r w:rsidRPr="00CA2821" w:rsidR="007841E8">
              <w:rPr>
                <w:sz w:val="22"/>
                <w:szCs w:val="22"/>
              </w:rPr>
              <w:t xml:space="preserve"> vai mazināt</w:t>
            </w:r>
            <w:r w:rsidR="007841E8">
              <w:rPr>
                <w:sz w:val="22"/>
                <w:szCs w:val="22"/>
              </w:rPr>
              <w:t>u</w:t>
            </w:r>
            <w:r w:rsidRPr="00CA2821" w:rsidR="007841E8">
              <w:rPr>
                <w:sz w:val="22"/>
                <w:szCs w:val="22"/>
              </w:rPr>
              <w:t xml:space="preserve"> sociālo atstumtību, nabadzību </w:t>
            </w:r>
            <w:r w:rsidR="007841E8">
              <w:rPr>
                <w:sz w:val="22"/>
                <w:szCs w:val="22"/>
              </w:rPr>
              <w:t xml:space="preserve">un citas sociālās problēmas, kā arī, lai </w:t>
            </w:r>
            <w:r w:rsidRPr="00CA2821" w:rsidR="007841E8">
              <w:rPr>
                <w:sz w:val="22"/>
                <w:szCs w:val="22"/>
              </w:rPr>
              <w:t>veicināt</w:t>
            </w:r>
            <w:r w:rsidR="007841E8">
              <w:rPr>
                <w:sz w:val="22"/>
                <w:szCs w:val="22"/>
              </w:rPr>
              <w:t>u</w:t>
            </w:r>
            <w:r w:rsidRPr="00CA2821" w:rsidR="007841E8">
              <w:rPr>
                <w:sz w:val="22"/>
                <w:szCs w:val="22"/>
              </w:rPr>
              <w:t xml:space="preserve"> dzīves kvalitātes uzlabošanos, no</w:t>
            </w:r>
            <w:r w:rsidR="007841E8">
              <w:rPr>
                <w:sz w:val="22"/>
                <w:szCs w:val="22"/>
              </w:rPr>
              <w:t xml:space="preserve">drošinot materiālu vai mantisku </w:t>
            </w:r>
            <w:r w:rsidRPr="00CA2821" w:rsidR="007841E8">
              <w:rPr>
                <w:sz w:val="22"/>
                <w:szCs w:val="22"/>
              </w:rPr>
              <w:t>at</w:t>
            </w:r>
            <w:r w:rsidR="007841E8">
              <w:rPr>
                <w:sz w:val="22"/>
                <w:szCs w:val="22"/>
              </w:rPr>
              <w:t>balstu Rēzekne</w:t>
            </w:r>
            <w:r w:rsidRPr="00CA2821" w:rsidR="007841E8">
              <w:rPr>
                <w:sz w:val="22"/>
                <w:szCs w:val="22"/>
              </w:rPr>
              <w:t>s novadā deklarētajiem iedzīvotājiem</w:t>
            </w:r>
            <w:r w:rsidR="007841E8">
              <w:rPr>
                <w:sz w:val="22"/>
                <w:szCs w:val="22"/>
              </w:rPr>
              <w:t>.</w:t>
            </w:r>
            <w:r w:rsidRPr="004E2172">
              <w:rPr>
                <w:sz w:val="22"/>
                <w:szCs w:val="22"/>
                <w:lang w:eastAsia="en-US"/>
              </w:rPr>
              <w:t xml:space="preserve"> </w:t>
            </w:r>
          </w:p>
          <w:p w:rsidR="00FC6709" w:rsidRPr="004E2172" w:rsidP="00AF10B3" w14:paraId="66718E5B" w14:textId="77777777">
            <w:pPr>
              <w:ind w:left="138" w:hanging="185"/>
              <w:jc w:val="both"/>
              <w:rPr>
                <w:b/>
                <w:bCs/>
                <w:sz w:val="22"/>
                <w:szCs w:val="22"/>
                <w:lang w:eastAsia="en-US"/>
              </w:rPr>
            </w:pPr>
            <w:r w:rsidRPr="004E2172">
              <w:rPr>
                <w:sz w:val="22"/>
                <w:szCs w:val="22"/>
                <w:lang w:eastAsia="en-US"/>
              </w:rPr>
              <w:t>5.2.Papildu cilvēkresursu iesaiste saistošo noteikumu īstenošanā netiek paredzēta.</w:t>
            </w:r>
          </w:p>
        </w:tc>
      </w:tr>
      <w:tr w14:paraId="350F80C9" w14:textId="77777777" w:rsidTr="00B07851">
        <w:tblPrEx>
          <w:tblW w:w="9634" w:type="dxa"/>
          <w:tblLook w:val="0000"/>
        </w:tblPrEx>
        <w:trPr>
          <w:trHeight w:val="132"/>
        </w:trPr>
        <w:tc>
          <w:tcPr>
            <w:tcW w:w="2972" w:type="dxa"/>
            <w:tcBorders>
              <w:top w:val="single" w:sz="4" w:space="0" w:color="auto"/>
              <w:left w:val="single" w:sz="4" w:space="0" w:color="auto"/>
              <w:bottom w:val="single" w:sz="4" w:space="0" w:color="auto"/>
              <w:right w:val="single" w:sz="4" w:space="0" w:color="auto"/>
            </w:tcBorders>
          </w:tcPr>
          <w:p w:rsidR="008F4F19" w:rsidRPr="004E2172" w:rsidP="00FC6709" w14:paraId="1D4B2428" w14:textId="77777777">
            <w:pPr>
              <w:spacing w:before="120" w:after="120"/>
              <w:ind w:left="171" w:hanging="171"/>
              <w:rPr>
                <w:bCs/>
                <w:sz w:val="22"/>
                <w:szCs w:val="22"/>
              </w:rPr>
            </w:pPr>
            <w:r w:rsidRPr="004E2172">
              <w:rPr>
                <w:bCs/>
                <w:sz w:val="22"/>
                <w:szCs w:val="22"/>
              </w:rPr>
              <w:t>6. Informācija par izpildes nodrošināšanu</w:t>
            </w:r>
          </w:p>
        </w:tc>
        <w:tc>
          <w:tcPr>
            <w:tcW w:w="6662" w:type="dxa"/>
            <w:tcBorders>
              <w:top w:val="single" w:sz="4" w:space="0" w:color="auto"/>
              <w:left w:val="single" w:sz="4" w:space="0" w:color="auto"/>
              <w:bottom w:val="single" w:sz="4" w:space="0" w:color="auto"/>
              <w:right w:val="single" w:sz="4" w:space="0" w:color="auto"/>
            </w:tcBorders>
            <w:vAlign w:val="center"/>
          </w:tcPr>
          <w:p w:rsidR="00F42914" w:rsidRPr="004E2172" w:rsidP="00AF10B3" w14:paraId="66B6C1A9" w14:textId="77777777">
            <w:pPr>
              <w:widowControl w:val="0"/>
              <w:ind w:left="138" w:right="102" w:hanging="138"/>
              <w:jc w:val="both"/>
              <w:textAlignment w:val="baseline"/>
              <w:rPr>
                <w:sz w:val="22"/>
                <w:szCs w:val="22"/>
              </w:rPr>
            </w:pPr>
            <w:r>
              <w:rPr>
                <w:sz w:val="22"/>
                <w:szCs w:val="22"/>
              </w:rPr>
              <w:t>6.1.</w:t>
            </w:r>
            <w:r w:rsidRPr="004E2172" w:rsidR="00FC6709">
              <w:rPr>
                <w:sz w:val="22"/>
                <w:szCs w:val="22"/>
              </w:rPr>
              <w:t xml:space="preserve">Saistošo noteikumu </w:t>
            </w:r>
            <w:r w:rsidRPr="0090381D" w:rsidR="00286493">
              <w:rPr>
                <w:bCs/>
                <w:sz w:val="22"/>
                <w:szCs w:val="22"/>
              </w:rPr>
              <w:t>„</w:t>
            </w:r>
            <w:r w:rsidRPr="00F112B3" w:rsidR="007841E8">
              <w:rPr>
                <w:sz w:val="22"/>
                <w:szCs w:val="22"/>
              </w:rPr>
              <w:t>Par Rēzeknes novada pašvaldības brīvprātīgās iniciatīvas pabalstiem</w:t>
            </w:r>
            <w:r w:rsidRPr="0090381D" w:rsidR="00286493">
              <w:rPr>
                <w:bCs/>
                <w:sz w:val="22"/>
                <w:szCs w:val="22"/>
              </w:rPr>
              <w:t>”</w:t>
            </w:r>
            <w:r w:rsidR="00286493">
              <w:rPr>
                <w:bCs/>
                <w:sz w:val="22"/>
                <w:szCs w:val="22"/>
              </w:rPr>
              <w:t xml:space="preserve"> </w:t>
            </w:r>
            <w:r w:rsidRPr="004E2172" w:rsidR="00FC6709">
              <w:rPr>
                <w:sz w:val="22"/>
                <w:szCs w:val="22"/>
              </w:rPr>
              <w:t>i</w:t>
            </w:r>
            <w:r w:rsidR="003A1225">
              <w:rPr>
                <w:sz w:val="22"/>
                <w:szCs w:val="22"/>
              </w:rPr>
              <w:t>zpildē iesaistītā institūcija</w:t>
            </w:r>
            <w:r w:rsidRPr="004E2172" w:rsidR="004D7B8D">
              <w:rPr>
                <w:sz w:val="22"/>
                <w:szCs w:val="22"/>
              </w:rPr>
              <w:t xml:space="preserve"> ir</w:t>
            </w:r>
            <w:r w:rsidRPr="004E2172" w:rsidR="00FC6709">
              <w:rPr>
                <w:sz w:val="22"/>
                <w:szCs w:val="22"/>
              </w:rPr>
              <w:t xml:space="preserve"> </w:t>
            </w:r>
            <w:r w:rsidR="007841E8">
              <w:rPr>
                <w:sz w:val="22"/>
                <w:szCs w:val="22"/>
              </w:rPr>
              <w:t>pašvaldības iestāde</w:t>
            </w:r>
            <w:r w:rsidRPr="004E2172" w:rsidR="004D7B8D">
              <w:rPr>
                <w:sz w:val="22"/>
                <w:szCs w:val="22"/>
              </w:rPr>
              <w:t xml:space="preserve"> - </w:t>
            </w:r>
            <w:r w:rsidR="007841E8">
              <w:rPr>
                <w:sz w:val="22"/>
                <w:szCs w:val="22"/>
                <w:lang w:eastAsia="en-US"/>
              </w:rPr>
              <w:t xml:space="preserve">Sociālais dienests, kā arī </w:t>
            </w:r>
            <w:r w:rsidRPr="007841E8" w:rsidR="007841E8">
              <w:rPr>
                <w:sz w:val="22"/>
                <w:szCs w:val="22"/>
                <w:lang w:eastAsia="en-US"/>
              </w:rPr>
              <w:t xml:space="preserve">pašvaldības </w:t>
            </w:r>
            <w:r w:rsidR="00B07851">
              <w:rPr>
                <w:sz w:val="22"/>
                <w:szCs w:val="22"/>
                <w:lang w:eastAsia="en-US"/>
              </w:rPr>
              <w:t xml:space="preserve">Centrālās pārvaldes </w:t>
            </w:r>
            <w:r w:rsidRPr="00B07851" w:rsidR="00B07851">
              <w:rPr>
                <w:sz w:val="22"/>
                <w:szCs w:val="22"/>
                <w:lang w:eastAsia="en-US"/>
              </w:rPr>
              <w:t>Izglītības un sporta pārvalde</w:t>
            </w:r>
            <w:r w:rsidR="00B07851">
              <w:rPr>
                <w:sz w:val="22"/>
                <w:szCs w:val="22"/>
                <w:lang w:eastAsia="en-US"/>
              </w:rPr>
              <w:t>,</w:t>
            </w:r>
            <w:r w:rsidRPr="00B07851" w:rsidR="00B07851">
              <w:rPr>
                <w:sz w:val="22"/>
                <w:szCs w:val="22"/>
                <w:lang w:eastAsia="en-US"/>
              </w:rPr>
              <w:t xml:space="preserve"> </w:t>
            </w:r>
            <w:r w:rsidRPr="007841E8" w:rsidR="007841E8">
              <w:rPr>
                <w:sz w:val="22"/>
                <w:szCs w:val="22"/>
                <w:lang w:eastAsia="en-US"/>
              </w:rPr>
              <w:t>vispārējās izglītības iestā</w:t>
            </w:r>
            <w:r w:rsidR="007841E8">
              <w:rPr>
                <w:sz w:val="22"/>
                <w:szCs w:val="22"/>
                <w:lang w:eastAsia="en-US"/>
              </w:rPr>
              <w:t>des, pirmsskolas izglītības iestādes, Rēzeknes novada bāriņtiesa</w:t>
            </w:r>
            <w:r w:rsidRPr="004E2172" w:rsidR="00FC6709">
              <w:rPr>
                <w:sz w:val="22"/>
                <w:szCs w:val="22"/>
              </w:rPr>
              <w:t xml:space="preserve">. </w:t>
            </w:r>
          </w:p>
          <w:p w:rsidR="00FC6709" w:rsidRPr="004E2172" w:rsidP="00AF10B3" w14:paraId="0C3053E7" w14:textId="77777777">
            <w:pPr>
              <w:widowControl w:val="0"/>
              <w:ind w:left="138" w:right="102" w:hanging="138"/>
              <w:jc w:val="both"/>
              <w:textAlignment w:val="baseline"/>
              <w:rPr>
                <w:sz w:val="22"/>
                <w:szCs w:val="22"/>
              </w:rPr>
            </w:pPr>
            <w:r>
              <w:rPr>
                <w:sz w:val="22"/>
                <w:szCs w:val="22"/>
              </w:rPr>
              <w:t>6.2.</w:t>
            </w:r>
            <w:r w:rsidRPr="004E2172">
              <w:rPr>
                <w:sz w:val="22"/>
                <w:szCs w:val="22"/>
              </w:rPr>
              <w:t xml:space="preserve">Saistošo noteikumu </w:t>
            </w:r>
            <w:r w:rsidRPr="0090381D" w:rsidR="0006037A">
              <w:rPr>
                <w:bCs/>
                <w:sz w:val="22"/>
                <w:szCs w:val="22"/>
              </w:rPr>
              <w:t>„</w:t>
            </w:r>
            <w:r w:rsidRPr="00F112B3" w:rsidR="00B07851">
              <w:rPr>
                <w:sz w:val="22"/>
                <w:szCs w:val="22"/>
              </w:rPr>
              <w:t>Par Rēzeknes novada pašvaldības brīvprātīgās iniciatīvas pabalstiem</w:t>
            </w:r>
            <w:r w:rsidRPr="0090381D" w:rsidR="0006037A">
              <w:rPr>
                <w:bCs/>
                <w:sz w:val="22"/>
                <w:szCs w:val="22"/>
              </w:rPr>
              <w:t>”</w:t>
            </w:r>
            <w:r w:rsidRPr="004E2172">
              <w:rPr>
                <w:sz w:val="22"/>
                <w:szCs w:val="22"/>
                <w:lang w:eastAsia="en-US"/>
              </w:rPr>
              <w:t xml:space="preserve"> i</w:t>
            </w:r>
            <w:r w:rsidRPr="004E2172">
              <w:rPr>
                <w:sz w:val="22"/>
                <w:szCs w:val="22"/>
              </w:rPr>
              <w:t>zpildes nodrošināšanai papildu resursi nav nepieciešami.</w:t>
            </w:r>
          </w:p>
        </w:tc>
      </w:tr>
      <w:tr w14:paraId="48E4757B" w14:textId="77777777" w:rsidTr="00ED5028">
        <w:tblPrEx>
          <w:tblW w:w="9634" w:type="dxa"/>
          <w:tblLook w:val="0000"/>
        </w:tblPrEx>
        <w:trPr>
          <w:trHeight w:val="558"/>
        </w:trPr>
        <w:tc>
          <w:tcPr>
            <w:tcW w:w="2972" w:type="dxa"/>
            <w:tcBorders>
              <w:top w:val="single" w:sz="4" w:space="0" w:color="auto"/>
              <w:left w:val="single" w:sz="4" w:space="0" w:color="auto"/>
              <w:bottom w:val="single" w:sz="4" w:space="0" w:color="auto"/>
              <w:right w:val="single" w:sz="4" w:space="0" w:color="auto"/>
            </w:tcBorders>
          </w:tcPr>
          <w:p w:rsidR="00F42914" w:rsidRPr="004E2172" w:rsidP="00FC6709" w14:paraId="2ECC7DE1" w14:textId="77777777">
            <w:pPr>
              <w:spacing w:before="120" w:after="120"/>
              <w:ind w:left="171" w:hanging="171"/>
              <w:rPr>
                <w:bCs/>
                <w:sz w:val="22"/>
                <w:szCs w:val="22"/>
              </w:rPr>
            </w:pPr>
            <w:r w:rsidRPr="004E2172">
              <w:rPr>
                <w:bCs/>
                <w:sz w:val="22"/>
                <w:szCs w:val="22"/>
              </w:rPr>
              <w:t>7. Prasību un izmaksu samērīgums pret ieguvumiem, ko sniedz mērķa sasniegšana</w:t>
            </w:r>
          </w:p>
        </w:tc>
        <w:tc>
          <w:tcPr>
            <w:tcW w:w="6662" w:type="dxa"/>
            <w:tcBorders>
              <w:top w:val="single" w:sz="4" w:space="0" w:color="auto"/>
              <w:left w:val="single" w:sz="4" w:space="0" w:color="auto"/>
              <w:bottom w:val="single" w:sz="4" w:space="0" w:color="auto"/>
              <w:right w:val="single" w:sz="4" w:space="0" w:color="auto"/>
            </w:tcBorders>
            <w:vAlign w:val="center"/>
          </w:tcPr>
          <w:p w:rsidR="00F42914" w:rsidRPr="004E2172" w:rsidP="00DB096F" w14:paraId="7605F8ED" w14:textId="77777777">
            <w:pPr>
              <w:ind w:left="176" w:hanging="176"/>
              <w:jc w:val="both"/>
              <w:rPr>
                <w:bCs/>
                <w:sz w:val="22"/>
                <w:szCs w:val="22"/>
              </w:rPr>
            </w:pPr>
            <w:r>
              <w:rPr>
                <w:bCs/>
                <w:sz w:val="22"/>
                <w:szCs w:val="22"/>
              </w:rPr>
              <w:t>7.1.</w:t>
            </w:r>
            <w:r w:rsidRPr="004E2172">
              <w:rPr>
                <w:bCs/>
                <w:sz w:val="22"/>
                <w:szCs w:val="22"/>
              </w:rPr>
              <w:t xml:space="preserve">Saistošie noteikumi </w:t>
            </w:r>
            <w:r w:rsidRPr="003A1225" w:rsidR="004E5120">
              <w:rPr>
                <w:sz w:val="22"/>
                <w:szCs w:val="22"/>
                <w:lang w:eastAsia="en-US"/>
              </w:rPr>
              <w:t>„</w:t>
            </w:r>
            <w:r w:rsidRPr="00F112B3" w:rsidR="00B07851">
              <w:rPr>
                <w:sz w:val="22"/>
                <w:szCs w:val="22"/>
              </w:rPr>
              <w:t>Par Rēzeknes novada pašvaldības brīvprātīgās iniciatīvas pabalstiem</w:t>
            </w:r>
            <w:r w:rsidR="00B07851">
              <w:rPr>
                <w:sz w:val="22"/>
                <w:szCs w:val="22"/>
              </w:rPr>
              <w:t>”</w:t>
            </w:r>
            <w:r w:rsidRPr="004E2172">
              <w:rPr>
                <w:sz w:val="22"/>
                <w:szCs w:val="22"/>
                <w:lang w:eastAsia="en-US"/>
              </w:rPr>
              <w:t xml:space="preserve"> </w:t>
            </w:r>
            <w:r w:rsidRPr="004E2172">
              <w:rPr>
                <w:bCs/>
                <w:sz w:val="22"/>
                <w:szCs w:val="22"/>
              </w:rPr>
              <w:t>ir piemēroti iecerētā mērķa sasniegšanas nodrošināšanai.</w:t>
            </w:r>
          </w:p>
          <w:p w:rsidR="00F42914" w:rsidRPr="004E2172" w:rsidP="00DB096F" w14:paraId="5E2B9448" w14:textId="77777777">
            <w:pPr>
              <w:pStyle w:val="naisnod"/>
              <w:spacing w:before="0" w:after="0"/>
              <w:ind w:left="176" w:hanging="176"/>
              <w:jc w:val="both"/>
              <w:rPr>
                <w:b w:val="0"/>
                <w:sz w:val="22"/>
                <w:szCs w:val="22"/>
              </w:rPr>
            </w:pPr>
            <w:r w:rsidRPr="004E2172">
              <w:rPr>
                <w:b w:val="0"/>
                <w:sz w:val="22"/>
                <w:szCs w:val="22"/>
              </w:rPr>
              <w:t xml:space="preserve">7.2.Pašvaldības izraudzītais līdzeklis </w:t>
            </w:r>
            <w:r w:rsidRPr="004E2172" w:rsidR="004D7B8D">
              <w:rPr>
                <w:b w:val="0"/>
                <w:bCs w:val="0"/>
                <w:sz w:val="22"/>
                <w:szCs w:val="22"/>
              </w:rPr>
              <w:t>s</w:t>
            </w:r>
            <w:r w:rsidRPr="004E2172">
              <w:rPr>
                <w:b w:val="0"/>
                <w:bCs w:val="0"/>
                <w:sz w:val="22"/>
                <w:szCs w:val="22"/>
              </w:rPr>
              <w:t xml:space="preserve">aistošo noteikumu </w:t>
            </w:r>
            <w:r w:rsidRPr="00DB096F" w:rsidR="004E5120">
              <w:rPr>
                <w:b w:val="0"/>
                <w:bCs w:val="0"/>
                <w:sz w:val="22"/>
                <w:szCs w:val="22"/>
                <w:lang w:eastAsia="en-US"/>
              </w:rPr>
              <w:t>„</w:t>
            </w:r>
            <w:r w:rsidRPr="00DB096F" w:rsidR="00DB096F">
              <w:rPr>
                <w:b w:val="0"/>
                <w:sz w:val="22"/>
                <w:szCs w:val="22"/>
              </w:rPr>
              <w:t>Par Rēzeknes novada pašvaldības brīvprātīgās iniciatīvas pabalstiem</w:t>
            </w:r>
            <w:r w:rsidRPr="00DB096F" w:rsidR="004E5120">
              <w:rPr>
                <w:b w:val="0"/>
                <w:bCs w:val="0"/>
                <w:sz w:val="22"/>
                <w:szCs w:val="22"/>
                <w:lang w:eastAsia="en-US"/>
              </w:rPr>
              <w:t>”</w:t>
            </w:r>
            <w:r w:rsidRPr="004E2172">
              <w:rPr>
                <w:b w:val="0"/>
                <w:bCs w:val="0"/>
                <w:sz w:val="22"/>
                <w:szCs w:val="22"/>
                <w:lang w:eastAsia="en-US"/>
              </w:rPr>
              <w:t xml:space="preserve"> izdošanai ir piemērots leģitīmā mērķa sasniegšanai, nav citu saudzējošāku līdzekļu, lai sasniegtu leģitīmo mērķi un paš</w:t>
            </w:r>
            <w:r w:rsidRPr="004E2172" w:rsidR="003E3FBA">
              <w:rPr>
                <w:b w:val="0"/>
                <w:bCs w:val="0"/>
                <w:sz w:val="22"/>
                <w:szCs w:val="22"/>
                <w:lang w:eastAsia="en-US"/>
              </w:rPr>
              <w:t>valdības  rīcība ir atbilstoša.</w:t>
            </w:r>
          </w:p>
        </w:tc>
      </w:tr>
      <w:tr w14:paraId="191F1D2D" w14:textId="77777777" w:rsidTr="00DB096F">
        <w:tblPrEx>
          <w:tblW w:w="9634" w:type="dxa"/>
          <w:tblLook w:val="0000"/>
        </w:tblPrEx>
        <w:trPr>
          <w:trHeight w:val="2899"/>
        </w:trPr>
        <w:tc>
          <w:tcPr>
            <w:tcW w:w="2972" w:type="dxa"/>
            <w:tcBorders>
              <w:top w:val="single" w:sz="4" w:space="0" w:color="auto"/>
              <w:left w:val="single" w:sz="4" w:space="0" w:color="auto"/>
              <w:bottom w:val="single" w:sz="4" w:space="0" w:color="auto"/>
              <w:right w:val="single" w:sz="4" w:space="0" w:color="auto"/>
            </w:tcBorders>
          </w:tcPr>
          <w:p w:rsidR="00F42914" w:rsidRPr="004E2172" w:rsidP="00FC6709" w14:paraId="7F7BDC07" w14:textId="77777777">
            <w:pPr>
              <w:spacing w:before="120" w:after="120"/>
              <w:ind w:left="171" w:hanging="171"/>
              <w:rPr>
                <w:bCs/>
                <w:sz w:val="22"/>
                <w:szCs w:val="22"/>
              </w:rPr>
            </w:pPr>
            <w:r w:rsidRPr="004E2172">
              <w:rPr>
                <w:bCs/>
                <w:sz w:val="22"/>
                <w:szCs w:val="22"/>
              </w:rPr>
              <w:t>8.</w:t>
            </w:r>
            <w:r w:rsidRPr="004E2172">
              <w:rPr>
                <w:sz w:val="22"/>
                <w:szCs w:val="22"/>
              </w:rPr>
              <w:t xml:space="preserve"> </w:t>
            </w:r>
            <w:r w:rsidRPr="004E2172">
              <w:rPr>
                <w:bCs/>
                <w:sz w:val="22"/>
                <w:szCs w:val="22"/>
              </w:rPr>
              <w:t>Izstrādes gaitā veiktās konsultācijas ar privātpersonām un institūcijām</w:t>
            </w:r>
          </w:p>
        </w:tc>
        <w:tc>
          <w:tcPr>
            <w:tcW w:w="6662" w:type="dxa"/>
            <w:tcBorders>
              <w:top w:val="single" w:sz="4" w:space="0" w:color="auto"/>
              <w:left w:val="single" w:sz="4" w:space="0" w:color="auto"/>
              <w:bottom w:val="single" w:sz="4" w:space="0" w:color="auto"/>
              <w:right w:val="single" w:sz="4" w:space="0" w:color="auto"/>
            </w:tcBorders>
            <w:vAlign w:val="center"/>
          </w:tcPr>
          <w:p w:rsidR="0073133C" w:rsidRPr="004E2172" w:rsidP="00645B16" w14:paraId="4DB4EB68" w14:textId="77777777">
            <w:pPr>
              <w:ind w:left="138" w:hanging="138"/>
              <w:jc w:val="both"/>
              <w:rPr>
                <w:bCs/>
                <w:sz w:val="22"/>
                <w:szCs w:val="22"/>
              </w:rPr>
            </w:pPr>
            <w:r w:rsidRPr="004E2172">
              <w:rPr>
                <w:bCs/>
                <w:sz w:val="22"/>
                <w:szCs w:val="22"/>
              </w:rPr>
              <w:t xml:space="preserve">8.1.Atbilstoši Pašvaldību likuma 46.panta trešajai daļai saistošo noteikumu </w:t>
            </w:r>
            <w:r w:rsidRPr="003A1225" w:rsidR="004E5120">
              <w:rPr>
                <w:sz w:val="22"/>
                <w:szCs w:val="22"/>
                <w:lang w:eastAsia="en-US"/>
              </w:rPr>
              <w:t>„</w:t>
            </w:r>
            <w:r w:rsidRPr="00F112B3" w:rsidR="00DB096F">
              <w:rPr>
                <w:sz w:val="22"/>
                <w:szCs w:val="22"/>
              </w:rPr>
              <w:t>Par Rēzeknes novada pašvaldības brīvprātīgās iniciatīvas pabalstiem</w:t>
            </w:r>
            <w:r w:rsidRPr="003A1225" w:rsidR="004E5120">
              <w:rPr>
                <w:sz w:val="22"/>
                <w:szCs w:val="22"/>
                <w:lang w:eastAsia="en-US"/>
              </w:rPr>
              <w:t>”</w:t>
            </w:r>
            <w:r w:rsidRPr="004E2172">
              <w:rPr>
                <w:sz w:val="22"/>
                <w:szCs w:val="22"/>
                <w:lang w:eastAsia="en-US"/>
              </w:rPr>
              <w:t xml:space="preserve"> </w:t>
            </w:r>
            <w:r w:rsidR="00286493">
              <w:rPr>
                <w:bCs/>
                <w:sz w:val="22"/>
                <w:szCs w:val="22"/>
              </w:rPr>
              <w:t>projekts 2024</w:t>
            </w:r>
            <w:r w:rsidRPr="004E2172">
              <w:rPr>
                <w:bCs/>
                <w:sz w:val="22"/>
                <w:szCs w:val="22"/>
              </w:rPr>
              <w:t xml:space="preserve">.gada </w:t>
            </w:r>
            <w:r w:rsidR="00671939">
              <w:rPr>
                <w:bCs/>
                <w:sz w:val="22"/>
                <w:szCs w:val="22"/>
              </w:rPr>
              <w:t>8.aprīlī</w:t>
            </w:r>
            <w:r w:rsidRPr="004E2172">
              <w:rPr>
                <w:bCs/>
                <w:sz w:val="22"/>
                <w:szCs w:val="22"/>
              </w:rPr>
              <w:t xml:space="preserve"> nodots sabiedrības viedokļa noskaidrošanai, publicējot Rēzeknes novada pašvaldības tīmekļa vietnē </w:t>
            </w:r>
            <w:hyperlink r:id="rId6" w:history="1">
              <w:r w:rsidRPr="004E2172">
                <w:rPr>
                  <w:bCs/>
                  <w:color w:val="0000FF"/>
                  <w:sz w:val="22"/>
                  <w:szCs w:val="22"/>
                  <w:u w:val="single"/>
                </w:rPr>
                <w:t>www.rezeknesnovads.lv</w:t>
              </w:r>
            </w:hyperlink>
            <w:r w:rsidRPr="004E2172">
              <w:rPr>
                <w:bCs/>
                <w:sz w:val="22"/>
                <w:szCs w:val="22"/>
              </w:rPr>
              <w:t xml:space="preserve">. Viedokļa izteikšanas termiņš noteikts divas nedēļas no publicēšanas dienas Sabiedrības viedokļa noskaidrošanai </w:t>
            </w:r>
            <w:r w:rsidR="00286493">
              <w:rPr>
                <w:bCs/>
                <w:sz w:val="22"/>
                <w:szCs w:val="22"/>
              </w:rPr>
              <w:t>“</w:t>
            </w:r>
            <w:r w:rsidRPr="00F112B3" w:rsidR="00DB096F">
              <w:rPr>
                <w:sz w:val="22"/>
                <w:szCs w:val="22"/>
              </w:rPr>
              <w:t>Par Rēzeknes novada pašvaldības brīvprātīgās iniciatīvas pabalstiem</w:t>
            </w:r>
            <w:r w:rsidR="00286493">
              <w:rPr>
                <w:bCs/>
                <w:sz w:val="22"/>
                <w:szCs w:val="22"/>
              </w:rPr>
              <w:t>”</w:t>
            </w:r>
            <w:r w:rsidRPr="004E2172">
              <w:rPr>
                <w:bCs/>
                <w:sz w:val="22"/>
                <w:szCs w:val="22"/>
              </w:rPr>
              <w:t xml:space="preserve"> projekts nosūtīts Rēzeknes novad</w:t>
            </w:r>
            <w:r w:rsidR="00286493">
              <w:rPr>
                <w:bCs/>
                <w:sz w:val="22"/>
                <w:szCs w:val="22"/>
              </w:rPr>
              <w:t xml:space="preserve">a pašvaldības pagastu </w:t>
            </w:r>
            <w:r w:rsidRPr="004E2172">
              <w:rPr>
                <w:bCs/>
                <w:sz w:val="22"/>
                <w:szCs w:val="22"/>
              </w:rPr>
              <w:t>un Viļānu pilsētas konsultatīvajām padomēm.</w:t>
            </w:r>
          </w:p>
          <w:p w:rsidR="003E3FBA" w:rsidRPr="004E2172" w:rsidP="00D23F58" w14:paraId="30B7E028" w14:textId="77777777">
            <w:pPr>
              <w:ind w:left="94" w:hanging="94"/>
              <w:jc w:val="both"/>
              <w:rPr>
                <w:sz w:val="22"/>
                <w:szCs w:val="22"/>
              </w:rPr>
            </w:pPr>
            <w:r w:rsidRPr="004E2172">
              <w:rPr>
                <w:bCs/>
                <w:sz w:val="22"/>
                <w:szCs w:val="22"/>
              </w:rPr>
              <w:t xml:space="preserve">8.2. </w:t>
            </w:r>
            <w:r w:rsidRPr="004E2172">
              <w:rPr>
                <w:sz w:val="22"/>
                <w:szCs w:val="22"/>
              </w:rPr>
              <w:t>Sabiedrības viedokļa noskaidrošanas termiņā  līdz 202</w:t>
            </w:r>
            <w:r w:rsidR="00286493">
              <w:rPr>
                <w:sz w:val="22"/>
                <w:szCs w:val="22"/>
              </w:rPr>
              <w:t>4</w:t>
            </w:r>
            <w:r w:rsidRPr="004E2172">
              <w:rPr>
                <w:sz w:val="22"/>
                <w:szCs w:val="22"/>
              </w:rPr>
              <w:t xml:space="preserve">.gada </w:t>
            </w:r>
            <w:r w:rsidR="00671939">
              <w:rPr>
                <w:sz w:val="22"/>
                <w:szCs w:val="22"/>
              </w:rPr>
              <w:t>22.aprīlim</w:t>
            </w:r>
            <w:r w:rsidRPr="004E2172">
              <w:rPr>
                <w:sz w:val="22"/>
                <w:szCs w:val="22"/>
              </w:rPr>
              <w:t xml:space="preserve"> sabiedrības viedokļi </w:t>
            </w:r>
            <w:r w:rsidR="00D23F58">
              <w:rPr>
                <w:sz w:val="22"/>
                <w:szCs w:val="22"/>
              </w:rPr>
              <w:t>nav saņemti</w:t>
            </w:r>
            <w:r w:rsidRPr="004E2172">
              <w:rPr>
                <w:sz w:val="22"/>
                <w:szCs w:val="22"/>
              </w:rPr>
              <w:t>.</w:t>
            </w:r>
          </w:p>
        </w:tc>
      </w:tr>
    </w:tbl>
    <w:p w:rsidR="008F4F19" w:rsidP="008F4F19" w14:paraId="59AEF521" w14:textId="77777777">
      <w:pPr>
        <w:ind w:right="46"/>
      </w:pPr>
    </w:p>
    <w:p w:rsidR="00487370" w:rsidP="0073133C" w14:paraId="27FECC28" w14:textId="77777777">
      <w:pPr>
        <w:ind w:left="-284" w:right="46"/>
      </w:pPr>
    </w:p>
    <w:p w:rsidR="00981ABB" w:rsidP="0073133C" w14:paraId="6FCE2A4F" w14:textId="77777777">
      <w:pPr>
        <w:ind w:left="-284" w:right="46"/>
      </w:pPr>
      <w:r>
        <w:t>Domes priekšsēdētājs                                                                                                            M.Švarcs</w:t>
      </w:r>
    </w:p>
    <w:sectPr w:rsidSect="00575F75">
      <w:footerReference w:type="default" r:id="rId9"/>
      <w:footerReference w:type="first" r:id="rId10"/>
      <w:pgSz w:w="11906" w:h="16838"/>
      <w:pgMar w:top="907" w:right="851" w:bottom="90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n-ea">
    <w:panose1 w:val="00000000000000000000"/>
    <w:charset w:val="00"/>
    <w:family w:val="roman"/>
    <w:notTrueType/>
    <w:pitch w:val="default"/>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94274613"/>
      <w:docPartObj>
        <w:docPartGallery w:val="Page Numbers (Bottom of Page)"/>
        <w:docPartUnique/>
      </w:docPartObj>
    </w:sdtPr>
    <w:sdtEndPr>
      <w:rPr>
        <w:noProof/>
      </w:rPr>
    </w:sdtEndPr>
    <w:sdtContent>
      <w:p w:rsidR="008B77E9" w14:paraId="4AA1D622" w14:textId="77777777">
        <w:pPr>
          <w:pStyle w:val="Footer"/>
          <w:jc w:val="center"/>
        </w:pPr>
        <w:r w:rsidRPr="008B77E9">
          <w:rPr>
            <w:sz w:val="16"/>
            <w:szCs w:val="16"/>
          </w:rPr>
          <w:fldChar w:fldCharType="begin"/>
        </w:r>
        <w:r w:rsidRPr="008B77E9">
          <w:rPr>
            <w:sz w:val="16"/>
            <w:szCs w:val="16"/>
          </w:rPr>
          <w:instrText xml:space="preserve"> PAGE   \* MERGEFORMAT </w:instrText>
        </w:r>
        <w:r w:rsidRPr="008B77E9">
          <w:rPr>
            <w:sz w:val="16"/>
            <w:szCs w:val="16"/>
          </w:rPr>
          <w:fldChar w:fldCharType="separate"/>
        </w:r>
        <w:r w:rsidR="00D23F58">
          <w:rPr>
            <w:noProof/>
            <w:sz w:val="16"/>
            <w:szCs w:val="16"/>
          </w:rPr>
          <w:t>4</w:t>
        </w:r>
        <w:r w:rsidRPr="008B77E9">
          <w:rPr>
            <w:noProof/>
            <w:sz w:val="16"/>
            <w:szCs w:val="16"/>
          </w:rPr>
          <w:fldChar w:fldCharType="end"/>
        </w:r>
      </w:p>
    </w:sdtContent>
  </w:sdt>
  <w:p w:rsidR="00487370" w14:paraId="3DA0A613" w14:textId="77777777"/>
  <w:p>
    <w:pPr>
      <w:jc w:val="center"/>
    </w:pPr>
    <w:r>
      <w:rPr>
        <w:rFonts w:ascii="Calibri" w:eastAsia="Calibri" w:hAnsi="Calibri" w:cs="Calibri"/>
        <w:b w:val="0"/>
        <w:i w:val="0"/>
        <w:sz w:val="22"/>
      </w:rP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87370" w14:paraId="5B1BA92F" w14:textId="77777777">
    <w:r>
      <w:t xml:space="preserve">          Šis dokuments ir parakstīts ar drošu elektronisko parakstu un satur laika zīmogu</w:t>
    </w:r>
  </w:p>
  <w:p w:rsidR="00487370" w14:paraId="4F364AE3" w14:textId="77777777">
    <w:r>
      <w:t xml:space="preserve">          Šis dokuments ir parakstīts ar drošu elektronisko parakstu un satur laika zīmogu</w:t>
    </w:r>
  </w:p>
  <w:p w:rsidR="004727E7" w14:paraId="70E3C5FF" w14:textId="77777777">
    <w:r>
      <w:t xml:space="preserve">          Šis dokuments ir parakstīts ar drošu elektronisko parakstu un satur laika zīmogu</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13A6629"/>
    <w:multiLevelType w:val="multilevel"/>
    <w:tmpl w:val="1AFA388E"/>
    <w:lvl w:ilvl="0">
      <w:start w:val="1"/>
      <w:numFmt w:val="decimal"/>
      <w:lvlText w:val="1.%1."/>
      <w:lvlJc w:val="left"/>
      <w:pPr>
        <w:ind w:left="1440" w:hanging="360"/>
      </w:pPr>
      <w:rPr>
        <w:rFonts w:hint="default"/>
        <w:b w:val="0"/>
        <w:bCs w:val="0"/>
      </w:rPr>
    </w:lvl>
    <w:lvl w:ilvl="1">
      <w:start w:val="1"/>
      <w:numFmt w:val="decimal"/>
      <w:lvlText w:val="1.5.%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
    <w:nsid w:val="31A128F7"/>
    <w:multiLevelType w:val="multilevel"/>
    <w:tmpl w:val="1AFA388E"/>
    <w:lvl w:ilvl="0">
      <w:start w:val="1"/>
      <w:numFmt w:val="decimal"/>
      <w:lvlText w:val="1.%1."/>
      <w:lvlJc w:val="left"/>
      <w:pPr>
        <w:ind w:left="1440" w:hanging="360"/>
      </w:pPr>
      <w:rPr>
        <w:rFonts w:hint="default"/>
        <w:b w:val="0"/>
        <w:bCs w:val="0"/>
      </w:rPr>
    </w:lvl>
    <w:lvl w:ilvl="1">
      <w:start w:val="1"/>
      <w:numFmt w:val="decimal"/>
      <w:lvlText w:val="1.5.%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
    <w:nsid w:val="40BE6AEB"/>
    <w:multiLevelType w:val="multilevel"/>
    <w:tmpl w:val="1AFA388E"/>
    <w:lvl w:ilvl="0">
      <w:start w:val="1"/>
      <w:numFmt w:val="decimal"/>
      <w:lvlText w:val="1.%1."/>
      <w:lvlJc w:val="left"/>
      <w:pPr>
        <w:ind w:left="1440" w:hanging="360"/>
      </w:pPr>
      <w:rPr>
        <w:rFonts w:hint="default"/>
        <w:b w:val="0"/>
        <w:bCs w:val="0"/>
      </w:rPr>
    </w:lvl>
    <w:lvl w:ilvl="1">
      <w:start w:val="1"/>
      <w:numFmt w:val="decimal"/>
      <w:lvlText w:val="1.5.%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
    <w:nsid w:val="71855C26"/>
    <w:multiLevelType w:val="hybridMultilevel"/>
    <w:tmpl w:val="B1489092"/>
    <w:lvl w:ilvl="0">
      <w:start w:val="1"/>
      <w:numFmt w:val="decimal"/>
      <w:lvlText w:val="6.%1."/>
      <w:lvlJc w:val="left"/>
      <w:pPr>
        <w:ind w:left="21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29521502">
    <w:abstractNumId w:val="0"/>
  </w:num>
  <w:num w:numId="2" w16cid:durableId="1535852361">
    <w:abstractNumId w:val="3"/>
  </w:num>
  <w:num w:numId="3" w16cid:durableId="731006577">
    <w:abstractNumId w:val="2"/>
  </w:num>
  <w:num w:numId="4" w16cid:durableId="661560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F19"/>
    <w:rsid w:val="00010709"/>
    <w:rsid w:val="0002306D"/>
    <w:rsid w:val="00031815"/>
    <w:rsid w:val="000526EA"/>
    <w:rsid w:val="0006037A"/>
    <w:rsid w:val="000A4A1A"/>
    <w:rsid w:val="000B6E47"/>
    <w:rsid w:val="000C3181"/>
    <w:rsid w:val="000C7375"/>
    <w:rsid w:val="000D20B2"/>
    <w:rsid w:val="000F7BC9"/>
    <w:rsid w:val="001330F1"/>
    <w:rsid w:val="00157278"/>
    <w:rsid w:val="00194253"/>
    <w:rsid w:val="0020695E"/>
    <w:rsid w:val="002112D2"/>
    <w:rsid w:val="00213B1F"/>
    <w:rsid w:val="00254829"/>
    <w:rsid w:val="00254897"/>
    <w:rsid w:val="00286493"/>
    <w:rsid w:val="002B3FEA"/>
    <w:rsid w:val="002D696A"/>
    <w:rsid w:val="002E694E"/>
    <w:rsid w:val="002E7B12"/>
    <w:rsid w:val="003751F1"/>
    <w:rsid w:val="00391678"/>
    <w:rsid w:val="003A1225"/>
    <w:rsid w:val="003D6012"/>
    <w:rsid w:val="003E0A54"/>
    <w:rsid w:val="003E3FBA"/>
    <w:rsid w:val="003F7FCB"/>
    <w:rsid w:val="00431B7E"/>
    <w:rsid w:val="00447097"/>
    <w:rsid w:val="004727E7"/>
    <w:rsid w:val="00487370"/>
    <w:rsid w:val="004B5A0D"/>
    <w:rsid w:val="004C3D33"/>
    <w:rsid w:val="004D5A12"/>
    <w:rsid w:val="004D7B8D"/>
    <w:rsid w:val="004E2172"/>
    <w:rsid w:val="004E5120"/>
    <w:rsid w:val="0050526B"/>
    <w:rsid w:val="00524BB6"/>
    <w:rsid w:val="00553B81"/>
    <w:rsid w:val="00554FAE"/>
    <w:rsid w:val="00570B14"/>
    <w:rsid w:val="00587464"/>
    <w:rsid w:val="005D36FD"/>
    <w:rsid w:val="00616DE7"/>
    <w:rsid w:val="00645B16"/>
    <w:rsid w:val="00671939"/>
    <w:rsid w:val="006B7D7B"/>
    <w:rsid w:val="006D4047"/>
    <w:rsid w:val="0073133C"/>
    <w:rsid w:val="00770935"/>
    <w:rsid w:val="00771547"/>
    <w:rsid w:val="007841E8"/>
    <w:rsid w:val="007909AD"/>
    <w:rsid w:val="007A4354"/>
    <w:rsid w:val="007E17F2"/>
    <w:rsid w:val="007E3110"/>
    <w:rsid w:val="007F77D9"/>
    <w:rsid w:val="00834C65"/>
    <w:rsid w:val="008B77E9"/>
    <w:rsid w:val="008F4F19"/>
    <w:rsid w:val="0090381D"/>
    <w:rsid w:val="009108E1"/>
    <w:rsid w:val="009471E0"/>
    <w:rsid w:val="0096158F"/>
    <w:rsid w:val="00965134"/>
    <w:rsid w:val="00981ABB"/>
    <w:rsid w:val="009937BB"/>
    <w:rsid w:val="009C1658"/>
    <w:rsid w:val="00A04D8E"/>
    <w:rsid w:val="00A11AC8"/>
    <w:rsid w:val="00A3277D"/>
    <w:rsid w:val="00A42BD4"/>
    <w:rsid w:val="00A64040"/>
    <w:rsid w:val="00A85950"/>
    <w:rsid w:val="00A93564"/>
    <w:rsid w:val="00AD3246"/>
    <w:rsid w:val="00AD542A"/>
    <w:rsid w:val="00AE48D8"/>
    <w:rsid w:val="00AF10B3"/>
    <w:rsid w:val="00B07851"/>
    <w:rsid w:val="00B37F5B"/>
    <w:rsid w:val="00B46DBB"/>
    <w:rsid w:val="00B6686A"/>
    <w:rsid w:val="00B903C9"/>
    <w:rsid w:val="00BD19BA"/>
    <w:rsid w:val="00BF729E"/>
    <w:rsid w:val="00C214FE"/>
    <w:rsid w:val="00C470D0"/>
    <w:rsid w:val="00C55B55"/>
    <w:rsid w:val="00C76645"/>
    <w:rsid w:val="00C97230"/>
    <w:rsid w:val="00CA2821"/>
    <w:rsid w:val="00CC0A3D"/>
    <w:rsid w:val="00D23F58"/>
    <w:rsid w:val="00D25B9E"/>
    <w:rsid w:val="00D66702"/>
    <w:rsid w:val="00DB096F"/>
    <w:rsid w:val="00DE7AFC"/>
    <w:rsid w:val="00E25581"/>
    <w:rsid w:val="00E72AE9"/>
    <w:rsid w:val="00E8481D"/>
    <w:rsid w:val="00E91601"/>
    <w:rsid w:val="00E92F62"/>
    <w:rsid w:val="00EA3A2E"/>
    <w:rsid w:val="00ED5028"/>
    <w:rsid w:val="00EE37BD"/>
    <w:rsid w:val="00F112B3"/>
    <w:rsid w:val="00F12584"/>
    <w:rsid w:val="00F30F64"/>
    <w:rsid w:val="00F42914"/>
    <w:rsid w:val="00FB0437"/>
    <w:rsid w:val="00FB47A2"/>
    <w:rsid w:val="00FC670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1B35413"/>
  <w15:chartTrackingRefBased/>
  <w15:docId w15:val="{605E8949-5598-4822-9CA5-C2C3B483C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F19"/>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8F4F19"/>
    <w:pPr>
      <w:spacing w:before="64" w:after="64"/>
      <w:ind w:firstLine="319"/>
      <w:jc w:val="both"/>
    </w:pPr>
    <w:rPr>
      <w:lang w:val="en-US" w:eastAsia="en-US"/>
    </w:rPr>
  </w:style>
  <w:style w:type="paragraph" w:customStyle="1" w:styleId="naisnod">
    <w:name w:val="naisnod"/>
    <w:basedOn w:val="Normal"/>
    <w:rsid w:val="008F4F19"/>
    <w:pPr>
      <w:spacing w:before="150" w:after="150"/>
      <w:jc w:val="center"/>
    </w:pPr>
    <w:rPr>
      <w:b/>
      <w:bCs/>
    </w:rPr>
  </w:style>
  <w:style w:type="paragraph" w:customStyle="1" w:styleId="naiskr">
    <w:name w:val="naiskr"/>
    <w:basedOn w:val="Normal"/>
    <w:rsid w:val="008F4F19"/>
    <w:pPr>
      <w:spacing w:before="75" w:after="75"/>
    </w:pPr>
  </w:style>
  <w:style w:type="paragraph" w:styleId="Header">
    <w:name w:val="header"/>
    <w:basedOn w:val="Normal"/>
    <w:link w:val="HeaderChar"/>
    <w:uiPriority w:val="99"/>
    <w:unhideWhenUsed/>
    <w:rsid w:val="008B77E9"/>
    <w:pPr>
      <w:tabs>
        <w:tab w:val="center" w:pos="4153"/>
        <w:tab w:val="right" w:pos="8306"/>
      </w:tabs>
    </w:pPr>
  </w:style>
  <w:style w:type="character" w:customStyle="1" w:styleId="HeaderChar">
    <w:name w:val="Header Char"/>
    <w:basedOn w:val="DefaultParagraphFont"/>
    <w:link w:val="Header"/>
    <w:uiPriority w:val="99"/>
    <w:rsid w:val="008B77E9"/>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8B77E9"/>
    <w:pPr>
      <w:tabs>
        <w:tab w:val="center" w:pos="4153"/>
        <w:tab w:val="right" w:pos="8306"/>
      </w:tabs>
    </w:pPr>
  </w:style>
  <w:style w:type="character" w:customStyle="1" w:styleId="FooterChar">
    <w:name w:val="Footer Char"/>
    <w:basedOn w:val="DefaultParagraphFont"/>
    <w:link w:val="Footer"/>
    <w:uiPriority w:val="99"/>
    <w:rsid w:val="008B77E9"/>
    <w:rPr>
      <w:rFonts w:ascii="Times New Roman" w:eastAsia="Times New Roman" w:hAnsi="Times New Roman" w:cs="Times New Roman"/>
      <w:sz w:val="24"/>
      <w:szCs w:val="24"/>
      <w:lang w:val="lv-LV" w:eastAsia="lv-LV"/>
    </w:rPr>
  </w:style>
  <w:style w:type="paragraph" w:styleId="FootnoteText">
    <w:name w:val="footnote text"/>
    <w:aliases w:val="Char,Footnote,Footnote Text Char Char Char Char,Footnote Text Char Char Char Char Char Char,Footnote Text Char1 Char Char Char Char,Footnote Text Char1 Char2 Char,Footnote Text Char2 Char,Fußnote,Rakstz.,f,ft,ft Rakstz. Rakstz,single space"/>
    <w:basedOn w:val="Normal"/>
    <w:link w:val="FootnoteTextChar"/>
    <w:uiPriority w:val="99"/>
    <w:unhideWhenUsed/>
    <w:qFormat/>
    <w:rsid w:val="0090381D"/>
    <w:pPr>
      <w:widowControl w:val="0"/>
    </w:pPr>
    <w:rPr>
      <w:rFonts w:ascii="Calibri" w:eastAsia="Calibri" w:hAnsi="Calibri"/>
      <w:sz w:val="20"/>
      <w:szCs w:val="20"/>
      <w:lang w:val="en-US" w:eastAsia="en-US"/>
    </w:rPr>
  </w:style>
  <w:style w:type="character" w:customStyle="1" w:styleId="FootnoteTextChar">
    <w:name w:val="Footnote Text Char"/>
    <w:aliases w:val="Char Char,Footnote Char,Footnote Text Char Char Char Char Char,Footnote Text Char Char Char Char Char Char Char,Footnote Text Char1 Char Char Char Char Char,Footnote Text Char1 Char2 Char Char,Footnote Text Char2 Char Char,f Char"/>
    <w:basedOn w:val="DefaultParagraphFont"/>
    <w:link w:val="FootnoteText"/>
    <w:uiPriority w:val="99"/>
    <w:rsid w:val="0090381D"/>
    <w:rPr>
      <w:rFonts w:ascii="Calibri" w:eastAsia="Calibri" w:hAnsi="Calibri" w:cs="Times New Roman"/>
      <w:sz w:val="20"/>
      <w:szCs w:val="20"/>
    </w:rPr>
  </w:style>
  <w:style w:type="table" w:styleId="TableGrid">
    <w:name w:val="Table Grid"/>
    <w:basedOn w:val="TableNormal"/>
    <w:uiPriority w:val="39"/>
    <w:rsid w:val="00AD3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mailto:info@rezeknesnovads.lv" TargetMode="External" /><Relationship Id="rId6" Type="http://schemas.openxmlformats.org/officeDocument/2006/relationships/hyperlink" Target="http://www.rezeknesnovads.lv" TargetMode="External" /><Relationship Id="rId7" Type="http://schemas.openxmlformats.org/officeDocument/2006/relationships/hyperlink" Target="https://likumi.lv/ta/id/336956-pasvaldibu-likums" TargetMode="External" /><Relationship Id="rId8" Type="http://schemas.openxmlformats.org/officeDocument/2006/relationships/hyperlink" Target="https://likumi.lv/ta/id/57255-par-pasvaldibam" TargetMode="Externa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8440</Words>
  <Characters>4811</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Natālija Zvīdriņa</dc:creator>
  <cp:lastModifiedBy>Ilona Turka</cp:lastModifiedBy>
  <cp:revision>4</cp:revision>
  <cp:lastPrinted>2024-03-06T09:29:00Z</cp:lastPrinted>
  <dcterms:created xsi:type="dcterms:W3CDTF">2024-05-22T12:19:00Z</dcterms:created>
  <dcterms:modified xsi:type="dcterms:W3CDTF">2024-05-22T12:25:00Z</dcterms:modified>
</cp:coreProperties>
</file>