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0"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489"/>
      </w:tblGrid>
      <w:tr w:rsidR="00493686" w:rsidTr="00D439CF">
        <w:trPr>
          <w:trHeight w:hRule="exact" w:val="2213"/>
        </w:trPr>
        <w:tc>
          <w:tcPr>
            <w:tcW w:w="2401" w:type="dxa"/>
          </w:tcPr>
          <w:p w:rsidR="000A6D6A" w:rsidRPr="0089136E" w:rsidRDefault="00D9093C" w:rsidP="00D439CF">
            <w:pPr>
              <w:suppressLineNumbers/>
              <w:suppressAutoHyphens/>
              <w:jc w:val="center"/>
              <w:rPr>
                <w:rFonts w:eastAsia="Lucida Sans Unicode" w:cs="Tahoma"/>
                <w:sz w:val="24"/>
                <w:szCs w:val="24"/>
              </w:rPr>
            </w:pPr>
            <w:bookmarkStart w:id="0" w:name="_GoBack"/>
            <w:bookmarkEnd w:id="0"/>
            <w:r w:rsidRPr="0089136E">
              <w:rPr>
                <w:rFonts w:eastAsia="Lucida Sans Unicode" w:cs="Tahoma"/>
                <w:noProof/>
                <w:sz w:val="24"/>
                <w:szCs w:val="24"/>
                <w:lang w:eastAsia="lv-LV"/>
              </w:rPr>
              <mc:AlternateContent>
                <mc:Choice Requires="wps">
                  <w:drawing>
                    <wp:anchor distT="0" distB="0" distL="114300" distR="114300" simplePos="0" relativeHeight="251658240" behindDoc="0" locked="0" layoutInCell="1" allowOverlap="1">
                      <wp:simplePos x="0" y="0"/>
                      <wp:positionH relativeFrom="column">
                        <wp:posOffset>-292735</wp:posOffset>
                      </wp:positionH>
                      <wp:positionV relativeFrom="paragraph">
                        <wp:posOffset>1372870</wp:posOffset>
                      </wp:positionV>
                      <wp:extent cx="5950585" cy="0"/>
                      <wp:effectExtent l="13335" t="9525" r="8255" b="9525"/>
                      <wp:wrapNone/>
                      <wp:docPr id="210093232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F422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pt,108.1pt" to="445.5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"/>
                  </w:pict>
                </mc:Fallback>
              </mc:AlternateContent>
            </w:r>
            <w:r w:rsidRPr="0089136E">
              <w:rPr>
                <w:rFonts w:eastAsia="Lucida Sans Unicode" w:cs="Tahoma"/>
                <w:noProof/>
                <w:sz w:val="24"/>
                <w:szCs w:val="24"/>
                <w:lang w:eastAsia="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11942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12299"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0A6D6A" w:rsidRPr="0089136E" w:rsidRDefault="00D9093C" w:rsidP="00D439CF">
            <w:pPr>
              <w:shd w:val="clear" w:color="auto" w:fill="FFFFFF"/>
              <w:tabs>
                <w:tab w:val="left" w:pos="720"/>
                <w:tab w:val="center" w:pos="4153"/>
                <w:tab w:val="right" w:pos="8306"/>
              </w:tabs>
              <w:suppressAutoHyphens/>
              <w:ind w:right="19"/>
              <w:jc w:val="center"/>
              <w:rPr>
                <w:rFonts w:ascii="Verdana" w:hAnsi="Verdana" w:cs="Arial"/>
                <w:b/>
                <w:caps/>
                <w:sz w:val="36"/>
                <w:szCs w:val="36"/>
                <w:lang w:eastAsia="ar-SA"/>
              </w:rPr>
            </w:pPr>
            <w:r w:rsidRPr="0089136E">
              <w:rPr>
                <w:rFonts w:ascii="Verdana" w:hAnsi="Verdana" w:cs="Arial"/>
                <w:b/>
                <w:caps/>
                <w:sz w:val="36"/>
                <w:szCs w:val="36"/>
                <w:lang w:eastAsia="ar-SA"/>
              </w:rPr>
              <w:t>Rēzeknes novada Dome</w:t>
            </w:r>
          </w:p>
          <w:p w:rsidR="000A6D6A" w:rsidRPr="0089136E" w:rsidRDefault="00D9093C" w:rsidP="00D439CF">
            <w:pPr>
              <w:shd w:val="clear" w:color="auto" w:fill="FFFFFF"/>
              <w:tabs>
                <w:tab w:val="left" w:pos="720"/>
                <w:tab w:val="center" w:pos="4153"/>
                <w:tab w:val="right" w:pos="8306"/>
              </w:tabs>
              <w:suppressAutoHyphens/>
              <w:snapToGrid w:val="0"/>
              <w:spacing w:before="119" w:after="113"/>
              <w:ind w:right="19"/>
              <w:jc w:val="center"/>
              <w:rPr>
                <w:rFonts w:ascii="Verdana" w:hAnsi="Verdana"/>
                <w:caps/>
                <w:sz w:val="18"/>
                <w:szCs w:val="18"/>
                <w:lang w:eastAsia="ar-SA"/>
              </w:rPr>
            </w:pPr>
            <w:r w:rsidRPr="0089136E">
              <w:rPr>
                <w:rFonts w:ascii="Verdana" w:hAnsi="Verdana"/>
                <w:caps/>
                <w:sz w:val="18"/>
                <w:szCs w:val="18"/>
                <w:lang w:eastAsia="ar-SA"/>
              </w:rPr>
              <w:t>Reģ.Nr.90009112679</w:t>
            </w:r>
          </w:p>
          <w:p w:rsidR="000A6D6A" w:rsidRPr="0089136E" w:rsidRDefault="00D9093C" w:rsidP="00D439CF">
            <w:pPr>
              <w:shd w:val="clear" w:color="auto" w:fill="FFFFFF"/>
              <w:tabs>
                <w:tab w:val="left" w:pos="720"/>
                <w:tab w:val="center" w:pos="4153"/>
                <w:tab w:val="right" w:pos="8306"/>
              </w:tabs>
              <w:suppressAutoHyphens/>
              <w:snapToGrid w:val="0"/>
              <w:spacing w:before="60"/>
              <w:jc w:val="center"/>
              <w:rPr>
                <w:rFonts w:ascii="Verdana" w:hAnsi="Verdana"/>
                <w:sz w:val="18"/>
                <w:szCs w:val="18"/>
                <w:lang w:eastAsia="ar-SA"/>
              </w:rPr>
            </w:pPr>
            <w:r w:rsidRPr="0089136E">
              <w:rPr>
                <w:rFonts w:ascii="Verdana" w:hAnsi="Verdana"/>
                <w:sz w:val="18"/>
                <w:szCs w:val="18"/>
                <w:lang w:eastAsia="ar-SA"/>
              </w:rPr>
              <w:t>Atbrīvošanas aleja 95A, Rēzekne, LV – 4601,</w:t>
            </w:r>
          </w:p>
          <w:p w:rsidR="000A6D6A" w:rsidRPr="0089136E" w:rsidRDefault="00D9093C" w:rsidP="00D439CF">
            <w:pPr>
              <w:shd w:val="clear" w:color="auto" w:fill="FFFFFF"/>
              <w:tabs>
                <w:tab w:val="left" w:pos="720"/>
                <w:tab w:val="center" w:pos="4153"/>
                <w:tab w:val="right" w:pos="8306"/>
              </w:tabs>
              <w:suppressAutoHyphens/>
              <w:snapToGrid w:val="0"/>
              <w:spacing w:before="60"/>
              <w:jc w:val="center"/>
              <w:rPr>
                <w:rFonts w:ascii="Verdana" w:hAnsi="Verdana"/>
                <w:sz w:val="18"/>
                <w:szCs w:val="18"/>
                <w:lang w:eastAsia="ar-SA"/>
              </w:rPr>
            </w:pPr>
            <w:r w:rsidRPr="0089136E">
              <w:rPr>
                <w:rFonts w:ascii="Verdana" w:hAnsi="Verdana"/>
                <w:sz w:val="18"/>
                <w:szCs w:val="18"/>
                <w:lang w:eastAsia="ar-SA"/>
              </w:rPr>
              <w:t>Tel. 646 22238; 646 22231, Fax. 646 25935,</w:t>
            </w:r>
          </w:p>
          <w:p w:rsidR="000A6D6A" w:rsidRPr="0089136E" w:rsidRDefault="00D9093C" w:rsidP="00D439CF">
            <w:pPr>
              <w:shd w:val="clear" w:color="auto" w:fill="FFFFFF"/>
              <w:tabs>
                <w:tab w:val="left" w:pos="720"/>
                <w:tab w:val="center" w:pos="4153"/>
                <w:tab w:val="right" w:pos="8306"/>
              </w:tabs>
              <w:suppressAutoHyphens/>
              <w:snapToGrid w:val="0"/>
              <w:spacing w:before="60"/>
              <w:jc w:val="center"/>
              <w:rPr>
                <w:rFonts w:ascii="Verdana" w:hAnsi="Verdana"/>
                <w:sz w:val="18"/>
                <w:szCs w:val="18"/>
                <w:lang w:eastAsia="ar-SA"/>
              </w:rPr>
            </w:pPr>
            <w:r w:rsidRPr="0089136E">
              <w:rPr>
                <w:rFonts w:ascii="Verdana" w:hAnsi="Verdana"/>
                <w:sz w:val="18"/>
                <w:szCs w:val="18"/>
                <w:lang w:eastAsia="ar-SA"/>
              </w:rPr>
              <w:t xml:space="preserve">e–pasts: </w:t>
            </w:r>
            <w:hyperlink r:id="rId8" w:history="1">
              <w:r w:rsidRPr="0089136E">
                <w:rPr>
                  <w:rFonts w:ascii="Verdana" w:eastAsia="Lucida Sans Unicode" w:hAnsi="Verdana" w:cs="Tahoma"/>
                  <w:color w:val="0000FF"/>
                  <w:sz w:val="18"/>
                  <w:szCs w:val="18"/>
                  <w:u w:val="single"/>
                </w:rPr>
                <w:t>info@rezeknesnovads.lv</w:t>
              </w:r>
            </w:hyperlink>
          </w:p>
          <w:p w:rsidR="000A6D6A" w:rsidRPr="0089136E" w:rsidRDefault="00D9093C" w:rsidP="00D439CF">
            <w:pPr>
              <w:shd w:val="clear" w:color="auto" w:fill="FFFFFF"/>
              <w:tabs>
                <w:tab w:val="left" w:pos="720"/>
                <w:tab w:val="center" w:pos="4153"/>
                <w:tab w:val="right" w:pos="8306"/>
              </w:tabs>
              <w:suppressAutoHyphens/>
              <w:spacing w:before="120"/>
              <w:ind w:right="19"/>
              <w:jc w:val="center"/>
              <w:rPr>
                <w:rFonts w:eastAsia="Lucida Sans Unicode" w:cs="Tahoma"/>
                <w:sz w:val="24"/>
                <w:szCs w:val="24"/>
              </w:rPr>
            </w:pPr>
            <w:r w:rsidRPr="0089136E">
              <w:rPr>
                <w:rFonts w:ascii="Verdana" w:hAnsi="Verdana"/>
                <w:sz w:val="18"/>
                <w:szCs w:val="18"/>
                <w:lang w:eastAsia="ar-SA"/>
              </w:rPr>
              <w:t xml:space="preserve">Informācija internetā: </w:t>
            </w:r>
            <w:hyperlink r:id="rId9" w:history="1">
              <w:r w:rsidRPr="0089136E">
                <w:rPr>
                  <w:rFonts w:ascii="Verdana" w:eastAsia="Lucida Sans Unicode" w:hAnsi="Verdana" w:cs="Tahoma"/>
                  <w:color w:val="0000FF"/>
                  <w:sz w:val="18"/>
                  <w:szCs w:val="18"/>
                  <w:u w:val="single"/>
                </w:rPr>
                <w:t>http://www.rezeknesnovads.lv</w:t>
              </w:r>
            </w:hyperlink>
          </w:p>
        </w:tc>
      </w:tr>
    </w:tbl>
    <w:p w:rsidR="000A6D6A" w:rsidRPr="00F06F15" w:rsidRDefault="00D9093C" w:rsidP="000A6D6A">
      <w:pPr>
        <w:jc w:val="right"/>
        <w:rPr>
          <w:b/>
          <w:bCs/>
          <w:spacing w:val="-2"/>
          <w:sz w:val="20"/>
        </w:rPr>
      </w:pPr>
      <w:bookmarkStart w:id="1" w:name="_Hlk159310197"/>
      <w:r w:rsidRPr="00F06F15">
        <w:rPr>
          <w:b/>
          <w:bCs/>
          <w:spacing w:val="-2"/>
          <w:sz w:val="20"/>
        </w:rPr>
        <w:t>APSTIPRINĀTI</w:t>
      </w:r>
    </w:p>
    <w:p w:rsidR="000A6D6A" w:rsidRPr="00783C7E" w:rsidRDefault="00D9093C" w:rsidP="000A6D6A">
      <w:pPr>
        <w:jc w:val="right"/>
        <w:rPr>
          <w:spacing w:val="-2"/>
          <w:sz w:val="20"/>
        </w:rPr>
      </w:pPr>
      <w:r w:rsidRPr="00783C7E">
        <w:rPr>
          <w:spacing w:val="-2"/>
          <w:sz w:val="20"/>
        </w:rPr>
        <w:t>Rēzeknes novada domes</w:t>
      </w:r>
    </w:p>
    <w:p w:rsidR="000A6D6A" w:rsidRPr="00783C7E" w:rsidRDefault="00D9093C" w:rsidP="000A6D6A">
      <w:pPr>
        <w:jc w:val="right"/>
        <w:rPr>
          <w:spacing w:val="-2"/>
          <w:sz w:val="20"/>
        </w:rPr>
      </w:pPr>
      <w:r w:rsidRPr="00783C7E">
        <w:rPr>
          <w:spacing w:val="-2"/>
          <w:sz w:val="20"/>
        </w:rPr>
        <w:t xml:space="preserve">2024.gada </w:t>
      </w:r>
      <w:r>
        <w:rPr>
          <w:spacing w:val="-2"/>
          <w:sz w:val="20"/>
        </w:rPr>
        <w:t>21</w:t>
      </w:r>
      <w:r w:rsidRPr="00783C7E">
        <w:rPr>
          <w:spacing w:val="-2"/>
          <w:sz w:val="20"/>
        </w:rPr>
        <w:t>.</w:t>
      </w:r>
      <w:r>
        <w:rPr>
          <w:spacing w:val="-2"/>
          <w:sz w:val="20"/>
        </w:rPr>
        <w:t>marta</w:t>
      </w:r>
      <w:r w:rsidRPr="00783C7E">
        <w:rPr>
          <w:spacing w:val="-2"/>
          <w:sz w:val="20"/>
        </w:rPr>
        <w:t xml:space="preserve"> sēdē</w:t>
      </w:r>
    </w:p>
    <w:p w:rsidR="000A6D6A" w:rsidRPr="00706454" w:rsidRDefault="00D9093C" w:rsidP="000A6D6A">
      <w:pPr>
        <w:pStyle w:val="BodyText"/>
        <w:spacing w:before="2"/>
        <w:ind w:left="0"/>
        <w:jc w:val="right"/>
        <w:rPr>
          <w:sz w:val="20"/>
        </w:rPr>
      </w:pPr>
      <w:r>
        <w:rPr>
          <w:spacing w:val="-2"/>
          <w:sz w:val="20"/>
        </w:rPr>
        <w:t>(protokols Nr.6,  9</w:t>
      </w:r>
      <w:r w:rsidRPr="00706454">
        <w:rPr>
          <w:spacing w:val="-2"/>
          <w:sz w:val="20"/>
        </w:rPr>
        <w:t>.§)</w:t>
      </w:r>
    </w:p>
    <w:p w:rsidR="000A6D6A" w:rsidRDefault="00D9093C" w:rsidP="000A6D6A">
      <w:pPr>
        <w:pStyle w:val="Heading1"/>
        <w:ind w:firstLine="0"/>
        <w:jc w:val="center"/>
      </w:pPr>
      <w:r>
        <w:rPr>
          <w:spacing w:val="-2"/>
        </w:rPr>
        <w:t>Noteikumi</w:t>
      </w:r>
    </w:p>
    <w:p w:rsidR="000A6D6A" w:rsidRPr="00F06F15" w:rsidRDefault="00D9093C" w:rsidP="000A6D6A">
      <w:pPr>
        <w:pStyle w:val="BodyText"/>
        <w:spacing w:line="274" w:lineRule="exact"/>
        <w:ind w:left="116"/>
        <w:jc w:val="center"/>
        <w:rPr>
          <w:sz w:val="20"/>
          <w:szCs w:val="20"/>
        </w:rPr>
      </w:pPr>
      <w:r w:rsidRPr="00F06F15">
        <w:rPr>
          <w:spacing w:val="-2"/>
          <w:sz w:val="20"/>
          <w:szCs w:val="20"/>
        </w:rPr>
        <w:t>Rēzeknē</w:t>
      </w:r>
    </w:p>
    <w:p w:rsidR="000A6D6A" w:rsidRDefault="00D9093C" w:rsidP="000A6D6A">
      <w:pPr>
        <w:ind w:left="242"/>
        <w:rPr>
          <w:b/>
          <w:sz w:val="24"/>
        </w:rPr>
      </w:pPr>
      <w:r>
        <w:rPr>
          <w:sz w:val="24"/>
        </w:rPr>
        <w:t>2024.gada</w:t>
      </w:r>
      <w:r>
        <w:rPr>
          <w:spacing w:val="-2"/>
          <w:sz w:val="24"/>
        </w:rPr>
        <w:t xml:space="preserve"> </w:t>
      </w:r>
      <w:r>
        <w:rPr>
          <w:sz w:val="24"/>
        </w:rPr>
        <w:t>21.martā</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CE4A89">
        <w:rPr>
          <w:sz w:val="24"/>
        </w:rPr>
        <w:t xml:space="preserve">               </w:t>
      </w:r>
      <w:r w:rsidR="00CE4A89">
        <w:rPr>
          <w:bCs/>
          <w:sz w:val="24"/>
        </w:rPr>
        <w:t>Nr.</w:t>
      </w:r>
      <w:r w:rsidRPr="00F06F15">
        <w:rPr>
          <w:bCs/>
          <w:spacing w:val="-5"/>
          <w:sz w:val="24"/>
        </w:rPr>
        <w:t>26</w:t>
      </w:r>
    </w:p>
    <w:p w:rsidR="000A6D6A" w:rsidRDefault="000A6D6A" w:rsidP="000A6D6A">
      <w:pPr>
        <w:pStyle w:val="BodyText"/>
        <w:ind w:left="8122"/>
        <w:jc w:val="left"/>
      </w:pPr>
    </w:p>
    <w:bookmarkEnd w:id="1"/>
    <w:p w:rsidR="000A6D6A" w:rsidRDefault="00D9093C" w:rsidP="000A6D6A">
      <w:pPr>
        <w:pStyle w:val="Heading2"/>
        <w:spacing w:line="240" w:lineRule="auto"/>
        <w:ind w:left="-1418" w:right="99" w:firstLine="1418"/>
        <w:jc w:val="center"/>
      </w:pPr>
      <w:r>
        <w:t>Rēzeknes</w:t>
      </w:r>
      <w:r>
        <w:rPr>
          <w:spacing w:val="-12"/>
        </w:rPr>
        <w:t xml:space="preserve"> </w:t>
      </w:r>
      <w:r>
        <w:t>novada</w:t>
      </w:r>
      <w:r>
        <w:rPr>
          <w:spacing w:val="-12"/>
        </w:rPr>
        <w:t xml:space="preserve"> </w:t>
      </w:r>
      <w:r>
        <w:t>pašvaldības</w:t>
      </w:r>
      <w:r>
        <w:rPr>
          <w:spacing w:val="-13"/>
        </w:rPr>
        <w:t xml:space="preserve"> </w:t>
      </w:r>
      <w:r>
        <w:t>kapitālsabiedrību un kapitāla daļu pārvaldības kārtība</w:t>
      </w:r>
    </w:p>
    <w:p w:rsidR="000A6D6A" w:rsidRDefault="000A6D6A" w:rsidP="000A6D6A">
      <w:pPr>
        <w:jc w:val="right"/>
        <w:rPr>
          <w:i/>
          <w:iCs/>
          <w:sz w:val="20"/>
          <w:szCs w:val="20"/>
        </w:rPr>
      </w:pPr>
    </w:p>
    <w:p w:rsidR="000A6D6A" w:rsidRPr="009E39C8" w:rsidRDefault="00D9093C" w:rsidP="000A6D6A">
      <w:pPr>
        <w:jc w:val="right"/>
        <w:rPr>
          <w:i/>
          <w:iCs/>
          <w:sz w:val="20"/>
          <w:szCs w:val="20"/>
        </w:rPr>
      </w:pPr>
      <w:r w:rsidRPr="009E39C8">
        <w:rPr>
          <w:i/>
          <w:iCs/>
          <w:sz w:val="20"/>
          <w:szCs w:val="20"/>
        </w:rPr>
        <w:t>Izdoti saskaņā ar Valsts pārvaldes iekārtas likuma 72.panta pirmās daļas 1.punktu,</w:t>
      </w:r>
    </w:p>
    <w:p w:rsidR="000A6D6A" w:rsidRPr="009E39C8" w:rsidRDefault="00D9093C" w:rsidP="000A6D6A">
      <w:pPr>
        <w:jc w:val="right"/>
        <w:rPr>
          <w:i/>
          <w:iCs/>
          <w:sz w:val="20"/>
          <w:szCs w:val="20"/>
        </w:rPr>
      </w:pPr>
      <w:r w:rsidRPr="009E39C8">
        <w:rPr>
          <w:i/>
          <w:iCs/>
          <w:sz w:val="20"/>
          <w:szCs w:val="20"/>
        </w:rPr>
        <w:t>Rēzeknes novada pašvaldības 2023.gada 6.aprīļa noteikumu Nr.7</w:t>
      </w:r>
    </w:p>
    <w:p w:rsidR="000A6D6A" w:rsidRPr="002C55C6" w:rsidRDefault="00D9093C" w:rsidP="000A6D6A">
      <w:pPr>
        <w:jc w:val="right"/>
        <w:rPr>
          <w:i/>
          <w:iCs/>
        </w:rPr>
      </w:pPr>
      <w:r w:rsidRPr="009E39C8">
        <w:rPr>
          <w:i/>
          <w:iCs/>
          <w:sz w:val="20"/>
          <w:szCs w:val="20"/>
        </w:rPr>
        <w:t xml:space="preserve">“Rēzeknes novada pašvaldības darba reglaments” </w:t>
      </w:r>
      <w:r w:rsidRPr="009E39C8">
        <w:rPr>
          <w:i/>
          <w:iCs/>
          <w:sz w:val="20"/>
          <w:szCs w:val="20"/>
        </w:rPr>
        <w:t>74.1.apakšpunktu</w:t>
      </w:r>
      <w:r w:rsidRPr="002C55C6">
        <w:rPr>
          <w:i/>
          <w:iCs/>
        </w:rPr>
        <w:t xml:space="preserve"> </w:t>
      </w:r>
    </w:p>
    <w:p w:rsidR="000A6D6A" w:rsidRPr="002C55C6" w:rsidRDefault="00D9093C" w:rsidP="000A6D6A">
      <w:pPr>
        <w:jc w:val="right"/>
        <w:rPr>
          <w:i/>
          <w:iCs/>
          <w:sz w:val="20"/>
        </w:rPr>
      </w:pPr>
      <w:r w:rsidRPr="002C55C6">
        <w:rPr>
          <w:i/>
          <w:iCs/>
          <w:sz w:val="20"/>
        </w:rPr>
        <w:t xml:space="preserve">Publiskas personas kapitāla daļu un kapitālsabiedrību </w:t>
      </w:r>
    </w:p>
    <w:p w:rsidR="000A6D6A" w:rsidRPr="002C55C6" w:rsidRDefault="00D9093C" w:rsidP="000A6D6A">
      <w:pPr>
        <w:jc w:val="right"/>
        <w:rPr>
          <w:i/>
          <w:iCs/>
          <w:sz w:val="20"/>
        </w:rPr>
      </w:pPr>
      <w:r w:rsidRPr="002C55C6">
        <w:rPr>
          <w:i/>
          <w:iCs/>
          <w:sz w:val="20"/>
        </w:rPr>
        <w:t>pārvaldības likuma 5.panta pirmo un otro daļu, 7.panta otro daļu,</w:t>
      </w:r>
    </w:p>
    <w:p w:rsidR="000A6D6A" w:rsidRPr="002C55C6" w:rsidRDefault="00D9093C" w:rsidP="000A6D6A">
      <w:pPr>
        <w:jc w:val="right"/>
        <w:rPr>
          <w:i/>
          <w:iCs/>
          <w:sz w:val="20"/>
        </w:rPr>
      </w:pPr>
      <w:r w:rsidRPr="002C55C6">
        <w:rPr>
          <w:i/>
          <w:iCs/>
          <w:sz w:val="20"/>
        </w:rPr>
        <w:t>9.panta pirmo un otro daļu, 34.panta pirmo un otro daļu, 35.panta pirmo daļu,</w:t>
      </w:r>
    </w:p>
    <w:p w:rsidR="000A6D6A" w:rsidRPr="009E39C8" w:rsidRDefault="00D9093C" w:rsidP="000A6D6A">
      <w:pPr>
        <w:pStyle w:val="BodyText"/>
        <w:spacing w:before="25"/>
        <w:ind w:left="0"/>
        <w:jc w:val="right"/>
        <w:rPr>
          <w:i/>
          <w:iCs/>
          <w:sz w:val="20"/>
        </w:rPr>
      </w:pPr>
      <w:r w:rsidRPr="002C55C6">
        <w:rPr>
          <w:i/>
          <w:iCs/>
          <w:sz w:val="20"/>
        </w:rPr>
        <w:t>78.panta trešo daļu, 79.panta piekto, a</w:t>
      </w:r>
      <w:r w:rsidRPr="002C55C6">
        <w:rPr>
          <w:i/>
          <w:iCs/>
          <w:sz w:val="20"/>
        </w:rPr>
        <w:t>stoto un devīto daļu</w:t>
      </w:r>
    </w:p>
    <w:p w:rsidR="003A4424" w:rsidRDefault="003A4424"/>
    <w:p w:rsidR="000A6D6A" w:rsidRPr="00C847DF" w:rsidRDefault="000A6D6A" w:rsidP="000A6D6A">
      <w:pPr>
        <w:jc w:val="right"/>
        <w:rPr>
          <w:sz w:val="16"/>
          <w:szCs w:val="16"/>
          <w:lang w:eastAsia="lv-LV"/>
        </w:rPr>
      </w:pPr>
    </w:p>
    <w:p w:rsidR="000A6D6A" w:rsidRPr="0082006D" w:rsidRDefault="00D9093C" w:rsidP="000A6D6A">
      <w:pPr>
        <w:jc w:val="center"/>
        <w:rPr>
          <w:b/>
          <w:bCs/>
          <w:sz w:val="24"/>
          <w:szCs w:val="24"/>
          <w:lang w:eastAsia="lv-LV"/>
        </w:rPr>
      </w:pPr>
      <w:r w:rsidRPr="0082006D">
        <w:rPr>
          <w:b/>
          <w:bCs/>
          <w:sz w:val="24"/>
          <w:szCs w:val="24"/>
          <w:lang w:eastAsia="lv-LV"/>
        </w:rPr>
        <w:t>I. Vispārīgie jautājumi</w:t>
      </w:r>
    </w:p>
    <w:p w:rsidR="000A6D6A" w:rsidRPr="000A6D6A" w:rsidRDefault="00D9093C" w:rsidP="000A6D6A">
      <w:pPr>
        <w:widowControl/>
        <w:numPr>
          <w:ilvl w:val="0"/>
          <w:numId w:val="1"/>
        </w:numPr>
        <w:autoSpaceDE/>
        <w:autoSpaceDN/>
        <w:jc w:val="both"/>
        <w:rPr>
          <w:sz w:val="24"/>
          <w:szCs w:val="24"/>
          <w:lang w:eastAsia="lv-LV"/>
        </w:rPr>
      </w:pPr>
      <w:r w:rsidRPr="000A6D6A">
        <w:rPr>
          <w:sz w:val="24"/>
          <w:szCs w:val="24"/>
          <w:lang w:eastAsia="lv-LV"/>
        </w:rPr>
        <w:t>Noteikumi “Rēzeknes novada pašvaldības kapitālsabiedrību un kapitāla daļu pārvaldības kārtība” (turpmāk – Noteikumi) nosaka kārtību, kādā Rēzekne</w:t>
      </w:r>
      <w:r w:rsidR="00CE4A89">
        <w:rPr>
          <w:sz w:val="24"/>
          <w:szCs w:val="24"/>
          <w:lang w:eastAsia="lv-LV"/>
        </w:rPr>
        <w:t>s novada pašvaldībā (turpmāk – p</w:t>
      </w:r>
      <w:r w:rsidRPr="000A6D6A">
        <w:rPr>
          <w:sz w:val="24"/>
          <w:szCs w:val="24"/>
          <w:lang w:eastAsia="lv-LV"/>
        </w:rPr>
        <w:t>ašvaldība) tiek īstenota Pašvald</w:t>
      </w:r>
      <w:r w:rsidRPr="000A6D6A">
        <w:rPr>
          <w:sz w:val="24"/>
          <w:szCs w:val="24"/>
          <w:lang w:eastAsia="lv-LV"/>
        </w:rPr>
        <w:t xml:space="preserve">ības kapitāla daļu pārvaldība kapitālsabiedrībās (turpmāk – kapitālsabiedrība), kā arī tiek risināti atsevišķi ar kapitāla daļu un kapitālsabiedrības pārvaldību saistīti jautājumi. </w:t>
      </w:r>
    </w:p>
    <w:p w:rsidR="000A6D6A" w:rsidRPr="000A6D6A" w:rsidRDefault="00D9093C" w:rsidP="000A6D6A">
      <w:pPr>
        <w:widowControl/>
        <w:numPr>
          <w:ilvl w:val="0"/>
          <w:numId w:val="1"/>
        </w:numPr>
        <w:autoSpaceDE/>
        <w:autoSpaceDN/>
        <w:jc w:val="both"/>
        <w:rPr>
          <w:sz w:val="24"/>
          <w:szCs w:val="24"/>
          <w:lang w:eastAsia="lv-LV"/>
        </w:rPr>
      </w:pPr>
      <w:r w:rsidRPr="000A6D6A">
        <w:rPr>
          <w:sz w:val="24"/>
          <w:szCs w:val="24"/>
          <w:lang w:eastAsia="lv-LV"/>
        </w:rPr>
        <w:lastRenderedPageBreak/>
        <w:t>Noteikumu mērķis ir ieviest vienotus pārvaldības principus, lai nodrošināt</w:t>
      </w:r>
      <w:r w:rsidRPr="000A6D6A">
        <w:rPr>
          <w:sz w:val="24"/>
          <w:szCs w:val="24"/>
          <w:lang w:eastAsia="lv-LV"/>
        </w:rPr>
        <w:t>u ilgtspējīgu, efektīvu, caurskatāmu, atbildīgu un labas pārvaldības principiem atbilstošu kapitālsabiedrību darbību, ekonomiski pamatotu resursu izmantošanu, spēkā esošo normatīvo aktu ievērošanu kapitālsabiedrību darbības procesā, veidot priekšnosacījumu</w:t>
      </w:r>
      <w:r w:rsidRPr="000A6D6A">
        <w:rPr>
          <w:sz w:val="24"/>
          <w:szCs w:val="24"/>
          <w:lang w:eastAsia="lv-LV"/>
        </w:rPr>
        <w:t>s kapitālsabiedrības stratēģisko mērķu sasniegšanai, kā arī sekmēt koordinētu u</w:t>
      </w:r>
      <w:r w:rsidR="00CE4A89">
        <w:rPr>
          <w:sz w:val="24"/>
          <w:szCs w:val="24"/>
          <w:lang w:eastAsia="lv-LV"/>
        </w:rPr>
        <w:t>n prognozējamu sadarbību starp p</w:t>
      </w:r>
      <w:r w:rsidRPr="000A6D6A">
        <w:rPr>
          <w:sz w:val="24"/>
          <w:szCs w:val="24"/>
          <w:lang w:eastAsia="lv-LV"/>
        </w:rPr>
        <w:t>ašvaldību un kapitālsabiedrību kā pārvaldības sistēmas neatņemamu sastāvdaļu.</w:t>
      </w:r>
    </w:p>
    <w:p w:rsidR="000A6D6A" w:rsidRPr="000A6D6A" w:rsidRDefault="00D9093C" w:rsidP="000A6D6A">
      <w:pPr>
        <w:widowControl/>
        <w:numPr>
          <w:ilvl w:val="0"/>
          <w:numId w:val="1"/>
        </w:numPr>
        <w:autoSpaceDE/>
        <w:autoSpaceDN/>
        <w:jc w:val="both"/>
        <w:rPr>
          <w:sz w:val="24"/>
          <w:szCs w:val="24"/>
        </w:rPr>
      </w:pPr>
      <w:r w:rsidRPr="000A6D6A">
        <w:rPr>
          <w:sz w:val="24"/>
          <w:szCs w:val="24"/>
        </w:rPr>
        <w:t>Noteikumus piemēro, ievērojot Publiskas personas kapitāla daļu un k</w:t>
      </w:r>
      <w:r w:rsidRPr="000A6D6A">
        <w:rPr>
          <w:sz w:val="24"/>
          <w:szCs w:val="24"/>
        </w:rPr>
        <w:t>apitālsabiedrību pārvaldības likumu, Komerclikumu un citus ārējos normatīvos aktus, kas reglamentē kapitāla daļu un kapitālsabiedrību pārvaldības jautājumus, kā arī attiecīgās nozares, kurā darbojas kapitālsabiedrība, r</w:t>
      </w:r>
      <w:r w:rsidR="00CE4A89">
        <w:rPr>
          <w:sz w:val="24"/>
          <w:szCs w:val="24"/>
        </w:rPr>
        <w:t>egulējošos normatīvos aktus, p</w:t>
      </w:r>
      <w:r w:rsidRPr="000A6D6A">
        <w:rPr>
          <w:sz w:val="24"/>
          <w:szCs w:val="24"/>
        </w:rPr>
        <w:t>ašvaldības iekšējos normatīvos aktus</w:t>
      </w:r>
      <w:r w:rsidR="00CE4A89">
        <w:rPr>
          <w:sz w:val="24"/>
          <w:szCs w:val="24"/>
        </w:rPr>
        <w:t>, Rēzeknes novada domes (turpmāk – domes) lēmumus</w:t>
      </w:r>
      <w:r w:rsidRPr="000A6D6A">
        <w:rPr>
          <w:sz w:val="24"/>
          <w:szCs w:val="24"/>
        </w:rPr>
        <w:t>.</w:t>
      </w:r>
    </w:p>
    <w:p w:rsidR="000A6D6A" w:rsidRPr="000A6D6A" w:rsidRDefault="00D9093C" w:rsidP="000A6D6A">
      <w:pPr>
        <w:widowControl/>
        <w:numPr>
          <w:ilvl w:val="0"/>
          <w:numId w:val="1"/>
        </w:numPr>
        <w:autoSpaceDE/>
        <w:autoSpaceDN/>
        <w:jc w:val="both"/>
        <w:rPr>
          <w:sz w:val="24"/>
          <w:szCs w:val="24"/>
        </w:rPr>
      </w:pPr>
      <w:r w:rsidRPr="000A6D6A">
        <w:rPr>
          <w:sz w:val="24"/>
          <w:szCs w:val="24"/>
        </w:rPr>
        <w:t>Kapitāla daļu turētāja pārstāvis nodrošina, ka Noteikumos noteiktie pārvaldības principi tiek īstenoti publiskas personas kontrolētas kapitālsabiedrības un publiski priv</w:t>
      </w:r>
      <w:r w:rsidRPr="000A6D6A">
        <w:rPr>
          <w:sz w:val="24"/>
          <w:szCs w:val="24"/>
        </w:rPr>
        <w:t>ātas kapitālsabiedrības pārvaldībā saskaņā ar tiesību aktiem un dalībnieku sapulces lēmumiem, kuros noteikta kārtība kapitāla daļu pārvaldības principu īstenošanai.</w:t>
      </w:r>
    </w:p>
    <w:p w:rsidR="000A6D6A" w:rsidRDefault="000A6D6A" w:rsidP="000A6D6A">
      <w:pPr>
        <w:widowControl/>
        <w:autoSpaceDE/>
        <w:autoSpaceDN/>
        <w:ind w:left="360"/>
        <w:jc w:val="both"/>
        <w:rPr>
          <w:sz w:val="24"/>
          <w:szCs w:val="24"/>
        </w:rPr>
      </w:pPr>
    </w:p>
    <w:p w:rsidR="000A6D6A" w:rsidRDefault="00D9093C" w:rsidP="000A6D6A">
      <w:pPr>
        <w:jc w:val="center"/>
        <w:rPr>
          <w:b/>
          <w:bCs/>
          <w:sz w:val="24"/>
          <w:szCs w:val="24"/>
          <w:lang w:eastAsia="lv-LV"/>
        </w:rPr>
      </w:pPr>
      <w:r w:rsidRPr="000A6D6A">
        <w:rPr>
          <w:b/>
          <w:bCs/>
          <w:sz w:val="24"/>
          <w:szCs w:val="24"/>
          <w:lang w:eastAsia="lv-LV"/>
        </w:rPr>
        <w:t>II.</w:t>
      </w:r>
      <w:r>
        <w:rPr>
          <w:b/>
          <w:bCs/>
          <w:sz w:val="24"/>
          <w:szCs w:val="24"/>
          <w:lang w:eastAsia="lv-LV"/>
        </w:rPr>
        <w:t xml:space="preserve"> </w:t>
      </w:r>
      <w:r w:rsidRPr="000A6D6A">
        <w:rPr>
          <w:b/>
          <w:bCs/>
          <w:sz w:val="24"/>
          <w:szCs w:val="24"/>
          <w:lang w:eastAsia="lv-LV"/>
        </w:rPr>
        <w:t>Kapitāla daļu pārvaldības vispārējie principi</w:t>
      </w:r>
    </w:p>
    <w:p w:rsidR="000A6D6A" w:rsidRDefault="00D9093C" w:rsidP="000A6D6A">
      <w:pPr>
        <w:pStyle w:val="ListParagraph"/>
        <w:numPr>
          <w:ilvl w:val="0"/>
          <w:numId w:val="1"/>
        </w:numPr>
        <w:tabs>
          <w:tab w:val="left" w:pos="525"/>
        </w:tabs>
        <w:ind w:right="122"/>
        <w:rPr>
          <w:sz w:val="24"/>
        </w:rPr>
      </w:pPr>
      <w:bookmarkStart w:id="2" w:name="_Hlk160693270"/>
      <w:r w:rsidRPr="00CE4A89">
        <w:rPr>
          <w:sz w:val="24"/>
        </w:rPr>
        <w:t>Kapitā</w:t>
      </w:r>
      <w:r w:rsidR="00CE4A89" w:rsidRPr="00CE4A89">
        <w:rPr>
          <w:sz w:val="24"/>
        </w:rPr>
        <w:t>la daļu pārvaldībā iesaistītās p</w:t>
      </w:r>
      <w:r w:rsidRPr="00CE4A89">
        <w:rPr>
          <w:sz w:val="24"/>
        </w:rPr>
        <w:t>aš</w:t>
      </w:r>
      <w:r w:rsidRPr="00CE4A89">
        <w:rPr>
          <w:sz w:val="24"/>
        </w:rPr>
        <w:t>valdības institūcijas un amatpersonas</w:t>
      </w:r>
      <w:r w:rsidRPr="000F21E3">
        <w:rPr>
          <w:sz w:val="24"/>
        </w:rPr>
        <w:t>, kā arī kapitālsabiedrības ievēro šādus korporatīvās pārvaldības vispārējos principus</w:t>
      </w:r>
      <w:r>
        <w:rPr>
          <w:sz w:val="24"/>
        </w:rPr>
        <w:t>:</w:t>
      </w:r>
    </w:p>
    <w:p w:rsidR="000A6D6A" w:rsidRPr="000F21E3" w:rsidRDefault="00D9093C" w:rsidP="000A6D6A">
      <w:pPr>
        <w:pStyle w:val="ListParagraph"/>
        <w:numPr>
          <w:ilvl w:val="1"/>
          <w:numId w:val="1"/>
        </w:numPr>
        <w:ind w:right="122"/>
        <w:rPr>
          <w:sz w:val="24"/>
        </w:rPr>
      </w:pPr>
      <w:r w:rsidRPr="000F21E3">
        <w:rPr>
          <w:b/>
          <w:sz w:val="24"/>
        </w:rPr>
        <w:t>skaidri noteikts lomu, pilnvaru un atbildības sadalījums</w:t>
      </w:r>
      <w:r w:rsidRPr="000F21E3">
        <w:rPr>
          <w:sz w:val="24"/>
        </w:rPr>
        <w:t>. Pašvaldība un kapitālsabiedrība īsteno kapitāla daļu pārvaldību, respektē</w:t>
      </w:r>
      <w:r w:rsidRPr="000F21E3">
        <w:rPr>
          <w:sz w:val="24"/>
        </w:rPr>
        <w:t>jot aktos noteikto kapitāla daļu turētāja pārstāvja, dalībnieku</w:t>
      </w:r>
      <w:r w:rsidRPr="000F21E3">
        <w:rPr>
          <w:spacing w:val="-14"/>
          <w:sz w:val="24"/>
        </w:rPr>
        <w:t xml:space="preserve"> </w:t>
      </w:r>
      <w:r w:rsidRPr="000F21E3">
        <w:rPr>
          <w:sz w:val="24"/>
        </w:rPr>
        <w:t>sapulces,</w:t>
      </w:r>
      <w:r w:rsidRPr="000F21E3">
        <w:rPr>
          <w:spacing w:val="-12"/>
          <w:sz w:val="24"/>
        </w:rPr>
        <w:t xml:space="preserve"> </w:t>
      </w:r>
      <w:r w:rsidRPr="000F21E3">
        <w:rPr>
          <w:sz w:val="24"/>
        </w:rPr>
        <w:t>valdes</w:t>
      </w:r>
      <w:r w:rsidRPr="000F21E3">
        <w:rPr>
          <w:spacing w:val="-13"/>
          <w:sz w:val="24"/>
        </w:rPr>
        <w:t xml:space="preserve"> </w:t>
      </w:r>
      <w:r w:rsidRPr="000F21E3">
        <w:rPr>
          <w:sz w:val="24"/>
        </w:rPr>
        <w:t>kompetenci</w:t>
      </w:r>
      <w:r w:rsidRPr="000F21E3">
        <w:rPr>
          <w:spacing w:val="-11"/>
          <w:sz w:val="24"/>
        </w:rPr>
        <w:t xml:space="preserve"> </w:t>
      </w:r>
      <w:r w:rsidRPr="000F21E3">
        <w:rPr>
          <w:sz w:val="24"/>
        </w:rPr>
        <w:t>un</w:t>
      </w:r>
      <w:r w:rsidRPr="000F21E3">
        <w:rPr>
          <w:spacing w:val="-13"/>
          <w:sz w:val="24"/>
        </w:rPr>
        <w:t xml:space="preserve"> </w:t>
      </w:r>
      <w:r w:rsidRPr="000F21E3">
        <w:rPr>
          <w:sz w:val="24"/>
        </w:rPr>
        <w:t>pilnvaras.</w:t>
      </w:r>
      <w:r w:rsidRPr="000F21E3">
        <w:rPr>
          <w:spacing w:val="-13"/>
          <w:sz w:val="24"/>
        </w:rPr>
        <w:t xml:space="preserve"> </w:t>
      </w:r>
      <w:r w:rsidRPr="000F21E3">
        <w:rPr>
          <w:sz w:val="24"/>
        </w:rPr>
        <w:t>Nevienai</w:t>
      </w:r>
      <w:r w:rsidRPr="000F21E3">
        <w:rPr>
          <w:spacing w:val="-11"/>
          <w:sz w:val="24"/>
        </w:rPr>
        <w:t xml:space="preserve"> </w:t>
      </w:r>
      <w:r w:rsidRPr="000F21E3">
        <w:rPr>
          <w:sz w:val="24"/>
        </w:rPr>
        <w:t>amatpersonai</w:t>
      </w:r>
      <w:r w:rsidRPr="000F21E3">
        <w:rPr>
          <w:spacing w:val="-13"/>
          <w:sz w:val="24"/>
        </w:rPr>
        <w:t xml:space="preserve"> </w:t>
      </w:r>
      <w:r w:rsidRPr="000F21E3">
        <w:rPr>
          <w:sz w:val="24"/>
        </w:rPr>
        <w:t>nav</w:t>
      </w:r>
      <w:r w:rsidRPr="000F21E3">
        <w:rPr>
          <w:spacing w:val="-13"/>
          <w:sz w:val="24"/>
        </w:rPr>
        <w:t xml:space="preserve"> </w:t>
      </w:r>
      <w:r w:rsidRPr="000F21E3">
        <w:rPr>
          <w:sz w:val="24"/>
        </w:rPr>
        <w:t>neierobežotas lēmumu pieņemšanas un uzdevumu došanas pilnvaras;</w:t>
      </w:r>
    </w:p>
    <w:p w:rsidR="000A6D6A" w:rsidRPr="000F21E3" w:rsidRDefault="00D9093C" w:rsidP="000A6D6A">
      <w:pPr>
        <w:pStyle w:val="ListParagraph"/>
        <w:numPr>
          <w:ilvl w:val="1"/>
          <w:numId w:val="1"/>
        </w:numPr>
        <w:tabs>
          <w:tab w:val="left" w:pos="1134"/>
        </w:tabs>
        <w:ind w:right="125"/>
        <w:rPr>
          <w:sz w:val="24"/>
        </w:rPr>
      </w:pPr>
      <w:r w:rsidRPr="000F21E3">
        <w:rPr>
          <w:b/>
          <w:sz w:val="24"/>
        </w:rPr>
        <w:t>skaidru mērķu noteikšana</w:t>
      </w:r>
      <w:r w:rsidRPr="000F21E3">
        <w:rPr>
          <w:sz w:val="24"/>
        </w:rPr>
        <w:t>. Kapitālsabiedrības vispārējie stra</w:t>
      </w:r>
      <w:r w:rsidRPr="000F21E3">
        <w:rPr>
          <w:sz w:val="24"/>
        </w:rPr>
        <w:t>tēģiskie mērķi, finanšu un nefinanšu mērķi ir skaidri definēti;</w:t>
      </w:r>
    </w:p>
    <w:p w:rsidR="000A6D6A" w:rsidRPr="000F21E3" w:rsidRDefault="00D9093C" w:rsidP="000A6D6A">
      <w:pPr>
        <w:pStyle w:val="ListParagraph"/>
        <w:numPr>
          <w:ilvl w:val="1"/>
          <w:numId w:val="1"/>
        </w:numPr>
        <w:tabs>
          <w:tab w:val="left" w:pos="1134"/>
        </w:tabs>
        <w:ind w:right="117"/>
        <w:rPr>
          <w:sz w:val="24"/>
        </w:rPr>
      </w:pPr>
      <w:r w:rsidRPr="000F21E3">
        <w:rPr>
          <w:b/>
          <w:sz w:val="24"/>
        </w:rPr>
        <w:t>labas kvalitātes pakalpojumu un ilgtspējīga finanšu stāvokļa nodrošināšana</w:t>
      </w:r>
      <w:r w:rsidRPr="000F21E3">
        <w:rPr>
          <w:sz w:val="24"/>
        </w:rPr>
        <w:t>. Kapitālsabiedrība</w:t>
      </w:r>
      <w:r w:rsidRPr="000F21E3">
        <w:rPr>
          <w:spacing w:val="-2"/>
          <w:sz w:val="24"/>
        </w:rPr>
        <w:t xml:space="preserve"> </w:t>
      </w:r>
      <w:r w:rsidRPr="000F21E3">
        <w:rPr>
          <w:sz w:val="24"/>
        </w:rPr>
        <w:t>nodrošina</w:t>
      </w:r>
      <w:r w:rsidRPr="000F21E3">
        <w:rPr>
          <w:spacing w:val="-2"/>
          <w:sz w:val="24"/>
        </w:rPr>
        <w:t xml:space="preserve"> </w:t>
      </w:r>
      <w:r w:rsidRPr="000F21E3">
        <w:rPr>
          <w:sz w:val="24"/>
        </w:rPr>
        <w:t>un</w:t>
      </w:r>
      <w:r w:rsidRPr="000F21E3">
        <w:rPr>
          <w:spacing w:val="-1"/>
          <w:sz w:val="24"/>
        </w:rPr>
        <w:t xml:space="preserve"> </w:t>
      </w:r>
      <w:r w:rsidRPr="000F21E3">
        <w:rPr>
          <w:sz w:val="24"/>
        </w:rPr>
        <w:t>pilnveido</w:t>
      </w:r>
      <w:r w:rsidRPr="000F21E3">
        <w:rPr>
          <w:spacing w:val="-1"/>
          <w:sz w:val="24"/>
        </w:rPr>
        <w:t xml:space="preserve"> </w:t>
      </w:r>
      <w:r w:rsidRPr="000F21E3">
        <w:rPr>
          <w:sz w:val="24"/>
        </w:rPr>
        <w:t>sniegto</w:t>
      </w:r>
      <w:r w:rsidRPr="000F21E3">
        <w:rPr>
          <w:spacing w:val="-3"/>
          <w:sz w:val="24"/>
        </w:rPr>
        <w:t xml:space="preserve"> </w:t>
      </w:r>
      <w:r w:rsidRPr="000F21E3">
        <w:rPr>
          <w:sz w:val="24"/>
        </w:rPr>
        <w:t>pakalpojumu</w:t>
      </w:r>
      <w:r w:rsidRPr="000F21E3">
        <w:rPr>
          <w:spacing w:val="-1"/>
          <w:sz w:val="24"/>
        </w:rPr>
        <w:t xml:space="preserve"> </w:t>
      </w:r>
      <w:r w:rsidRPr="000F21E3">
        <w:rPr>
          <w:sz w:val="24"/>
        </w:rPr>
        <w:t>kvalitāti,</w:t>
      </w:r>
      <w:r w:rsidRPr="000F21E3">
        <w:rPr>
          <w:spacing w:val="-1"/>
          <w:sz w:val="24"/>
        </w:rPr>
        <w:t xml:space="preserve"> </w:t>
      </w:r>
      <w:r w:rsidRPr="000F21E3">
        <w:rPr>
          <w:sz w:val="24"/>
        </w:rPr>
        <w:t>kā</w:t>
      </w:r>
      <w:r w:rsidRPr="000F21E3">
        <w:rPr>
          <w:spacing w:val="-2"/>
          <w:sz w:val="24"/>
        </w:rPr>
        <w:t xml:space="preserve"> </w:t>
      </w:r>
      <w:r w:rsidRPr="000F21E3">
        <w:rPr>
          <w:sz w:val="24"/>
        </w:rPr>
        <w:t>arī</w:t>
      </w:r>
      <w:r w:rsidRPr="000F21E3">
        <w:rPr>
          <w:spacing w:val="-2"/>
          <w:sz w:val="24"/>
        </w:rPr>
        <w:t xml:space="preserve"> </w:t>
      </w:r>
      <w:r w:rsidRPr="000F21E3">
        <w:rPr>
          <w:sz w:val="24"/>
        </w:rPr>
        <w:t>veicina</w:t>
      </w:r>
      <w:r w:rsidRPr="000F21E3">
        <w:rPr>
          <w:spacing w:val="-2"/>
          <w:sz w:val="24"/>
        </w:rPr>
        <w:t xml:space="preserve"> </w:t>
      </w:r>
      <w:r w:rsidRPr="000F21E3">
        <w:rPr>
          <w:sz w:val="24"/>
        </w:rPr>
        <w:t>finanšu stāvokļa ilgtspēju;</w:t>
      </w:r>
    </w:p>
    <w:p w:rsidR="000A6D6A" w:rsidRPr="00CE4A89" w:rsidRDefault="00D9093C" w:rsidP="000A6D6A">
      <w:pPr>
        <w:pStyle w:val="ListParagraph"/>
        <w:numPr>
          <w:ilvl w:val="1"/>
          <w:numId w:val="1"/>
        </w:numPr>
        <w:tabs>
          <w:tab w:val="left" w:pos="525"/>
        </w:tabs>
        <w:ind w:right="122"/>
        <w:rPr>
          <w:sz w:val="24"/>
          <w:szCs w:val="24"/>
        </w:rPr>
      </w:pPr>
      <w:r w:rsidRPr="00CE4A89">
        <w:rPr>
          <w:b/>
          <w:bCs/>
          <w:sz w:val="24"/>
          <w:szCs w:val="24"/>
        </w:rPr>
        <w:t>atklāts,</w:t>
      </w:r>
      <w:r w:rsidRPr="00CE4A89">
        <w:rPr>
          <w:b/>
          <w:bCs/>
          <w:spacing w:val="-6"/>
          <w:sz w:val="24"/>
          <w:szCs w:val="24"/>
        </w:rPr>
        <w:t xml:space="preserve"> </w:t>
      </w:r>
      <w:r w:rsidRPr="00CE4A89">
        <w:rPr>
          <w:b/>
          <w:bCs/>
          <w:sz w:val="24"/>
          <w:szCs w:val="24"/>
        </w:rPr>
        <w:t>godīgs</w:t>
      </w:r>
      <w:r w:rsidRPr="00CE4A89">
        <w:rPr>
          <w:spacing w:val="-5"/>
          <w:sz w:val="24"/>
          <w:szCs w:val="24"/>
        </w:rPr>
        <w:t xml:space="preserve"> </w:t>
      </w:r>
      <w:r w:rsidRPr="00CE4A89">
        <w:rPr>
          <w:b/>
          <w:bCs/>
          <w:sz w:val="24"/>
          <w:szCs w:val="24"/>
        </w:rPr>
        <w:t>un</w:t>
      </w:r>
      <w:r w:rsidRPr="00CE4A89">
        <w:rPr>
          <w:b/>
          <w:bCs/>
          <w:spacing w:val="-5"/>
          <w:sz w:val="24"/>
          <w:szCs w:val="24"/>
        </w:rPr>
        <w:t xml:space="preserve"> </w:t>
      </w:r>
      <w:r w:rsidRPr="00CE4A89">
        <w:rPr>
          <w:b/>
          <w:bCs/>
          <w:sz w:val="24"/>
          <w:szCs w:val="24"/>
        </w:rPr>
        <w:t>profesionāls</w:t>
      </w:r>
      <w:r w:rsidRPr="00CE4A89">
        <w:rPr>
          <w:b/>
          <w:bCs/>
          <w:spacing w:val="-5"/>
          <w:sz w:val="24"/>
          <w:szCs w:val="24"/>
        </w:rPr>
        <w:t xml:space="preserve"> </w:t>
      </w:r>
      <w:r w:rsidRPr="00CE4A89">
        <w:rPr>
          <w:b/>
          <w:bCs/>
          <w:sz w:val="24"/>
          <w:szCs w:val="24"/>
        </w:rPr>
        <w:t>valdes</w:t>
      </w:r>
      <w:r w:rsidRPr="00CE4A89">
        <w:rPr>
          <w:b/>
          <w:bCs/>
          <w:spacing w:val="-4"/>
          <w:sz w:val="24"/>
          <w:szCs w:val="24"/>
        </w:rPr>
        <w:t xml:space="preserve"> </w:t>
      </w:r>
      <w:r w:rsidRPr="00CE4A89">
        <w:rPr>
          <w:b/>
          <w:bCs/>
          <w:sz w:val="24"/>
          <w:szCs w:val="24"/>
        </w:rPr>
        <w:t>locekļu nominācijas</w:t>
      </w:r>
      <w:r w:rsidRPr="00CE4A89">
        <w:rPr>
          <w:spacing w:val="-2"/>
          <w:sz w:val="24"/>
          <w:szCs w:val="24"/>
        </w:rPr>
        <w:t xml:space="preserve"> </w:t>
      </w:r>
      <w:r w:rsidRPr="00CE4A89">
        <w:rPr>
          <w:b/>
          <w:bCs/>
          <w:spacing w:val="-2"/>
          <w:sz w:val="24"/>
          <w:szCs w:val="24"/>
        </w:rPr>
        <w:t>process</w:t>
      </w:r>
      <w:r w:rsidRPr="00CE4A89">
        <w:rPr>
          <w:spacing w:val="-2"/>
          <w:sz w:val="24"/>
          <w:szCs w:val="24"/>
        </w:rPr>
        <w:t>;</w:t>
      </w:r>
    </w:p>
    <w:p w:rsidR="000A6D6A" w:rsidRPr="000F21E3" w:rsidRDefault="00D9093C" w:rsidP="000A6D6A">
      <w:pPr>
        <w:pStyle w:val="ListParagraph"/>
        <w:numPr>
          <w:ilvl w:val="1"/>
          <w:numId w:val="1"/>
        </w:numPr>
        <w:tabs>
          <w:tab w:val="left" w:pos="808"/>
        </w:tabs>
        <w:ind w:right="122"/>
        <w:rPr>
          <w:sz w:val="24"/>
        </w:rPr>
      </w:pPr>
      <w:r w:rsidRPr="000F21E3">
        <w:rPr>
          <w:b/>
          <w:sz w:val="24"/>
        </w:rPr>
        <w:lastRenderedPageBreak/>
        <w:t>rūpīgas pārvaldības</w:t>
      </w:r>
      <w:r w:rsidRPr="000F21E3">
        <w:rPr>
          <w:b/>
          <w:spacing w:val="-1"/>
          <w:sz w:val="24"/>
        </w:rPr>
        <w:t xml:space="preserve"> </w:t>
      </w:r>
      <w:r w:rsidRPr="000F21E3">
        <w:rPr>
          <w:b/>
          <w:sz w:val="24"/>
        </w:rPr>
        <w:t>pienākums</w:t>
      </w:r>
      <w:r w:rsidR="009973AA">
        <w:rPr>
          <w:sz w:val="24"/>
        </w:rPr>
        <w:t>. K</w:t>
      </w:r>
      <w:r w:rsidRPr="000F21E3">
        <w:rPr>
          <w:sz w:val="24"/>
        </w:rPr>
        <w:t xml:space="preserve">apitāla daļu pārvaldībā iesaistīto institūciju un amatpersonu pienākums </w:t>
      </w:r>
      <w:r w:rsidR="009973AA">
        <w:rPr>
          <w:sz w:val="24"/>
        </w:rPr>
        <w:t xml:space="preserve">ir </w:t>
      </w:r>
      <w:r w:rsidRPr="000F21E3">
        <w:rPr>
          <w:sz w:val="24"/>
        </w:rPr>
        <w:t xml:space="preserve">atbilstoši sagatavoties un apmeklēt institūciju sēdes un aktīvi piedalīties </w:t>
      </w:r>
      <w:r w:rsidRPr="000F21E3">
        <w:rPr>
          <w:sz w:val="24"/>
        </w:rPr>
        <w:t>jautājumu apspriešanā, lai ar savu viedokli nodrošinātu efektīvu ieguldījumu lēmumu pieņemšanā. Rūpīgas pārvaldības pienākums ietver arī kapitālsabiedrības valdes pienākumu informēt kapitāla daļu turētāja pārstāvi par jebkādiem konstatētiem pārkāpumiem vai</w:t>
      </w:r>
      <w:r w:rsidRPr="000F21E3">
        <w:rPr>
          <w:sz w:val="24"/>
        </w:rPr>
        <w:t xml:space="preserve"> iespējamiem pārkāpumiem kapitālsabiedrības pārvaldībā un nodrošināt atbilstošu risku pārvaldību. Kapitālsabiedrība nodrošina, ka tiesību normu un principu pārkāpumi tiek noskaidroti un novērsti, netiek slēpti;</w:t>
      </w:r>
    </w:p>
    <w:p w:rsidR="000A6D6A" w:rsidRPr="000F21E3" w:rsidRDefault="00D9093C" w:rsidP="000A6D6A">
      <w:pPr>
        <w:pStyle w:val="ListParagraph"/>
        <w:numPr>
          <w:ilvl w:val="1"/>
          <w:numId w:val="1"/>
        </w:numPr>
        <w:tabs>
          <w:tab w:val="left" w:pos="808"/>
        </w:tabs>
        <w:ind w:right="121"/>
        <w:rPr>
          <w:sz w:val="24"/>
        </w:rPr>
      </w:pPr>
      <w:r w:rsidRPr="000F21E3">
        <w:rPr>
          <w:b/>
          <w:sz w:val="24"/>
        </w:rPr>
        <w:t>ētiskas,</w:t>
      </w:r>
      <w:r w:rsidRPr="000F21E3">
        <w:rPr>
          <w:b/>
          <w:spacing w:val="-8"/>
          <w:sz w:val="24"/>
        </w:rPr>
        <w:t xml:space="preserve"> </w:t>
      </w:r>
      <w:r w:rsidRPr="000F21E3">
        <w:rPr>
          <w:b/>
          <w:sz w:val="24"/>
        </w:rPr>
        <w:t>atbildīgas</w:t>
      </w:r>
      <w:r w:rsidRPr="000F21E3">
        <w:rPr>
          <w:b/>
          <w:spacing w:val="-6"/>
          <w:sz w:val="24"/>
        </w:rPr>
        <w:t xml:space="preserve"> </w:t>
      </w:r>
      <w:r w:rsidRPr="000F21E3">
        <w:rPr>
          <w:b/>
          <w:sz w:val="24"/>
        </w:rPr>
        <w:t>un</w:t>
      </w:r>
      <w:r w:rsidRPr="000F21E3">
        <w:rPr>
          <w:b/>
          <w:spacing w:val="-7"/>
          <w:sz w:val="24"/>
        </w:rPr>
        <w:t xml:space="preserve"> </w:t>
      </w:r>
      <w:r w:rsidRPr="000F21E3">
        <w:rPr>
          <w:b/>
          <w:sz w:val="24"/>
        </w:rPr>
        <w:t>profesionālas</w:t>
      </w:r>
      <w:r w:rsidRPr="000F21E3">
        <w:rPr>
          <w:b/>
          <w:spacing w:val="-6"/>
          <w:sz w:val="24"/>
        </w:rPr>
        <w:t xml:space="preserve"> </w:t>
      </w:r>
      <w:r w:rsidRPr="000F21E3">
        <w:rPr>
          <w:b/>
          <w:sz w:val="24"/>
        </w:rPr>
        <w:t>komercda</w:t>
      </w:r>
      <w:r w:rsidRPr="000F21E3">
        <w:rPr>
          <w:b/>
          <w:sz w:val="24"/>
        </w:rPr>
        <w:t>rbības</w:t>
      </w:r>
      <w:r w:rsidRPr="000F21E3">
        <w:rPr>
          <w:b/>
          <w:spacing w:val="-7"/>
          <w:sz w:val="24"/>
        </w:rPr>
        <w:t xml:space="preserve"> </w:t>
      </w:r>
      <w:r w:rsidRPr="000F21E3">
        <w:rPr>
          <w:b/>
          <w:sz w:val="24"/>
        </w:rPr>
        <w:t>prakses</w:t>
      </w:r>
      <w:r w:rsidRPr="000F21E3">
        <w:rPr>
          <w:b/>
          <w:spacing w:val="-8"/>
          <w:sz w:val="24"/>
        </w:rPr>
        <w:t xml:space="preserve"> </w:t>
      </w:r>
      <w:r w:rsidRPr="000F21E3">
        <w:rPr>
          <w:b/>
          <w:sz w:val="24"/>
        </w:rPr>
        <w:t>īstenošana</w:t>
      </w:r>
      <w:r w:rsidRPr="000F21E3">
        <w:rPr>
          <w:sz w:val="24"/>
        </w:rPr>
        <w:t>.</w:t>
      </w:r>
      <w:r w:rsidRPr="000F21E3">
        <w:rPr>
          <w:spacing w:val="-9"/>
          <w:sz w:val="24"/>
        </w:rPr>
        <w:t xml:space="preserve"> </w:t>
      </w:r>
      <w:r w:rsidRPr="000F21E3">
        <w:rPr>
          <w:sz w:val="24"/>
        </w:rPr>
        <w:t>Kapitālsabiedrība pastāvīgi piemēro ētisku pārvaldības praksi un veido atbildīgu komercdarbības vidi. Kapitālsabiedrības valde nodrošina, ka personas tiek nodarbinātas, pamatojoties uz profesionalitātes un vienlīdzības principiem</w:t>
      </w:r>
      <w:r w:rsidRPr="000F21E3">
        <w:rPr>
          <w:sz w:val="24"/>
        </w:rPr>
        <w:t>, un netiek nodarbināts tikai tādēļ vien, ka tās ir radinieki vai saistītās per</w:t>
      </w:r>
      <w:r w:rsidR="009973AA">
        <w:rPr>
          <w:sz w:val="24"/>
        </w:rPr>
        <w:t>sonas valdes locekļiem, kā arī p</w:t>
      </w:r>
      <w:r w:rsidRPr="000F21E3">
        <w:rPr>
          <w:sz w:val="24"/>
        </w:rPr>
        <w:t>ašvaldības amatpersonām;</w:t>
      </w:r>
    </w:p>
    <w:p w:rsidR="000A6D6A" w:rsidRDefault="00D9093C" w:rsidP="000A6D6A">
      <w:pPr>
        <w:pStyle w:val="ListParagraph"/>
        <w:numPr>
          <w:ilvl w:val="1"/>
          <w:numId w:val="1"/>
        </w:numPr>
        <w:tabs>
          <w:tab w:val="left" w:pos="525"/>
        </w:tabs>
        <w:ind w:right="122"/>
        <w:rPr>
          <w:sz w:val="24"/>
        </w:rPr>
      </w:pPr>
      <w:r w:rsidRPr="000F21E3">
        <w:rPr>
          <w:b/>
          <w:sz w:val="24"/>
        </w:rPr>
        <w:t>politiskās un reliģiskās neitralitātes ievērošana</w:t>
      </w:r>
      <w:r w:rsidRPr="000F21E3">
        <w:rPr>
          <w:sz w:val="24"/>
        </w:rPr>
        <w:t>. Kapitālsabiedrība neiesaistās un netiek iesaistīta</w:t>
      </w:r>
      <w:r w:rsidRPr="000F21E3">
        <w:rPr>
          <w:spacing w:val="-6"/>
          <w:sz w:val="24"/>
        </w:rPr>
        <w:t xml:space="preserve"> </w:t>
      </w:r>
      <w:r w:rsidRPr="000F21E3">
        <w:rPr>
          <w:sz w:val="24"/>
        </w:rPr>
        <w:t>politiska</w:t>
      </w:r>
      <w:r w:rsidRPr="000F21E3">
        <w:rPr>
          <w:spacing w:val="-6"/>
          <w:sz w:val="24"/>
        </w:rPr>
        <w:t xml:space="preserve"> </w:t>
      </w:r>
      <w:r w:rsidRPr="000F21E3">
        <w:rPr>
          <w:sz w:val="24"/>
        </w:rPr>
        <w:t>un</w:t>
      </w:r>
      <w:r w:rsidRPr="000F21E3">
        <w:rPr>
          <w:spacing w:val="-5"/>
          <w:sz w:val="24"/>
        </w:rPr>
        <w:t xml:space="preserve"> </w:t>
      </w:r>
      <w:r w:rsidRPr="000F21E3">
        <w:rPr>
          <w:sz w:val="24"/>
        </w:rPr>
        <w:t>reliģ</w:t>
      </w:r>
      <w:r w:rsidRPr="000F21E3">
        <w:rPr>
          <w:sz w:val="24"/>
        </w:rPr>
        <w:t>iska</w:t>
      </w:r>
      <w:r w:rsidRPr="000F21E3">
        <w:rPr>
          <w:spacing w:val="-3"/>
          <w:sz w:val="24"/>
        </w:rPr>
        <w:t xml:space="preserve"> </w:t>
      </w:r>
      <w:r w:rsidRPr="000F21E3">
        <w:rPr>
          <w:sz w:val="24"/>
        </w:rPr>
        <w:t>rakstura</w:t>
      </w:r>
      <w:r w:rsidRPr="000F21E3">
        <w:rPr>
          <w:spacing w:val="-4"/>
          <w:sz w:val="24"/>
        </w:rPr>
        <w:t xml:space="preserve"> </w:t>
      </w:r>
      <w:r w:rsidRPr="000F21E3">
        <w:rPr>
          <w:sz w:val="24"/>
        </w:rPr>
        <w:t>aktivitātēs,</w:t>
      </w:r>
      <w:r w:rsidRPr="000F21E3">
        <w:rPr>
          <w:spacing w:val="-5"/>
          <w:sz w:val="24"/>
        </w:rPr>
        <w:t xml:space="preserve"> </w:t>
      </w:r>
      <w:r w:rsidRPr="000F21E3">
        <w:rPr>
          <w:sz w:val="24"/>
        </w:rPr>
        <w:t>tajā</w:t>
      </w:r>
      <w:r w:rsidRPr="000F21E3">
        <w:rPr>
          <w:spacing w:val="-6"/>
          <w:sz w:val="24"/>
        </w:rPr>
        <w:t xml:space="preserve"> </w:t>
      </w:r>
      <w:r w:rsidRPr="000F21E3">
        <w:rPr>
          <w:sz w:val="24"/>
        </w:rPr>
        <w:t>skaitā</w:t>
      </w:r>
      <w:r w:rsidRPr="000F21E3">
        <w:rPr>
          <w:spacing w:val="-6"/>
          <w:sz w:val="24"/>
        </w:rPr>
        <w:t xml:space="preserve"> </w:t>
      </w:r>
      <w:r w:rsidRPr="000F21E3">
        <w:rPr>
          <w:sz w:val="24"/>
        </w:rPr>
        <w:t>politisko</w:t>
      </w:r>
      <w:r w:rsidRPr="000F21E3">
        <w:rPr>
          <w:spacing w:val="-5"/>
          <w:sz w:val="24"/>
        </w:rPr>
        <w:t xml:space="preserve"> </w:t>
      </w:r>
      <w:r w:rsidRPr="000F21E3">
        <w:rPr>
          <w:sz w:val="24"/>
        </w:rPr>
        <w:t>partiju</w:t>
      </w:r>
      <w:r w:rsidRPr="000F21E3">
        <w:rPr>
          <w:spacing w:val="-5"/>
          <w:sz w:val="24"/>
        </w:rPr>
        <w:t xml:space="preserve"> </w:t>
      </w:r>
      <w:r w:rsidRPr="000F21E3">
        <w:rPr>
          <w:sz w:val="24"/>
        </w:rPr>
        <w:t>vai</w:t>
      </w:r>
      <w:r w:rsidRPr="000F21E3">
        <w:rPr>
          <w:spacing w:val="-5"/>
          <w:sz w:val="24"/>
        </w:rPr>
        <w:t xml:space="preserve"> </w:t>
      </w:r>
      <w:r w:rsidRPr="000F21E3">
        <w:rPr>
          <w:sz w:val="24"/>
        </w:rPr>
        <w:t>to</w:t>
      </w:r>
      <w:r w:rsidRPr="000F21E3">
        <w:rPr>
          <w:spacing w:val="-5"/>
          <w:sz w:val="24"/>
        </w:rPr>
        <w:t xml:space="preserve"> </w:t>
      </w:r>
      <w:r w:rsidRPr="000F21E3">
        <w:rPr>
          <w:sz w:val="24"/>
        </w:rPr>
        <w:t>pasākumu (aktivitāšu) reklamēšanā vai publiskā atbalstīšanā;</w:t>
      </w:r>
    </w:p>
    <w:p w:rsidR="000A6D6A" w:rsidRPr="000F21E3" w:rsidRDefault="00D9093C" w:rsidP="000A6D6A">
      <w:pPr>
        <w:pStyle w:val="ListParagraph"/>
        <w:numPr>
          <w:ilvl w:val="1"/>
          <w:numId w:val="1"/>
        </w:numPr>
        <w:tabs>
          <w:tab w:val="left" w:pos="808"/>
        </w:tabs>
        <w:ind w:right="123"/>
        <w:rPr>
          <w:sz w:val="24"/>
        </w:rPr>
      </w:pPr>
      <w:r w:rsidRPr="000F21E3">
        <w:rPr>
          <w:b/>
          <w:sz w:val="24"/>
        </w:rPr>
        <w:t>interešu konflikta un korupcijas risku novēršana</w:t>
      </w:r>
      <w:r w:rsidRPr="000F21E3">
        <w:rPr>
          <w:sz w:val="24"/>
        </w:rPr>
        <w:t>. Kapitāla daļu turētāja un kapitālsabiedrības</w:t>
      </w:r>
      <w:r w:rsidRPr="000F21E3">
        <w:rPr>
          <w:spacing w:val="-4"/>
          <w:sz w:val="24"/>
        </w:rPr>
        <w:t xml:space="preserve"> </w:t>
      </w:r>
      <w:r w:rsidRPr="000F21E3">
        <w:rPr>
          <w:sz w:val="24"/>
        </w:rPr>
        <w:t>politikās</w:t>
      </w:r>
      <w:r w:rsidRPr="000F21E3">
        <w:rPr>
          <w:spacing w:val="-6"/>
          <w:sz w:val="24"/>
        </w:rPr>
        <w:t xml:space="preserve"> </w:t>
      </w:r>
      <w:r w:rsidRPr="000F21E3">
        <w:rPr>
          <w:sz w:val="24"/>
        </w:rPr>
        <w:t>un</w:t>
      </w:r>
      <w:r w:rsidRPr="000F21E3">
        <w:rPr>
          <w:spacing w:val="-6"/>
          <w:sz w:val="24"/>
        </w:rPr>
        <w:t xml:space="preserve"> </w:t>
      </w:r>
      <w:r w:rsidRPr="000F21E3">
        <w:rPr>
          <w:sz w:val="24"/>
        </w:rPr>
        <w:t>procedūrās</w:t>
      </w:r>
      <w:r w:rsidRPr="000F21E3">
        <w:rPr>
          <w:spacing w:val="-6"/>
          <w:sz w:val="24"/>
        </w:rPr>
        <w:t xml:space="preserve"> </w:t>
      </w:r>
      <w:r w:rsidRPr="000F21E3">
        <w:rPr>
          <w:sz w:val="24"/>
        </w:rPr>
        <w:t>noteikts</w:t>
      </w:r>
      <w:r w:rsidRPr="000F21E3">
        <w:rPr>
          <w:spacing w:val="-6"/>
          <w:sz w:val="24"/>
        </w:rPr>
        <w:t xml:space="preserve"> </w:t>
      </w:r>
      <w:r w:rsidRPr="000F21E3">
        <w:rPr>
          <w:sz w:val="24"/>
        </w:rPr>
        <w:t>interešu</w:t>
      </w:r>
      <w:r w:rsidRPr="000F21E3">
        <w:rPr>
          <w:spacing w:val="-3"/>
          <w:sz w:val="24"/>
        </w:rPr>
        <w:t xml:space="preserve"> </w:t>
      </w:r>
      <w:r w:rsidRPr="000F21E3">
        <w:rPr>
          <w:sz w:val="24"/>
        </w:rPr>
        <w:t>konflikta</w:t>
      </w:r>
      <w:r w:rsidRPr="000F21E3">
        <w:rPr>
          <w:spacing w:val="-7"/>
          <w:sz w:val="24"/>
        </w:rPr>
        <w:t xml:space="preserve"> </w:t>
      </w:r>
      <w:r w:rsidRPr="000F21E3">
        <w:rPr>
          <w:sz w:val="24"/>
        </w:rPr>
        <w:t>novēršanas</w:t>
      </w:r>
      <w:r w:rsidRPr="000F21E3">
        <w:rPr>
          <w:spacing w:val="-6"/>
          <w:sz w:val="24"/>
        </w:rPr>
        <w:t xml:space="preserve"> </w:t>
      </w:r>
      <w:r w:rsidRPr="000F21E3">
        <w:rPr>
          <w:sz w:val="24"/>
        </w:rPr>
        <w:t>un</w:t>
      </w:r>
      <w:r w:rsidRPr="000F21E3">
        <w:rPr>
          <w:spacing w:val="-4"/>
          <w:sz w:val="24"/>
        </w:rPr>
        <w:t xml:space="preserve"> </w:t>
      </w:r>
      <w:r w:rsidRPr="000F21E3">
        <w:rPr>
          <w:sz w:val="24"/>
        </w:rPr>
        <w:t>korupcijas risku novēršanas pienākums, kas praksē tiek efektīvi īstenots;</w:t>
      </w:r>
    </w:p>
    <w:p w:rsidR="000A6D6A" w:rsidRPr="000F21E3" w:rsidRDefault="00D9093C" w:rsidP="000A6D6A">
      <w:pPr>
        <w:pStyle w:val="ListParagraph"/>
        <w:numPr>
          <w:ilvl w:val="1"/>
          <w:numId w:val="1"/>
        </w:numPr>
        <w:tabs>
          <w:tab w:val="left" w:pos="808"/>
        </w:tabs>
        <w:ind w:right="124"/>
        <w:rPr>
          <w:sz w:val="24"/>
        </w:rPr>
      </w:pPr>
      <w:r w:rsidRPr="000F21E3">
        <w:rPr>
          <w:b/>
          <w:sz w:val="24"/>
        </w:rPr>
        <w:t>informācijas pieejamība un caurskatāmība</w:t>
      </w:r>
      <w:r w:rsidRPr="000F21E3">
        <w:rPr>
          <w:sz w:val="24"/>
        </w:rPr>
        <w:t>. Savā darbībā kapitālsabiedrības veicina kapitāl</w:t>
      </w:r>
      <w:r w:rsidR="00977755">
        <w:rPr>
          <w:sz w:val="24"/>
        </w:rPr>
        <w:t>s</w:t>
      </w:r>
      <w:r w:rsidRPr="000F21E3">
        <w:rPr>
          <w:sz w:val="24"/>
        </w:rPr>
        <w:t>abiedrības darbības atklātību un veicina iedzīvotāju uzticē</w:t>
      </w:r>
      <w:r w:rsidRPr="000F21E3">
        <w:rPr>
          <w:sz w:val="24"/>
        </w:rPr>
        <w:t>šanos kapitālsabiedrības pakalpojumu sniegšanas profesionalitātei. Kapitālsabiedrības valde veicina atklātu dialogu un ideju apmaiņu ar kapitāla daļu t</w:t>
      </w:r>
      <w:r w:rsidR="009973AA">
        <w:rPr>
          <w:sz w:val="24"/>
        </w:rPr>
        <w:t>urētāja pārstāvi, kā arī citām p</w:t>
      </w:r>
      <w:r w:rsidRPr="000F21E3">
        <w:rPr>
          <w:sz w:val="24"/>
        </w:rPr>
        <w:t>ašvaldības institūcijām un amatpersonām, kas iesaistītas kapitāla daļu pā</w:t>
      </w:r>
      <w:r w:rsidRPr="000F21E3">
        <w:rPr>
          <w:sz w:val="24"/>
        </w:rPr>
        <w:t>rvaldībā;</w:t>
      </w:r>
    </w:p>
    <w:p w:rsidR="000A6D6A" w:rsidRPr="000F21E3" w:rsidRDefault="00D9093C" w:rsidP="000A6D6A">
      <w:pPr>
        <w:pStyle w:val="ListParagraph"/>
        <w:numPr>
          <w:ilvl w:val="1"/>
          <w:numId w:val="1"/>
        </w:numPr>
        <w:tabs>
          <w:tab w:val="left" w:pos="950"/>
        </w:tabs>
        <w:ind w:right="121"/>
        <w:rPr>
          <w:sz w:val="24"/>
        </w:rPr>
      </w:pPr>
      <w:r w:rsidRPr="000F21E3">
        <w:rPr>
          <w:b/>
          <w:sz w:val="24"/>
        </w:rPr>
        <w:t>godīga un vienlīdzīga konkurences ievērošana un tās nodrošināšana</w:t>
      </w:r>
      <w:r w:rsidRPr="000F21E3">
        <w:rPr>
          <w:sz w:val="24"/>
        </w:rPr>
        <w:t>. Pašvaldība veicina konkurences neitralitāti, tajā skaitā vērtējot līdzdalības pamatojumu kapitālsabiedrībā. Kapitālsabiedrība</w:t>
      </w:r>
      <w:r w:rsidRPr="000F21E3">
        <w:rPr>
          <w:spacing w:val="-8"/>
          <w:sz w:val="24"/>
        </w:rPr>
        <w:t xml:space="preserve"> </w:t>
      </w:r>
      <w:r w:rsidRPr="000F21E3">
        <w:rPr>
          <w:sz w:val="24"/>
        </w:rPr>
        <w:t>īsteno</w:t>
      </w:r>
      <w:r w:rsidRPr="000F21E3">
        <w:rPr>
          <w:spacing w:val="-7"/>
          <w:sz w:val="24"/>
        </w:rPr>
        <w:t xml:space="preserve"> </w:t>
      </w:r>
      <w:r w:rsidRPr="000F21E3">
        <w:rPr>
          <w:sz w:val="24"/>
        </w:rPr>
        <w:t>godīgu</w:t>
      </w:r>
      <w:r w:rsidRPr="000F21E3">
        <w:rPr>
          <w:spacing w:val="-9"/>
          <w:sz w:val="24"/>
        </w:rPr>
        <w:t xml:space="preserve"> </w:t>
      </w:r>
      <w:r w:rsidRPr="000F21E3">
        <w:rPr>
          <w:sz w:val="24"/>
        </w:rPr>
        <w:t>komercdarbības</w:t>
      </w:r>
      <w:r w:rsidRPr="000F21E3">
        <w:rPr>
          <w:spacing w:val="-9"/>
          <w:sz w:val="24"/>
        </w:rPr>
        <w:t xml:space="preserve"> </w:t>
      </w:r>
      <w:r w:rsidRPr="000F21E3">
        <w:rPr>
          <w:sz w:val="24"/>
        </w:rPr>
        <w:t>praksi,</w:t>
      </w:r>
      <w:r w:rsidRPr="000F21E3">
        <w:rPr>
          <w:spacing w:val="-9"/>
          <w:sz w:val="24"/>
        </w:rPr>
        <w:t xml:space="preserve"> </w:t>
      </w:r>
      <w:r w:rsidRPr="000F21E3">
        <w:rPr>
          <w:sz w:val="24"/>
        </w:rPr>
        <w:lastRenderedPageBreak/>
        <w:t>neiesaistās</w:t>
      </w:r>
      <w:r w:rsidRPr="000F21E3">
        <w:rPr>
          <w:spacing w:val="-9"/>
          <w:sz w:val="24"/>
        </w:rPr>
        <w:t xml:space="preserve"> </w:t>
      </w:r>
      <w:r w:rsidRPr="000F21E3">
        <w:rPr>
          <w:sz w:val="24"/>
        </w:rPr>
        <w:t>konk</w:t>
      </w:r>
      <w:r w:rsidRPr="000F21E3">
        <w:rPr>
          <w:sz w:val="24"/>
        </w:rPr>
        <w:t>urenci</w:t>
      </w:r>
      <w:r w:rsidRPr="000F21E3">
        <w:rPr>
          <w:spacing w:val="-9"/>
          <w:sz w:val="24"/>
        </w:rPr>
        <w:t xml:space="preserve"> </w:t>
      </w:r>
      <w:r w:rsidRPr="000F21E3">
        <w:rPr>
          <w:sz w:val="24"/>
        </w:rPr>
        <w:t>ierobežojošos vai diskriminējošos darījumos, respektē godīgas konkurences principus, pēc iespējas veicina konkurenci sadarbībā ar tās partneriem, kā arī ar tirgus dalībniekiem sadarbojas ar līdzvērtīgiem nosacījumiem.</w:t>
      </w:r>
    </w:p>
    <w:p w:rsidR="000A6D6A" w:rsidRPr="009973AA" w:rsidRDefault="00D9093C" w:rsidP="000A6D6A">
      <w:pPr>
        <w:pStyle w:val="ListParagraph"/>
        <w:numPr>
          <w:ilvl w:val="1"/>
          <w:numId w:val="1"/>
        </w:numPr>
        <w:tabs>
          <w:tab w:val="left" w:pos="950"/>
        </w:tabs>
        <w:ind w:right="120"/>
        <w:rPr>
          <w:sz w:val="24"/>
          <w:szCs w:val="24"/>
        </w:rPr>
      </w:pPr>
      <w:r w:rsidRPr="000F21E3">
        <w:rPr>
          <w:b/>
          <w:sz w:val="24"/>
        </w:rPr>
        <w:t>atklāta dialoga un ideju apmaiņ</w:t>
      </w:r>
      <w:r w:rsidRPr="000F21E3">
        <w:rPr>
          <w:b/>
          <w:sz w:val="24"/>
        </w:rPr>
        <w:t xml:space="preserve">as veicināšana. </w:t>
      </w:r>
      <w:r w:rsidRPr="000F21E3">
        <w:rPr>
          <w:sz w:val="24"/>
        </w:rPr>
        <w:t>Kapitālsabiedrības valde veicina atklātu dialogu un ideju apmaiņu ar kapitāla daļu turētāja pārstāvi, kā arī citām Pašvaldības institūcijām</w:t>
      </w:r>
      <w:r w:rsidRPr="000F21E3">
        <w:rPr>
          <w:spacing w:val="-4"/>
          <w:sz w:val="24"/>
        </w:rPr>
        <w:t xml:space="preserve"> </w:t>
      </w:r>
      <w:r w:rsidRPr="000F21E3">
        <w:rPr>
          <w:sz w:val="24"/>
        </w:rPr>
        <w:t>un</w:t>
      </w:r>
      <w:r w:rsidRPr="000F21E3">
        <w:rPr>
          <w:spacing w:val="-5"/>
          <w:sz w:val="24"/>
        </w:rPr>
        <w:t xml:space="preserve"> </w:t>
      </w:r>
      <w:r w:rsidRPr="000F21E3">
        <w:rPr>
          <w:sz w:val="24"/>
        </w:rPr>
        <w:t>amatpersonām,</w:t>
      </w:r>
      <w:r w:rsidRPr="000F21E3">
        <w:rPr>
          <w:spacing w:val="-4"/>
          <w:sz w:val="24"/>
        </w:rPr>
        <w:t xml:space="preserve"> </w:t>
      </w:r>
      <w:r w:rsidRPr="000F21E3">
        <w:rPr>
          <w:sz w:val="24"/>
        </w:rPr>
        <w:t>kas</w:t>
      </w:r>
      <w:r w:rsidRPr="000F21E3">
        <w:rPr>
          <w:spacing w:val="-5"/>
          <w:sz w:val="24"/>
        </w:rPr>
        <w:t xml:space="preserve"> </w:t>
      </w:r>
      <w:r w:rsidRPr="000F21E3">
        <w:rPr>
          <w:sz w:val="24"/>
        </w:rPr>
        <w:t>iesaistītas</w:t>
      </w:r>
      <w:r w:rsidRPr="000F21E3">
        <w:rPr>
          <w:spacing w:val="-5"/>
          <w:sz w:val="24"/>
        </w:rPr>
        <w:t xml:space="preserve"> </w:t>
      </w:r>
      <w:r w:rsidRPr="000F21E3">
        <w:rPr>
          <w:sz w:val="24"/>
        </w:rPr>
        <w:t>kapitāla</w:t>
      </w:r>
      <w:r w:rsidRPr="000F21E3">
        <w:rPr>
          <w:spacing w:val="-6"/>
          <w:sz w:val="24"/>
        </w:rPr>
        <w:t xml:space="preserve"> </w:t>
      </w:r>
      <w:r w:rsidRPr="000F21E3">
        <w:rPr>
          <w:sz w:val="24"/>
        </w:rPr>
        <w:t>daļu</w:t>
      </w:r>
      <w:r w:rsidRPr="000F21E3">
        <w:rPr>
          <w:spacing w:val="-4"/>
          <w:sz w:val="24"/>
        </w:rPr>
        <w:t xml:space="preserve"> </w:t>
      </w:r>
      <w:r w:rsidRPr="000F21E3">
        <w:rPr>
          <w:sz w:val="24"/>
        </w:rPr>
        <w:t>pārvaldībā,</w:t>
      </w:r>
      <w:r w:rsidRPr="000F21E3">
        <w:rPr>
          <w:spacing w:val="-5"/>
          <w:sz w:val="24"/>
        </w:rPr>
        <w:t xml:space="preserve"> </w:t>
      </w:r>
      <w:r w:rsidRPr="000F21E3">
        <w:rPr>
          <w:sz w:val="24"/>
        </w:rPr>
        <w:t>lai</w:t>
      </w:r>
      <w:r w:rsidRPr="000F21E3">
        <w:rPr>
          <w:spacing w:val="-5"/>
          <w:sz w:val="24"/>
        </w:rPr>
        <w:t xml:space="preserve"> </w:t>
      </w:r>
      <w:r w:rsidRPr="000F21E3">
        <w:rPr>
          <w:sz w:val="24"/>
        </w:rPr>
        <w:t>uzklausītu</w:t>
      </w:r>
      <w:r w:rsidRPr="000F21E3">
        <w:rPr>
          <w:spacing w:val="-5"/>
          <w:sz w:val="24"/>
        </w:rPr>
        <w:t xml:space="preserve"> </w:t>
      </w:r>
      <w:r w:rsidRPr="000F21E3">
        <w:rPr>
          <w:sz w:val="24"/>
        </w:rPr>
        <w:t>viedokli par kapitālsabied</w:t>
      </w:r>
      <w:r w:rsidRPr="000F21E3">
        <w:rPr>
          <w:sz w:val="24"/>
        </w:rPr>
        <w:t>rībai būtiskiem jautājumiem. Kapitālsabiedrība nodrošina, ka kapitāla daļu turētāja</w:t>
      </w:r>
      <w:r w:rsidRPr="000F21E3">
        <w:rPr>
          <w:spacing w:val="63"/>
          <w:sz w:val="24"/>
        </w:rPr>
        <w:t xml:space="preserve"> </w:t>
      </w:r>
      <w:r w:rsidRPr="000F21E3">
        <w:rPr>
          <w:sz w:val="24"/>
        </w:rPr>
        <w:t>pārstāvis</w:t>
      </w:r>
      <w:r w:rsidRPr="000F21E3">
        <w:rPr>
          <w:spacing w:val="64"/>
          <w:sz w:val="24"/>
        </w:rPr>
        <w:t xml:space="preserve"> </w:t>
      </w:r>
      <w:r w:rsidRPr="000F21E3">
        <w:rPr>
          <w:sz w:val="24"/>
        </w:rPr>
        <w:t>saņem</w:t>
      </w:r>
      <w:r w:rsidRPr="000F21E3">
        <w:rPr>
          <w:spacing w:val="66"/>
          <w:sz w:val="24"/>
        </w:rPr>
        <w:t xml:space="preserve"> </w:t>
      </w:r>
      <w:r w:rsidRPr="000F21E3">
        <w:rPr>
          <w:sz w:val="24"/>
        </w:rPr>
        <w:t>savlaicīgu</w:t>
      </w:r>
      <w:r w:rsidRPr="000F21E3">
        <w:rPr>
          <w:spacing w:val="63"/>
          <w:sz w:val="24"/>
        </w:rPr>
        <w:t xml:space="preserve"> </w:t>
      </w:r>
      <w:r w:rsidRPr="000F21E3">
        <w:rPr>
          <w:sz w:val="24"/>
        </w:rPr>
        <w:t>un</w:t>
      </w:r>
      <w:r w:rsidRPr="000F21E3">
        <w:rPr>
          <w:spacing w:val="63"/>
          <w:sz w:val="24"/>
        </w:rPr>
        <w:t xml:space="preserve"> </w:t>
      </w:r>
      <w:r w:rsidRPr="000F21E3">
        <w:rPr>
          <w:sz w:val="24"/>
        </w:rPr>
        <w:t>precīzu</w:t>
      </w:r>
      <w:r w:rsidRPr="000F21E3">
        <w:rPr>
          <w:spacing w:val="63"/>
          <w:sz w:val="24"/>
        </w:rPr>
        <w:t xml:space="preserve"> </w:t>
      </w:r>
      <w:r w:rsidRPr="000F21E3">
        <w:rPr>
          <w:sz w:val="24"/>
        </w:rPr>
        <w:t>informāciju</w:t>
      </w:r>
      <w:r w:rsidRPr="000F21E3">
        <w:rPr>
          <w:spacing w:val="63"/>
          <w:sz w:val="24"/>
        </w:rPr>
        <w:t xml:space="preserve"> </w:t>
      </w:r>
      <w:r w:rsidRPr="000F21E3">
        <w:rPr>
          <w:sz w:val="24"/>
        </w:rPr>
        <w:t>saistībā</w:t>
      </w:r>
      <w:r w:rsidRPr="000F21E3">
        <w:rPr>
          <w:spacing w:val="63"/>
          <w:sz w:val="24"/>
        </w:rPr>
        <w:t xml:space="preserve"> </w:t>
      </w:r>
      <w:r w:rsidRPr="000F21E3">
        <w:rPr>
          <w:sz w:val="24"/>
        </w:rPr>
        <w:t>ar</w:t>
      </w:r>
      <w:r w:rsidRPr="000F21E3">
        <w:rPr>
          <w:spacing w:val="67"/>
          <w:sz w:val="24"/>
        </w:rPr>
        <w:t xml:space="preserve"> </w:t>
      </w:r>
      <w:r w:rsidRPr="000F21E3">
        <w:rPr>
          <w:sz w:val="24"/>
        </w:rPr>
        <w:t>kapitālsabiedrību</w:t>
      </w:r>
      <w:r>
        <w:rPr>
          <w:sz w:val="24"/>
        </w:rPr>
        <w:t xml:space="preserve"> </w:t>
      </w:r>
      <w:r w:rsidRPr="000F21E3">
        <w:t>darbību.</w:t>
      </w:r>
      <w:r w:rsidRPr="00E01D1B">
        <w:rPr>
          <w:spacing w:val="40"/>
        </w:rPr>
        <w:t xml:space="preserve"> </w:t>
      </w:r>
      <w:r w:rsidRPr="009973AA">
        <w:rPr>
          <w:sz w:val="24"/>
          <w:szCs w:val="24"/>
        </w:rPr>
        <w:t>Kapitāla</w:t>
      </w:r>
      <w:r w:rsidRPr="009973AA">
        <w:rPr>
          <w:spacing w:val="40"/>
          <w:sz w:val="24"/>
          <w:szCs w:val="24"/>
        </w:rPr>
        <w:t xml:space="preserve"> </w:t>
      </w:r>
      <w:r w:rsidRPr="009973AA">
        <w:rPr>
          <w:sz w:val="24"/>
          <w:szCs w:val="24"/>
        </w:rPr>
        <w:t>daļu</w:t>
      </w:r>
      <w:r w:rsidRPr="009973AA">
        <w:rPr>
          <w:spacing w:val="40"/>
          <w:sz w:val="24"/>
          <w:szCs w:val="24"/>
        </w:rPr>
        <w:t xml:space="preserve"> </w:t>
      </w:r>
      <w:r w:rsidRPr="009973AA">
        <w:rPr>
          <w:sz w:val="24"/>
          <w:szCs w:val="24"/>
        </w:rPr>
        <w:t>turētāja</w:t>
      </w:r>
      <w:r w:rsidRPr="009973AA">
        <w:rPr>
          <w:spacing w:val="40"/>
          <w:sz w:val="24"/>
          <w:szCs w:val="24"/>
        </w:rPr>
        <w:t xml:space="preserve"> </w:t>
      </w:r>
      <w:r w:rsidRPr="009973AA">
        <w:rPr>
          <w:sz w:val="24"/>
          <w:szCs w:val="24"/>
        </w:rPr>
        <w:t>pārstāvim</w:t>
      </w:r>
      <w:r w:rsidRPr="009973AA">
        <w:rPr>
          <w:spacing w:val="40"/>
          <w:sz w:val="24"/>
          <w:szCs w:val="24"/>
        </w:rPr>
        <w:t xml:space="preserve"> </w:t>
      </w:r>
      <w:r w:rsidRPr="009973AA">
        <w:rPr>
          <w:sz w:val="24"/>
          <w:szCs w:val="24"/>
        </w:rPr>
        <w:t>paredzēto</w:t>
      </w:r>
      <w:r w:rsidRPr="009973AA">
        <w:rPr>
          <w:spacing w:val="40"/>
          <w:sz w:val="24"/>
          <w:szCs w:val="24"/>
        </w:rPr>
        <w:t xml:space="preserve"> </w:t>
      </w:r>
      <w:r w:rsidRPr="009973AA">
        <w:rPr>
          <w:sz w:val="24"/>
          <w:szCs w:val="24"/>
        </w:rPr>
        <w:t>informāciju</w:t>
      </w:r>
      <w:r w:rsidRPr="009973AA">
        <w:rPr>
          <w:spacing w:val="40"/>
          <w:sz w:val="24"/>
          <w:szCs w:val="24"/>
        </w:rPr>
        <w:t xml:space="preserve"> </w:t>
      </w:r>
      <w:r w:rsidRPr="009973AA">
        <w:rPr>
          <w:sz w:val="24"/>
          <w:szCs w:val="24"/>
        </w:rPr>
        <w:t>sagatavo</w:t>
      </w:r>
      <w:r w:rsidRPr="009973AA">
        <w:rPr>
          <w:spacing w:val="40"/>
          <w:sz w:val="24"/>
          <w:szCs w:val="24"/>
        </w:rPr>
        <w:t xml:space="preserve"> </w:t>
      </w:r>
      <w:r w:rsidR="009973AA">
        <w:rPr>
          <w:sz w:val="24"/>
          <w:szCs w:val="24"/>
        </w:rPr>
        <w:t xml:space="preserve">valde un </w:t>
      </w:r>
      <w:r w:rsidRPr="009973AA">
        <w:rPr>
          <w:sz w:val="24"/>
          <w:szCs w:val="24"/>
        </w:rPr>
        <w:t>to</w:t>
      </w:r>
      <w:r w:rsidRPr="009973AA">
        <w:rPr>
          <w:spacing w:val="40"/>
          <w:sz w:val="24"/>
          <w:szCs w:val="24"/>
        </w:rPr>
        <w:t xml:space="preserve"> </w:t>
      </w:r>
      <w:r w:rsidRPr="009973AA">
        <w:rPr>
          <w:sz w:val="24"/>
          <w:szCs w:val="24"/>
        </w:rPr>
        <w:t>iesniedz kapitāla daļu turētāja pārstāvim.</w:t>
      </w:r>
    </w:p>
    <w:p w:rsidR="000A6D6A" w:rsidRPr="009973AA" w:rsidRDefault="000A6D6A" w:rsidP="000A6D6A">
      <w:pPr>
        <w:pStyle w:val="ListParagraph"/>
        <w:tabs>
          <w:tab w:val="left" w:pos="950"/>
        </w:tabs>
        <w:ind w:left="792" w:right="120" w:firstLine="0"/>
        <w:rPr>
          <w:sz w:val="24"/>
          <w:szCs w:val="24"/>
        </w:rPr>
      </w:pPr>
    </w:p>
    <w:p w:rsidR="000A6D6A" w:rsidRPr="000A6D6A" w:rsidRDefault="00D9093C" w:rsidP="000A6D6A">
      <w:pPr>
        <w:pStyle w:val="ListParagraph"/>
        <w:ind w:left="360" w:firstLine="0"/>
        <w:jc w:val="center"/>
        <w:rPr>
          <w:b/>
          <w:bCs/>
          <w:sz w:val="24"/>
          <w:szCs w:val="24"/>
          <w:lang w:eastAsia="lv-LV"/>
        </w:rPr>
      </w:pPr>
      <w:r>
        <w:rPr>
          <w:b/>
          <w:bCs/>
          <w:sz w:val="24"/>
          <w:szCs w:val="24"/>
          <w:lang w:eastAsia="lv-LV"/>
        </w:rPr>
        <w:t>I</w:t>
      </w:r>
      <w:r w:rsidRPr="000A6D6A">
        <w:rPr>
          <w:b/>
          <w:bCs/>
          <w:sz w:val="24"/>
          <w:szCs w:val="24"/>
          <w:lang w:eastAsia="lv-LV"/>
        </w:rPr>
        <w:t>II. Kapitāla daļu pārvaldīb</w:t>
      </w:r>
      <w:r>
        <w:rPr>
          <w:b/>
          <w:bCs/>
          <w:sz w:val="24"/>
          <w:szCs w:val="24"/>
          <w:lang w:eastAsia="lv-LV"/>
        </w:rPr>
        <w:t>ā</w:t>
      </w:r>
      <w:r w:rsidR="009F2530">
        <w:rPr>
          <w:b/>
          <w:bCs/>
          <w:sz w:val="24"/>
          <w:szCs w:val="24"/>
          <w:lang w:eastAsia="lv-LV"/>
        </w:rPr>
        <w:t xml:space="preserve"> iesaistītās p</w:t>
      </w:r>
      <w:r w:rsidRPr="000A6D6A">
        <w:rPr>
          <w:b/>
          <w:bCs/>
          <w:sz w:val="24"/>
          <w:szCs w:val="24"/>
          <w:lang w:eastAsia="lv-LV"/>
        </w:rPr>
        <w:t>ašvaldības institūcijas un amatpersonas</w:t>
      </w:r>
    </w:p>
    <w:bookmarkEnd w:id="2"/>
    <w:p w:rsidR="000A6D6A" w:rsidRDefault="00D9093C" w:rsidP="000A6D6A">
      <w:pPr>
        <w:widowControl/>
        <w:numPr>
          <w:ilvl w:val="0"/>
          <w:numId w:val="1"/>
        </w:numPr>
        <w:autoSpaceDE/>
        <w:autoSpaceDN/>
        <w:jc w:val="both"/>
        <w:rPr>
          <w:sz w:val="24"/>
          <w:szCs w:val="24"/>
          <w:lang w:eastAsia="lv-LV"/>
        </w:rPr>
      </w:pPr>
      <w:r>
        <w:rPr>
          <w:sz w:val="24"/>
          <w:szCs w:val="24"/>
          <w:lang w:eastAsia="lv-LV"/>
        </w:rPr>
        <w:t>Pašvaldības dome:</w:t>
      </w:r>
    </w:p>
    <w:p w:rsidR="000A6D6A" w:rsidRPr="000F21E3" w:rsidRDefault="00D9093C" w:rsidP="00B72A06">
      <w:pPr>
        <w:pStyle w:val="ListParagraph"/>
        <w:numPr>
          <w:ilvl w:val="1"/>
          <w:numId w:val="1"/>
        </w:numPr>
        <w:ind w:right="123"/>
        <w:rPr>
          <w:sz w:val="24"/>
        </w:rPr>
      </w:pPr>
      <w:r w:rsidRPr="000F21E3">
        <w:rPr>
          <w:sz w:val="24"/>
        </w:rPr>
        <w:t>pieņem lēmumu par kapitālsabiedrības dibināšanu, apvienošanās vai sadalīšanas uzsākšanu, reorganizāciju,</w:t>
      </w:r>
      <w:r w:rsidRPr="000F21E3">
        <w:rPr>
          <w:spacing w:val="-8"/>
          <w:sz w:val="24"/>
        </w:rPr>
        <w:t xml:space="preserve"> </w:t>
      </w:r>
      <w:r w:rsidRPr="000F21E3">
        <w:rPr>
          <w:sz w:val="24"/>
        </w:rPr>
        <w:t>kapitāla</w:t>
      </w:r>
      <w:r w:rsidRPr="000F21E3">
        <w:rPr>
          <w:spacing w:val="-9"/>
          <w:sz w:val="24"/>
        </w:rPr>
        <w:t xml:space="preserve"> </w:t>
      </w:r>
      <w:r w:rsidRPr="000F21E3">
        <w:rPr>
          <w:sz w:val="24"/>
        </w:rPr>
        <w:t>daļu</w:t>
      </w:r>
      <w:r w:rsidRPr="000F21E3">
        <w:rPr>
          <w:spacing w:val="-8"/>
          <w:sz w:val="24"/>
        </w:rPr>
        <w:t xml:space="preserve"> </w:t>
      </w:r>
      <w:r w:rsidRPr="000F21E3">
        <w:rPr>
          <w:sz w:val="24"/>
        </w:rPr>
        <w:t>ieguldīšanu</w:t>
      </w:r>
      <w:r w:rsidRPr="000F21E3">
        <w:rPr>
          <w:spacing w:val="-8"/>
          <w:sz w:val="24"/>
        </w:rPr>
        <w:t xml:space="preserve"> </w:t>
      </w:r>
      <w:r w:rsidRPr="000F21E3">
        <w:rPr>
          <w:sz w:val="24"/>
        </w:rPr>
        <w:t>vai</w:t>
      </w:r>
      <w:r w:rsidRPr="000F21E3">
        <w:rPr>
          <w:spacing w:val="-8"/>
          <w:sz w:val="24"/>
        </w:rPr>
        <w:t xml:space="preserve"> </w:t>
      </w:r>
      <w:r w:rsidRPr="000F21E3">
        <w:rPr>
          <w:sz w:val="24"/>
        </w:rPr>
        <w:t>pārdošanu,</w:t>
      </w:r>
      <w:r w:rsidRPr="000F21E3">
        <w:rPr>
          <w:spacing w:val="-8"/>
          <w:sz w:val="24"/>
        </w:rPr>
        <w:t xml:space="preserve"> </w:t>
      </w:r>
      <w:r w:rsidRPr="000F21E3">
        <w:rPr>
          <w:sz w:val="24"/>
        </w:rPr>
        <w:t>kā</w:t>
      </w:r>
      <w:r w:rsidRPr="000F21E3">
        <w:rPr>
          <w:spacing w:val="-9"/>
          <w:sz w:val="24"/>
        </w:rPr>
        <w:t xml:space="preserve"> </w:t>
      </w:r>
      <w:r w:rsidRPr="000F21E3">
        <w:rPr>
          <w:sz w:val="24"/>
        </w:rPr>
        <w:t>arī</w:t>
      </w:r>
      <w:r w:rsidRPr="000F21E3">
        <w:rPr>
          <w:spacing w:val="-8"/>
          <w:sz w:val="24"/>
        </w:rPr>
        <w:t xml:space="preserve"> </w:t>
      </w:r>
      <w:r w:rsidRPr="000F21E3">
        <w:rPr>
          <w:sz w:val="24"/>
        </w:rPr>
        <w:t>rīcību</w:t>
      </w:r>
      <w:r w:rsidRPr="000F21E3">
        <w:rPr>
          <w:spacing w:val="-8"/>
          <w:sz w:val="24"/>
        </w:rPr>
        <w:t xml:space="preserve"> </w:t>
      </w:r>
      <w:r w:rsidRPr="000F21E3">
        <w:rPr>
          <w:sz w:val="24"/>
        </w:rPr>
        <w:t>ar</w:t>
      </w:r>
      <w:r w:rsidRPr="000F21E3">
        <w:rPr>
          <w:spacing w:val="-9"/>
          <w:sz w:val="24"/>
        </w:rPr>
        <w:t xml:space="preserve"> </w:t>
      </w:r>
      <w:r w:rsidRPr="000F21E3">
        <w:rPr>
          <w:sz w:val="24"/>
        </w:rPr>
        <w:t>kapitālu</w:t>
      </w:r>
      <w:r w:rsidRPr="000F21E3">
        <w:rPr>
          <w:spacing w:val="-8"/>
          <w:sz w:val="24"/>
        </w:rPr>
        <w:t xml:space="preserve"> </w:t>
      </w:r>
      <w:r w:rsidRPr="000F21E3">
        <w:rPr>
          <w:sz w:val="24"/>
        </w:rPr>
        <w:t>(kapitalizācija, kapitāla piesaiste u. c.);</w:t>
      </w:r>
    </w:p>
    <w:p w:rsidR="000A6D6A" w:rsidRPr="000F21E3" w:rsidRDefault="00D9093C" w:rsidP="00B72A06">
      <w:pPr>
        <w:pStyle w:val="ListParagraph"/>
        <w:numPr>
          <w:ilvl w:val="1"/>
          <w:numId w:val="1"/>
        </w:numPr>
        <w:ind w:right="125"/>
        <w:rPr>
          <w:sz w:val="24"/>
        </w:rPr>
      </w:pPr>
      <w:r w:rsidRPr="000F21E3">
        <w:rPr>
          <w:sz w:val="24"/>
        </w:rPr>
        <w:t xml:space="preserve">pieņem lēmumu par </w:t>
      </w:r>
      <w:r w:rsidR="00B82512">
        <w:rPr>
          <w:sz w:val="24"/>
        </w:rPr>
        <w:t>p</w:t>
      </w:r>
      <w:r w:rsidRPr="000F21E3">
        <w:rPr>
          <w:sz w:val="24"/>
        </w:rPr>
        <w:t>ašvaldības līdzdalības iegūšanu vai izšķirošās ietekmes iegūšanu, vai izbeigšanu kapitālsab</w:t>
      </w:r>
      <w:r w:rsidR="00B82512">
        <w:rPr>
          <w:sz w:val="24"/>
        </w:rPr>
        <w:t>iedrībā, kā arī sniedz atļauju p</w:t>
      </w:r>
      <w:r w:rsidRPr="000F21E3">
        <w:rPr>
          <w:sz w:val="24"/>
        </w:rPr>
        <w:t>ašv</w:t>
      </w:r>
      <w:r w:rsidRPr="000F21E3">
        <w:rPr>
          <w:sz w:val="24"/>
        </w:rPr>
        <w:t>aldības kapitālsabiedrībai iegūt līdzdalību, iegūt izšķirošo ietekmi vai izbeigt izšķirošo ietekmi citā kapitālsabiedrībā;</w:t>
      </w:r>
    </w:p>
    <w:p w:rsidR="000A6D6A" w:rsidRPr="000F21E3" w:rsidRDefault="00D9093C" w:rsidP="00B72A06">
      <w:pPr>
        <w:pStyle w:val="ListParagraph"/>
        <w:numPr>
          <w:ilvl w:val="1"/>
          <w:numId w:val="1"/>
        </w:numPr>
        <w:spacing w:line="274" w:lineRule="exact"/>
        <w:rPr>
          <w:sz w:val="24"/>
        </w:rPr>
      </w:pPr>
      <w:r w:rsidRPr="000F21E3">
        <w:rPr>
          <w:sz w:val="24"/>
        </w:rPr>
        <w:t>apstiprina</w:t>
      </w:r>
      <w:r w:rsidRPr="000F21E3">
        <w:rPr>
          <w:spacing w:val="-7"/>
          <w:sz w:val="24"/>
        </w:rPr>
        <w:t xml:space="preserve"> </w:t>
      </w:r>
      <w:r w:rsidRPr="000F21E3">
        <w:rPr>
          <w:sz w:val="24"/>
        </w:rPr>
        <w:t>kapitālsabiedrības</w:t>
      </w:r>
      <w:r w:rsidRPr="000F21E3">
        <w:rPr>
          <w:spacing w:val="-3"/>
          <w:sz w:val="24"/>
        </w:rPr>
        <w:t xml:space="preserve"> </w:t>
      </w:r>
      <w:r w:rsidRPr="000F21E3">
        <w:rPr>
          <w:sz w:val="24"/>
        </w:rPr>
        <w:t>vispārējos</w:t>
      </w:r>
      <w:r w:rsidRPr="000F21E3">
        <w:rPr>
          <w:spacing w:val="-4"/>
          <w:sz w:val="24"/>
        </w:rPr>
        <w:t xml:space="preserve"> </w:t>
      </w:r>
      <w:r w:rsidRPr="000F21E3">
        <w:rPr>
          <w:sz w:val="24"/>
        </w:rPr>
        <w:t>stratēģiskos</w:t>
      </w:r>
      <w:r w:rsidRPr="000F21E3">
        <w:rPr>
          <w:spacing w:val="-3"/>
          <w:sz w:val="24"/>
        </w:rPr>
        <w:t xml:space="preserve"> </w:t>
      </w:r>
      <w:r w:rsidRPr="000F21E3">
        <w:rPr>
          <w:spacing w:val="-2"/>
          <w:sz w:val="24"/>
        </w:rPr>
        <w:t>mērķus;</w:t>
      </w:r>
    </w:p>
    <w:p w:rsidR="000A6D6A" w:rsidRPr="000F21E3" w:rsidRDefault="00D9093C" w:rsidP="00B72A06">
      <w:pPr>
        <w:pStyle w:val="ListParagraph"/>
        <w:numPr>
          <w:ilvl w:val="1"/>
          <w:numId w:val="1"/>
        </w:numPr>
        <w:ind w:right="121"/>
        <w:rPr>
          <w:sz w:val="24"/>
        </w:rPr>
      </w:pPr>
      <w:r w:rsidRPr="000F21E3">
        <w:rPr>
          <w:sz w:val="24"/>
        </w:rPr>
        <w:t>izdod</w:t>
      </w:r>
      <w:r w:rsidRPr="000F21E3">
        <w:rPr>
          <w:spacing w:val="-3"/>
          <w:sz w:val="24"/>
        </w:rPr>
        <w:t xml:space="preserve"> </w:t>
      </w:r>
      <w:r w:rsidRPr="000F21E3">
        <w:rPr>
          <w:sz w:val="24"/>
        </w:rPr>
        <w:t>saistošos</w:t>
      </w:r>
      <w:r w:rsidRPr="000F21E3">
        <w:rPr>
          <w:spacing w:val="-4"/>
          <w:sz w:val="24"/>
        </w:rPr>
        <w:t xml:space="preserve"> </w:t>
      </w:r>
      <w:r w:rsidRPr="000F21E3">
        <w:rPr>
          <w:sz w:val="24"/>
        </w:rPr>
        <w:t>noteikumus,</w:t>
      </w:r>
      <w:r w:rsidRPr="000F21E3">
        <w:rPr>
          <w:spacing w:val="-3"/>
          <w:sz w:val="24"/>
        </w:rPr>
        <w:t xml:space="preserve"> </w:t>
      </w:r>
      <w:r w:rsidRPr="000F21E3">
        <w:rPr>
          <w:sz w:val="24"/>
        </w:rPr>
        <w:t>kuros</w:t>
      </w:r>
      <w:r w:rsidRPr="000F21E3">
        <w:rPr>
          <w:spacing w:val="-4"/>
          <w:sz w:val="24"/>
        </w:rPr>
        <w:t xml:space="preserve"> </w:t>
      </w:r>
      <w:r w:rsidRPr="000F21E3">
        <w:rPr>
          <w:sz w:val="24"/>
        </w:rPr>
        <w:t>nosaka</w:t>
      </w:r>
      <w:r w:rsidRPr="000F21E3">
        <w:rPr>
          <w:spacing w:val="-4"/>
          <w:sz w:val="24"/>
        </w:rPr>
        <w:t xml:space="preserve"> </w:t>
      </w:r>
      <w:r w:rsidRPr="000F21E3">
        <w:rPr>
          <w:sz w:val="24"/>
        </w:rPr>
        <w:t>tirgus</w:t>
      </w:r>
      <w:r w:rsidRPr="000F21E3">
        <w:rPr>
          <w:spacing w:val="-4"/>
          <w:sz w:val="24"/>
        </w:rPr>
        <w:t xml:space="preserve"> </w:t>
      </w:r>
      <w:r w:rsidRPr="000F21E3">
        <w:rPr>
          <w:sz w:val="24"/>
        </w:rPr>
        <w:t>nepilnību</w:t>
      </w:r>
      <w:r w:rsidRPr="000F21E3">
        <w:rPr>
          <w:spacing w:val="-3"/>
          <w:sz w:val="24"/>
        </w:rPr>
        <w:t xml:space="preserve"> </w:t>
      </w:r>
      <w:r w:rsidRPr="000F21E3">
        <w:rPr>
          <w:sz w:val="24"/>
        </w:rPr>
        <w:t>vai</w:t>
      </w:r>
      <w:r w:rsidRPr="000F21E3">
        <w:rPr>
          <w:spacing w:val="-3"/>
          <w:sz w:val="24"/>
        </w:rPr>
        <w:t xml:space="preserve"> </w:t>
      </w:r>
      <w:r w:rsidRPr="000F21E3">
        <w:rPr>
          <w:sz w:val="24"/>
        </w:rPr>
        <w:t>tādus</w:t>
      </w:r>
      <w:r w:rsidRPr="000F21E3">
        <w:rPr>
          <w:spacing w:val="-4"/>
          <w:sz w:val="24"/>
        </w:rPr>
        <w:t xml:space="preserve"> </w:t>
      </w:r>
      <w:r w:rsidR="00B82512">
        <w:rPr>
          <w:sz w:val="24"/>
        </w:rPr>
        <w:t>p</w:t>
      </w:r>
      <w:r w:rsidRPr="000F21E3">
        <w:rPr>
          <w:sz w:val="24"/>
        </w:rPr>
        <w:t>ašvaldības</w:t>
      </w:r>
      <w:r w:rsidRPr="000F21E3">
        <w:rPr>
          <w:spacing w:val="-4"/>
          <w:sz w:val="24"/>
        </w:rPr>
        <w:t xml:space="preserve"> </w:t>
      </w:r>
      <w:r w:rsidRPr="000F21E3">
        <w:rPr>
          <w:sz w:val="24"/>
        </w:rPr>
        <w:t>īpašumus,</w:t>
      </w:r>
      <w:r w:rsidRPr="000F21E3">
        <w:rPr>
          <w:spacing w:val="-3"/>
          <w:sz w:val="24"/>
        </w:rPr>
        <w:t xml:space="preserve"> </w:t>
      </w:r>
      <w:r w:rsidRPr="000F21E3">
        <w:rPr>
          <w:sz w:val="24"/>
        </w:rPr>
        <w:t>vai preces un pakalpojum</w:t>
      </w:r>
      <w:r w:rsidR="00B82512">
        <w:rPr>
          <w:sz w:val="24"/>
        </w:rPr>
        <w:t>us, kas ir stratēģiski svarīgi p</w:t>
      </w:r>
      <w:r w:rsidRPr="000F21E3">
        <w:rPr>
          <w:sz w:val="24"/>
        </w:rPr>
        <w:t xml:space="preserve">ašvaldības administratīvās teritorijas </w:t>
      </w:r>
      <w:r w:rsidRPr="000F21E3">
        <w:rPr>
          <w:spacing w:val="-2"/>
          <w:sz w:val="24"/>
        </w:rPr>
        <w:t>attīstībai;</w:t>
      </w:r>
    </w:p>
    <w:p w:rsidR="000A6D6A" w:rsidRPr="000F21E3" w:rsidRDefault="00D9093C" w:rsidP="00B72A06">
      <w:pPr>
        <w:pStyle w:val="ListParagraph"/>
        <w:numPr>
          <w:ilvl w:val="1"/>
          <w:numId w:val="1"/>
        </w:numPr>
        <w:ind w:right="124"/>
        <w:rPr>
          <w:sz w:val="24"/>
        </w:rPr>
      </w:pPr>
      <w:r w:rsidRPr="000F21E3">
        <w:rPr>
          <w:sz w:val="24"/>
        </w:rPr>
        <w:t>reglamentē</w:t>
      </w:r>
      <w:r w:rsidRPr="000F21E3">
        <w:rPr>
          <w:spacing w:val="-15"/>
          <w:sz w:val="24"/>
        </w:rPr>
        <w:t xml:space="preserve"> </w:t>
      </w:r>
      <w:r w:rsidRPr="000F21E3">
        <w:rPr>
          <w:sz w:val="24"/>
        </w:rPr>
        <w:t>kārtību,</w:t>
      </w:r>
      <w:r w:rsidRPr="000F21E3">
        <w:rPr>
          <w:spacing w:val="-15"/>
          <w:sz w:val="24"/>
        </w:rPr>
        <w:t xml:space="preserve"> </w:t>
      </w:r>
      <w:r w:rsidRPr="000F21E3">
        <w:rPr>
          <w:sz w:val="24"/>
        </w:rPr>
        <w:t>kādā</w:t>
      </w:r>
      <w:r w:rsidRPr="000F21E3">
        <w:rPr>
          <w:spacing w:val="-15"/>
          <w:sz w:val="24"/>
        </w:rPr>
        <w:t xml:space="preserve"> </w:t>
      </w:r>
      <w:r w:rsidRPr="000F21E3">
        <w:rPr>
          <w:sz w:val="24"/>
        </w:rPr>
        <w:t>nosakāma</w:t>
      </w:r>
      <w:r w:rsidRPr="000F21E3">
        <w:rPr>
          <w:spacing w:val="-15"/>
          <w:sz w:val="24"/>
        </w:rPr>
        <w:t xml:space="preserve"> </w:t>
      </w:r>
      <w:r w:rsidRPr="000F21E3">
        <w:rPr>
          <w:sz w:val="24"/>
        </w:rPr>
        <w:t>dividendēs</w:t>
      </w:r>
      <w:r w:rsidRPr="000F21E3">
        <w:rPr>
          <w:spacing w:val="-15"/>
          <w:sz w:val="24"/>
        </w:rPr>
        <w:t xml:space="preserve"> </w:t>
      </w:r>
      <w:r w:rsidRPr="000F21E3">
        <w:rPr>
          <w:sz w:val="24"/>
        </w:rPr>
        <w:t>izmaksājamā</w:t>
      </w:r>
      <w:r w:rsidRPr="000F21E3">
        <w:rPr>
          <w:spacing w:val="-15"/>
          <w:sz w:val="24"/>
        </w:rPr>
        <w:t xml:space="preserve"> </w:t>
      </w:r>
      <w:r w:rsidRPr="000F21E3">
        <w:rPr>
          <w:sz w:val="24"/>
        </w:rPr>
        <w:t>peļņas</w:t>
      </w:r>
      <w:r w:rsidRPr="000F21E3">
        <w:rPr>
          <w:spacing w:val="-15"/>
          <w:sz w:val="24"/>
        </w:rPr>
        <w:t xml:space="preserve"> </w:t>
      </w:r>
      <w:r w:rsidRPr="000F21E3">
        <w:rPr>
          <w:sz w:val="24"/>
        </w:rPr>
        <w:t>daļa</w:t>
      </w:r>
      <w:r w:rsidRPr="000F21E3">
        <w:rPr>
          <w:spacing w:val="-15"/>
          <w:sz w:val="24"/>
        </w:rPr>
        <w:t xml:space="preserve"> </w:t>
      </w:r>
      <w:r w:rsidRPr="000F21E3">
        <w:rPr>
          <w:sz w:val="24"/>
        </w:rPr>
        <w:t>kapitālsabiedrībā,</w:t>
      </w:r>
      <w:r w:rsidRPr="000F21E3">
        <w:rPr>
          <w:spacing w:val="-15"/>
          <w:sz w:val="24"/>
        </w:rPr>
        <w:t xml:space="preserve"> </w:t>
      </w:r>
      <w:r w:rsidR="00B82512">
        <w:rPr>
          <w:sz w:val="24"/>
        </w:rPr>
        <w:t>kurā p</w:t>
      </w:r>
      <w:r w:rsidRPr="000F21E3">
        <w:rPr>
          <w:sz w:val="24"/>
        </w:rPr>
        <w:t>ašvaldībai ir izšķirošā ietekme;</w:t>
      </w:r>
    </w:p>
    <w:p w:rsidR="000A6D6A" w:rsidRPr="000F21E3" w:rsidRDefault="00D9093C" w:rsidP="00B72A06">
      <w:pPr>
        <w:pStyle w:val="ListParagraph"/>
        <w:numPr>
          <w:ilvl w:val="1"/>
          <w:numId w:val="1"/>
        </w:numPr>
        <w:ind w:right="126"/>
        <w:rPr>
          <w:sz w:val="24"/>
        </w:rPr>
      </w:pPr>
      <w:r w:rsidRPr="000F21E3">
        <w:rPr>
          <w:sz w:val="24"/>
        </w:rPr>
        <w:t>i</w:t>
      </w:r>
      <w:r w:rsidRPr="000F21E3">
        <w:rPr>
          <w:sz w:val="24"/>
        </w:rPr>
        <w:t>zskata domes sēdē kapitālsabiedrību auditu un revīzi</w:t>
      </w:r>
      <w:r w:rsidR="00B82512">
        <w:rPr>
          <w:sz w:val="24"/>
        </w:rPr>
        <w:t>ju secinājumus (izņemot ziņojumu</w:t>
      </w:r>
      <w:r w:rsidRPr="000F21E3">
        <w:rPr>
          <w:sz w:val="24"/>
        </w:rPr>
        <w:t>s par gada pārskata revīziju), kā arī iekšējā audita ziņojumos ietvertos secinājumus, tajā skaitā par iespējamiem normatīvo aktu pārkāpumiem vai nesaimniecisku rīcību, kā a</w:t>
      </w:r>
      <w:r w:rsidRPr="000F21E3">
        <w:rPr>
          <w:sz w:val="24"/>
        </w:rPr>
        <w:t>rī pieņem lēmumu par turpmāko rīcību;</w:t>
      </w:r>
    </w:p>
    <w:p w:rsidR="000A6D6A" w:rsidRPr="000F21E3" w:rsidRDefault="00D9093C" w:rsidP="00B72A06">
      <w:pPr>
        <w:pStyle w:val="ListParagraph"/>
        <w:numPr>
          <w:ilvl w:val="1"/>
          <w:numId w:val="1"/>
        </w:numPr>
        <w:ind w:right="118"/>
        <w:rPr>
          <w:sz w:val="24"/>
        </w:rPr>
      </w:pPr>
      <w:r w:rsidRPr="000F21E3">
        <w:rPr>
          <w:sz w:val="24"/>
        </w:rPr>
        <w:lastRenderedPageBreak/>
        <w:t xml:space="preserve">pieņem citus lēmumus, kas noteikti kapitālsabiedrību pārvaldību regulējošos normatīvajos </w:t>
      </w:r>
      <w:r w:rsidRPr="000F21E3">
        <w:rPr>
          <w:spacing w:val="-2"/>
          <w:sz w:val="24"/>
        </w:rPr>
        <w:t>aktos.</w:t>
      </w:r>
    </w:p>
    <w:p w:rsidR="000A6D6A" w:rsidRPr="00C53621" w:rsidRDefault="00D9093C" w:rsidP="000A6D6A">
      <w:pPr>
        <w:pStyle w:val="ListParagraph"/>
        <w:numPr>
          <w:ilvl w:val="0"/>
          <w:numId w:val="1"/>
        </w:numPr>
        <w:tabs>
          <w:tab w:val="left" w:pos="601"/>
        </w:tabs>
        <w:ind w:right="125"/>
        <w:rPr>
          <w:b/>
          <w:sz w:val="24"/>
          <w:szCs w:val="24"/>
        </w:rPr>
      </w:pPr>
      <w:r w:rsidRPr="00C53621">
        <w:rPr>
          <w:bCs/>
          <w:sz w:val="24"/>
          <w:szCs w:val="24"/>
        </w:rPr>
        <w:t>Pirms</w:t>
      </w:r>
      <w:r w:rsidRPr="00C53621">
        <w:rPr>
          <w:bCs/>
          <w:spacing w:val="-9"/>
          <w:sz w:val="24"/>
          <w:szCs w:val="24"/>
        </w:rPr>
        <w:t xml:space="preserve"> </w:t>
      </w:r>
      <w:r w:rsidRPr="00C53621">
        <w:rPr>
          <w:bCs/>
          <w:sz w:val="24"/>
          <w:szCs w:val="24"/>
        </w:rPr>
        <w:t>lēmuma</w:t>
      </w:r>
      <w:r w:rsidRPr="00C53621">
        <w:rPr>
          <w:bCs/>
          <w:spacing w:val="-10"/>
          <w:sz w:val="24"/>
          <w:szCs w:val="24"/>
        </w:rPr>
        <w:t xml:space="preserve"> </w:t>
      </w:r>
      <w:r w:rsidRPr="00C53621">
        <w:rPr>
          <w:bCs/>
          <w:sz w:val="24"/>
          <w:szCs w:val="24"/>
        </w:rPr>
        <w:t>pieņemšanas</w:t>
      </w:r>
      <w:r w:rsidRPr="00C53621">
        <w:rPr>
          <w:bCs/>
          <w:spacing w:val="-9"/>
          <w:sz w:val="24"/>
          <w:szCs w:val="24"/>
        </w:rPr>
        <w:t xml:space="preserve"> </w:t>
      </w:r>
      <w:r w:rsidR="00B82512">
        <w:rPr>
          <w:bCs/>
          <w:sz w:val="24"/>
          <w:szCs w:val="24"/>
        </w:rPr>
        <w:t>p</w:t>
      </w:r>
      <w:r w:rsidRPr="00C53621">
        <w:rPr>
          <w:bCs/>
          <w:sz w:val="24"/>
          <w:szCs w:val="24"/>
        </w:rPr>
        <w:t>ašvaldības</w:t>
      </w:r>
      <w:r w:rsidRPr="00C53621">
        <w:rPr>
          <w:bCs/>
          <w:spacing w:val="-9"/>
          <w:sz w:val="24"/>
          <w:szCs w:val="24"/>
        </w:rPr>
        <w:t xml:space="preserve"> </w:t>
      </w:r>
      <w:r w:rsidRPr="00C53621">
        <w:rPr>
          <w:bCs/>
          <w:sz w:val="24"/>
          <w:szCs w:val="24"/>
        </w:rPr>
        <w:t>domē</w:t>
      </w:r>
      <w:r w:rsidRPr="00C53621">
        <w:rPr>
          <w:bCs/>
          <w:spacing w:val="-10"/>
          <w:sz w:val="24"/>
          <w:szCs w:val="24"/>
        </w:rPr>
        <w:t xml:space="preserve"> </w:t>
      </w:r>
      <w:r w:rsidRPr="00C53621">
        <w:rPr>
          <w:bCs/>
          <w:sz w:val="24"/>
          <w:szCs w:val="24"/>
        </w:rPr>
        <w:t>attiecīgos</w:t>
      </w:r>
      <w:r w:rsidRPr="00C53621">
        <w:rPr>
          <w:spacing w:val="-9"/>
          <w:sz w:val="24"/>
          <w:szCs w:val="24"/>
        </w:rPr>
        <w:t xml:space="preserve"> </w:t>
      </w:r>
      <w:r w:rsidRPr="00C53621">
        <w:rPr>
          <w:sz w:val="24"/>
          <w:szCs w:val="24"/>
        </w:rPr>
        <w:t xml:space="preserve">jautājumus izskata domes </w:t>
      </w:r>
      <w:r w:rsidR="00B82512">
        <w:rPr>
          <w:sz w:val="24"/>
          <w:szCs w:val="24"/>
        </w:rPr>
        <w:t>Finanšu komiteja</w:t>
      </w:r>
      <w:r w:rsidRPr="00C53621">
        <w:rPr>
          <w:sz w:val="24"/>
          <w:szCs w:val="24"/>
        </w:rPr>
        <w:t>.</w:t>
      </w:r>
    </w:p>
    <w:p w:rsidR="000A6D6A" w:rsidRPr="00C53621" w:rsidRDefault="00D9093C" w:rsidP="000A6D6A">
      <w:pPr>
        <w:pStyle w:val="ListParagraph"/>
        <w:numPr>
          <w:ilvl w:val="0"/>
          <w:numId w:val="1"/>
        </w:numPr>
        <w:tabs>
          <w:tab w:val="left" w:pos="601"/>
        </w:tabs>
        <w:spacing w:before="1"/>
        <w:ind w:right="121"/>
        <w:rPr>
          <w:b/>
          <w:sz w:val="24"/>
          <w:szCs w:val="24"/>
        </w:rPr>
      </w:pPr>
      <w:r w:rsidRPr="00C53621">
        <w:rPr>
          <w:bCs/>
          <w:sz w:val="24"/>
          <w:szCs w:val="24"/>
        </w:rPr>
        <w:t>Kapit</w:t>
      </w:r>
      <w:r w:rsidR="00B82512">
        <w:rPr>
          <w:bCs/>
          <w:sz w:val="24"/>
          <w:szCs w:val="24"/>
        </w:rPr>
        <w:t>āla daļu turētāja pārstāvis ir p</w:t>
      </w:r>
      <w:r w:rsidRPr="00C53621">
        <w:rPr>
          <w:bCs/>
          <w:sz w:val="24"/>
          <w:szCs w:val="24"/>
        </w:rPr>
        <w:t xml:space="preserve">ašvaldības izpilddirektors (turpmāk </w:t>
      </w:r>
      <w:r w:rsidR="00D2028B">
        <w:rPr>
          <w:bCs/>
          <w:sz w:val="24"/>
          <w:szCs w:val="24"/>
        </w:rPr>
        <w:t>-</w:t>
      </w:r>
      <w:r w:rsidRPr="00C53621">
        <w:rPr>
          <w:bCs/>
          <w:sz w:val="24"/>
          <w:szCs w:val="24"/>
        </w:rPr>
        <w:t xml:space="preserve"> </w:t>
      </w:r>
      <w:r w:rsidR="00D2028B">
        <w:rPr>
          <w:bCs/>
          <w:sz w:val="24"/>
          <w:szCs w:val="24"/>
        </w:rPr>
        <w:t xml:space="preserve">arī </w:t>
      </w:r>
      <w:r w:rsidRPr="00C53621">
        <w:rPr>
          <w:bCs/>
          <w:sz w:val="24"/>
          <w:szCs w:val="24"/>
        </w:rPr>
        <w:t>izpilddirektors),</w:t>
      </w:r>
      <w:r w:rsidRPr="00C53621">
        <w:rPr>
          <w:sz w:val="24"/>
          <w:szCs w:val="24"/>
        </w:rPr>
        <w:t xml:space="preserve"> kurš:</w:t>
      </w:r>
    </w:p>
    <w:p w:rsidR="00F9630F" w:rsidRPr="00C53621" w:rsidRDefault="00D9093C" w:rsidP="00F9630F">
      <w:pPr>
        <w:pStyle w:val="ListParagraph"/>
        <w:numPr>
          <w:ilvl w:val="1"/>
          <w:numId w:val="1"/>
        </w:numPr>
        <w:tabs>
          <w:tab w:val="left" w:pos="808"/>
        </w:tabs>
        <w:rPr>
          <w:sz w:val="24"/>
          <w:szCs w:val="24"/>
        </w:rPr>
      </w:pPr>
      <w:r w:rsidRPr="00C53621">
        <w:rPr>
          <w:sz w:val="24"/>
          <w:szCs w:val="24"/>
        </w:rPr>
        <w:t>nodrošina</w:t>
      </w:r>
      <w:r w:rsidRPr="00C53621">
        <w:rPr>
          <w:spacing w:val="-4"/>
          <w:sz w:val="24"/>
          <w:szCs w:val="24"/>
        </w:rPr>
        <w:t xml:space="preserve"> </w:t>
      </w:r>
      <w:r w:rsidRPr="00C53621">
        <w:rPr>
          <w:sz w:val="24"/>
          <w:szCs w:val="24"/>
        </w:rPr>
        <w:t>labas</w:t>
      </w:r>
      <w:r w:rsidRPr="00C53621">
        <w:rPr>
          <w:spacing w:val="-2"/>
          <w:sz w:val="24"/>
          <w:szCs w:val="24"/>
        </w:rPr>
        <w:t xml:space="preserve"> </w:t>
      </w:r>
      <w:r w:rsidRPr="00C53621">
        <w:rPr>
          <w:sz w:val="24"/>
          <w:szCs w:val="24"/>
        </w:rPr>
        <w:t>korporatīvās</w:t>
      </w:r>
      <w:r w:rsidRPr="00C53621">
        <w:rPr>
          <w:spacing w:val="-2"/>
          <w:sz w:val="24"/>
          <w:szCs w:val="24"/>
        </w:rPr>
        <w:t xml:space="preserve"> </w:t>
      </w:r>
      <w:r w:rsidRPr="00C53621">
        <w:rPr>
          <w:sz w:val="24"/>
          <w:szCs w:val="24"/>
        </w:rPr>
        <w:t>pārvaldības</w:t>
      </w:r>
      <w:r w:rsidRPr="00C53621">
        <w:rPr>
          <w:spacing w:val="-3"/>
          <w:sz w:val="24"/>
          <w:szCs w:val="24"/>
        </w:rPr>
        <w:t xml:space="preserve"> </w:t>
      </w:r>
      <w:r w:rsidRPr="00C53621">
        <w:rPr>
          <w:sz w:val="24"/>
          <w:szCs w:val="24"/>
        </w:rPr>
        <w:t>principu</w:t>
      </w:r>
      <w:r w:rsidRPr="00C53621">
        <w:rPr>
          <w:spacing w:val="1"/>
          <w:sz w:val="24"/>
          <w:szCs w:val="24"/>
        </w:rPr>
        <w:t xml:space="preserve"> </w:t>
      </w:r>
      <w:r w:rsidRPr="00C53621">
        <w:rPr>
          <w:spacing w:val="-2"/>
          <w:sz w:val="24"/>
          <w:szCs w:val="24"/>
        </w:rPr>
        <w:t>īstenošanu;</w:t>
      </w:r>
    </w:p>
    <w:p w:rsidR="00F9630F" w:rsidRPr="00C53621" w:rsidRDefault="00D9093C" w:rsidP="00F9630F">
      <w:pPr>
        <w:pStyle w:val="ListParagraph"/>
        <w:numPr>
          <w:ilvl w:val="1"/>
          <w:numId w:val="1"/>
        </w:numPr>
        <w:tabs>
          <w:tab w:val="left" w:pos="808"/>
        </w:tabs>
        <w:ind w:right="121"/>
        <w:rPr>
          <w:sz w:val="24"/>
          <w:szCs w:val="24"/>
        </w:rPr>
      </w:pPr>
      <w:r w:rsidRPr="00C53621">
        <w:rPr>
          <w:sz w:val="24"/>
          <w:szCs w:val="24"/>
        </w:rPr>
        <w:t xml:space="preserve">nodrošina savlaicīgu, tiesisku un pamatotu normatīvajos aktos noteikto kapitāla daļu turētāja pārstāvja lēmumu </w:t>
      </w:r>
      <w:r w:rsidRPr="00C53621">
        <w:rPr>
          <w:sz w:val="24"/>
          <w:szCs w:val="24"/>
        </w:rPr>
        <w:t>pieņemšanu, tajā skaitā dalībnieku sapulcēs;</w:t>
      </w:r>
    </w:p>
    <w:p w:rsidR="00F9630F" w:rsidRPr="00C53621" w:rsidRDefault="00D9093C" w:rsidP="00F9630F">
      <w:pPr>
        <w:pStyle w:val="ListParagraph"/>
        <w:numPr>
          <w:ilvl w:val="1"/>
          <w:numId w:val="1"/>
        </w:numPr>
        <w:tabs>
          <w:tab w:val="left" w:pos="808"/>
        </w:tabs>
        <w:rPr>
          <w:sz w:val="24"/>
          <w:szCs w:val="24"/>
        </w:rPr>
      </w:pPr>
      <w:r w:rsidRPr="00C53621">
        <w:rPr>
          <w:sz w:val="24"/>
          <w:szCs w:val="24"/>
        </w:rPr>
        <w:t>uzrauga</w:t>
      </w:r>
      <w:r w:rsidRPr="00C53621">
        <w:rPr>
          <w:spacing w:val="-4"/>
          <w:sz w:val="24"/>
          <w:szCs w:val="24"/>
        </w:rPr>
        <w:t xml:space="preserve"> </w:t>
      </w:r>
      <w:r w:rsidRPr="00C53621">
        <w:rPr>
          <w:sz w:val="24"/>
          <w:szCs w:val="24"/>
        </w:rPr>
        <w:t>valdes</w:t>
      </w:r>
      <w:r w:rsidRPr="00C53621">
        <w:rPr>
          <w:spacing w:val="-4"/>
          <w:sz w:val="24"/>
          <w:szCs w:val="24"/>
        </w:rPr>
        <w:t xml:space="preserve"> </w:t>
      </w:r>
      <w:r w:rsidRPr="00C53621">
        <w:rPr>
          <w:spacing w:val="-2"/>
          <w:sz w:val="24"/>
          <w:szCs w:val="24"/>
        </w:rPr>
        <w:t>darbību;</w:t>
      </w:r>
    </w:p>
    <w:p w:rsidR="00F9630F" w:rsidRPr="00C53621" w:rsidRDefault="00D9093C" w:rsidP="00F9630F">
      <w:pPr>
        <w:pStyle w:val="ListParagraph"/>
        <w:numPr>
          <w:ilvl w:val="1"/>
          <w:numId w:val="1"/>
        </w:numPr>
        <w:tabs>
          <w:tab w:val="left" w:pos="808"/>
        </w:tabs>
        <w:rPr>
          <w:sz w:val="24"/>
          <w:szCs w:val="24"/>
        </w:rPr>
      </w:pPr>
      <w:r w:rsidRPr="00C53621">
        <w:rPr>
          <w:sz w:val="24"/>
          <w:szCs w:val="24"/>
        </w:rPr>
        <w:t>nodrošina</w:t>
      </w:r>
      <w:r w:rsidRPr="00C53621">
        <w:rPr>
          <w:spacing w:val="-4"/>
          <w:sz w:val="24"/>
          <w:szCs w:val="24"/>
        </w:rPr>
        <w:t xml:space="preserve"> </w:t>
      </w:r>
      <w:r w:rsidRPr="00C53621">
        <w:rPr>
          <w:sz w:val="24"/>
          <w:szCs w:val="24"/>
        </w:rPr>
        <w:t>kapitālsabiedrības</w:t>
      </w:r>
      <w:r w:rsidRPr="00C53621">
        <w:rPr>
          <w:spacing w:val="-2"/>
          <w:sz w:val="24"/>
          <w:szCs w:val="24"/>
        </w:rPr>
        <w:t xml:space="preserve"> </w:t>
      </w:r>
      <w:r w:rsidRPr="00C53621">
        <w:rPr>
          <w:sz w:val="24"/>
          <w:szCs w:val="24"/>
        </w:rPr>
        <w:t>finanšu</w:t>
      </w:r>
      <w:r w:rsidRPr="00C53621">
        <w:rPr>
          <w:spacing w:val="-2"/>
          <w:sz w:val="24"/>
          <w:szCs w:val="24"/>
        </w:rPr>
        <w:t xml:space="preserve"> </w:t>
      </w:r>
      <w:r w:rsidRPr="00C53621">
        <w:rPr>
          <w:sz w:val="24"/>
          <w:szCs w:val="24"/>
        </w:rPr>
        <w:t>un</w:t>
      </w:r>
      <w:r w:rsidRPr="00C53621">
        <w:rPr>
          <w:spacing w:val="-1"/>
          <w:sz w:val="24"/>
          <w:szCs w:val="24"/>
        </w:rPr>
        <w:t xml:space="preserve"> </w:t>
      </w:r>
      <w:r w:rsidRPr="00C53621">
        <w:rPr>
          <w:sz w:val="24"/>
          <w:szCs w:val="24"/>
        </w:rPr>
        <w:t>saimnieciskās</w:t>
      </w:r>
      <w:r w:rsidRPr="00C53621">
        <w:rPr>
          <w:spacing w:val="-3"/>
          <w:sz w:val="24"/>
          <w:szCs w:val="24"/>
        </w:rPr>
        <w:t xml:space="preserve"> </w:t>
      </w:r>
      <w:r w:rsidRPr="00C53621">
        <w:rPr>
          <w:sz w:val="24"/>
          <w:szCs w:val="24"/>
        </w:rPr>
        <w:t>darbības</w:t>
      </w:r>
      <w:r w:rsidRPr="00C53621">
        <w:rPr>
          <w:spacing w:val="-2"/>
          <w:sz w:val="24"/>
          <w:szCs w:val="24"/>
        </w:rPr>
        <w:t xml:space="preserve"> </w:t>
      </w:r>
      <w:r w:rsidRPr="00C53621">
        <w:rPr>
          <w:sz w:val="24"/>
          <w:szCs w:val="24"/>
        </w:rPr>
        <w:t>rezultātu</w:t>
      </w:r>
      <w:r w:rsidRPr="00C53621">
        <w:rPr>
          <w:spacing w:val="-1"/>
          <w:sz w:val="24"/>
          <w:szCs w:val="24"/>
        </w:rPr>
        <w:t xml:space="preserve"> </w:t>
      </w:r>
      <w:r w:rsidRPr="00C53621">
        <w:rPr>
          <w:spacing w:val="-2"/>
          <w:sz w:val="24"/>
          <w:szCs w:val="24"/>
        </w:rPr>
        <w:t>novērtēšanu sekojošā kārtībā - ne retāk kā reizi gadā (pēc gada pārskata apstiprināšanas) kapitāla daļu turētāja p</w:t>
      </w:r>
      <w:r w:rsidRPr="00C53621">
        <w:rPr>
          <w:spacing w:val="-2"/>
          <w:sz w:val="24"/>
          <w:szCs w:val="24"/>
        </w:rPr>
        <w:t>ārstāvis veic valdes locekļa darbības novērtējumu, izvērtējot valdes locekļa darbības pašvērtējumu, balstoties uz noteiktiem ikgadējiem mērķiem un uzdevumiem saskaņā ar vidējā termiņa darbības stratēģiju, kā arī ņemot vērā Konkurences padomes izveidoto paš</w:t>
      </w:r>
      <w:r w:rsidRPr="00C53621">
        <w:rPr>
          <w:spacing w:val="-2"/>
          <w:sz w:val="24"/>
          <w:szCs w:val="24"/>
        </w:rPr>
        <w:t>vērtējuma rīku un Pārresoru koordinācijas centra vadlīnijas valdes un padomes locekļu darbības rezultātu izvērtēšanai;</w:t>
      </w:r>
    </w:p>
    <w:p w:rsidR="00F9630F" w:rsidRPr="00C53621" w:rsidRDefault="00D9093C" w:rsidP="00F9630F">
      <w:pPr>
        <w:pStyle w:val="ListParagraph"/>
        <w:numPr>
          <w:ilvl w:val="1"/>
          <w:numId w:val="1"/>
        </w:numPr>
        <w:tabs>
          <w:tab w:val="left" w:pos="808"/>
        </w:tabs>
        <w:ind w:right="121"/>
        <w:rPr>
          <w:sz w:val="24"/>
          <w:szCs w:val="24"/>
        </w:rPr>
      </w:pPr>
      <w:r w:rsidRPr="00C53621">
        <w:rPr>
          <w:sz w:val="24"/>
          <w:szCs w:val="24"/>
        </w:rPr>
        <w:t>ierosina iekšējo auditu vai nepieciešamības gadījumā piesaista vai uzdod kapitālsabiedrības valdei piesaistīt ārējo auditu, un saskaņo da</w:t>
      </w:r>
      <w:r w:rsidRPr="00C53621">
        <w:rPr>
          <w:sz w:val="24"/>
          <w:szCs w:val="24"/>
        </w:rPr>
        <w:t xml:space="preserve">rba uzdevumu pirms iekšējā vai ārējā audita </w:t>
      </w:r>
      <w:r w:rsidRPr="00C53621">
        <w:rPr>
          <w:spacing w:val="-2"/>
          <w:sz w:val="24"/>
          <w:szCs w:val="24"/>
        </w:rPr>
        <w:t>veikšanas;</w:t>
      </w:r>
    </w:p>
    <w:p w:rsidR="00F9630F" w:rsidRPr="00C53621" w:rsidRDefault="00D9093C" w:rsidP="00F9630F">
      <w:pPr>
        <w:pStyle w:val="ListParagraph"/>
        <w:numPr>
          <w:ilvl w:val="1"/>
          <w:numId w:val="1"/>
        </w:numPr>
        <w:tabs>
          <w:tab w:val="left" w:pos="808"/>
        </w:tabs>
        <w:rPr>
          <w:sz w:val="24"/>
          <w:szCs w:val="24"/>
        </w:rPr>
      </w:pPr>
      <w:r w:rsidRPr="00C53621">
        <w:rPr>
          <w:sz w:val="24"/>
          <w:szCs w:val="24"/>
        </w:rPr>
        <w:t>pieņem</w:t>
      </w:r>
      <w:r w:rsidRPr="00C53621">
        <w:rPr>
          <w:spacing w:val="-2"/>
          <w:sz w:val="24"/>
          <w:szCs w:val="24"/>
        </w:rPr>
        <w:t xml:space="preserve"> </w:t>
      </w:r>
      <w:r w:rsidRPr="00C53621">
        <w:rPr>
          <w:sz w:val="24"/>
          <w:szCs w:val="24"/>
        </w:rPr>
        <w:t>lēmumus</w:t>
      </w:r>
      <w:r w:rsidRPr="00C53621">
        <w:rPr>
          <w:spacing w:val="-3"/>
          <w:sz w:val="24"/>
          <w:szCs w:val="24"/>
        </w:rPr>
        <w:t xml:space="preserve"> </w:t>
      </w:r>
      <w:r w:rsidRPr="00C53621">
        <w:rPr>
          <w:sz w:val="24"/>
          <w:szCs w:val="24"/>
        </w:rPr>
        <w:t>dalībnieku</w:t>
      </w:r>
      <w:r w:rsidRPr="00C53621">
        <w:rPr>
          <w:spacing w:val="-1"/>
          <w:sz w:val="24"/>
          <w:szCs w:val="24"/>
        </w:rPr>
        <w:t xml:space="preserve"> </w:t>
      </w:r>
      <w:r w:rsidRPr="00C53621">
        <w:rPr>
          <w:spacing w:val="-2"/>
          <w:sz w:val="24"/>
          <w:szCs w:val="24"/>
        </w:rPr>
        <w:t>sapulcē;</w:t>
      </w:r>
    </w:p>
    <w:p w:rsidR="00F9630F" w:rsidRPr="00C53621" w:rsidRDefault="00D9093C" w:rsidP="00F9630F">
      <w:pPr>
        <w:pStyle w:val="ListParagraph"/>
        <w:numPr>
          <w:ilvl w:val="1"/>
          <w:numId w:val="1"/>
        </w:numPr>
        <w:tabs>
          <w:tab w:val="left" w:pos="808"/>
        </w:tabs>
        <w:spacing w:before="1"/>
        <w:ind w:right="119"/>
        <w:rPr>
          <w:sz w:val="24"/>
          <w:szCs w:val="24"/>
        </w:rPr>
      </w:pPr>
      <w:r w:rsidRPr="00C53621">
        <w:rPr>
          <w:sz w:val="24"/>
          <w:szCs w:val="24"/>
        </w:rPr>
        <w:t>izvērtējo</w:t>
      </w:r>
      <w:r w:rsidR="00D2028B">
        <w:rPr>
          <w:sz w:val="24"/>
          <w:szCs w:val="24"/>
        </w:rPr>
        <w:t>t kapitālsabiedrības iesniegto p</w:t>
      </w:r>
      <w:r w:rsidRPr="00C53621">
        <w:rPr>
          <w:sz w:val="24"/>
          <w:szCs w:val="24"/>
        </w:rPr>
        <w:t xml:space="preserve">ašvaldības budžeta pieprasījumu atbilstoši kapitālsabiedrības vidēja termiņa darbības stratēģijai, virza jautājuma izskatīšanu domes </w:t>
      </w:r>
      <w:r w:rsidR="00D2028B">
        <w:rPr>
          <w:sz w:val="24"/>
          <w:szCs w:val="24"/>
        </w:rPr>
        <w:t>Finanšu</w:t>
      </w:r>
      <w:r w:rsidRPr="00C53621">
        <w:rPr>
          <w:sz w:val="24"/>
          <w:szCs w:val="24"/>
        </w:rPr>
        <w:t xml:space="preserve"> komitejā;</w:t>
      </w:r>
    </w:p>
    <w:p w:rsidR="00F9630F" w:rsidRPr="00C53621" w:rsidRDefault="00D9093C" w:rsidP="00F9630F">
      <w:pPr>
        <w:pStyle w:val="ListParagraph"/>
        <w:numPr>
          <w:ilvl w:val="1"/>
          <w:numId w:val="1"/>
        </w:numPr>
        <w:tabs>
          <w:tab w:val="left" w:pos="808"/>
        </w:tabs>
        <w:ind w:right="127"/>
        <w:rPr>
          <w:sz w:val="24"/>
          <w:szCs w:val="24"/>
        </w:rPr>
      </w:pPr>
      <w:r>
        <w:rPr>
          <w:sz w:val="24"/>
          <w:szCs w:val="24"/>
        </w:rPr>
        <w:t>nodrošina regulāru p</w:t>
      </w:r>
      <w:r w:rsidRPr="00C53621">
        <w:rPr>
          <w:sz w:val="24"/>
          <w:szCs w:val="24"/>
        </w:rPr>
        <w:t>ašvaldības līdzdalības kapitālsabiedrībās atbilstības Valsts pārvaldes iekārtas likum</w:t>
      </w:r>
      <w:r w:rsidRPr="00C53621">
        <w:rPr>
          <w:sz w:val="24"/>
          <w:szCs w:val="24"/>
        </w:rPr>
        <w:t>a prasībām izvērtēšanu;</w:t>
      </w:r>
    </w:p>
    <w:p w:rsidR="00F9630F" w:rsidRPr="00C53621" w:rsidRDefault="00D9093C" w:rsidP="00F9630F">
      <w:pPr>
        <w:pStyle w:val="ListParagraph"/>
        <w:numPr>
          <w:ilvl w:val="1"/>
          <w:numId w:val="1"/>
        </w:numPr>
        <w:tabs>
          <w:tab w:val="left" w:pos="808"/>
        </w:tabs>
        <w:ind w:right="121"/>
        <w:rPr>
          <w:sz w:val="24"/>
          <w:szCs w:val="24"/>
        </w:rPr>
      </w:pPr>
      <w:r w:rsidRPr="00C53621">
        <w:rPr>
          <w:sz w:val="24"/>
          <w:szCs w:val="24"/>
        </w:rPr>
        <w:t>pieņem</w:t>
      </w:r>
      <w:r w:rsidRPr="00C53621">
        <w:rPr>
          <w:spacing w:val="-1"/>
          <w:sz w:val="24"/>
          <w:szCs w:val="24"/>
        </w:rPr>
        <w:t xml:space="preserve"> </w:t>
      </w:r>
      <w:r w:rsidRPr="00C53621">
        <w:rPr>
          <w:sz w:val="24"/>
          <w:szCs w:val="24"/>
        </w:rPr>
        <w:t>motivētus</w:t>
      </w:r>
      <w:r w:rsidRPr="00C53621">
        <w:rPr>
          <w:spacing w:val="-1"/>
          <w:sz w:val="24"/>
          <w:szCs w:val="24"/>
        </w:rPr>
        <w:t xml:space="preserve"> </w:t>
      </w:r>
      <w:r w:rsidRPr="00C53621">
        <w:rPr>
          <w:sz w:val="24"/>
          <w:szCs w:val="24"/>
        </w:rPr>
        <w:t>lēmumus</w:t>
      </w:r>
      <w:r w:rsidRPr="00C53621">
        <w:rPr>
          <w:spacing w:val="-1"/>
          <w:sz w:val="24"/>
          <w:szCs w:val="24"/>
        </w:rPr>
        <w:t xml:space="preserve"> </w:t>
      </w:r>
      <w:r w:rsidRPr="00C53621">
        <w:rPr>
          <w:sz w:val="24"/>
          <w:szCs w:val="24"/>
        </w:rPr>
        <w:t>par rīcību</w:t>
      </w:r>
      <w:r w:rsidRPr="00C53621">
        <w:rPr>
          <w:spacing w:val="-1"/>
          <w:sz w:val="24"/>
          <w:szCs w:val="24"/>
        </w:rPr>
        <w:t xml:space="preserve"> </w:t>
      </w:r>
      <w:r w:rsidRPr="00C53621">
        <w:rPr>
          <w:sz w:val="24"/>
          <w:szCs w:val="24"/>
        </w:rPr>
        <w:t>pret</w:t>
      </w:r>
      <w:r w:rsidRPr="00C53621">
        <w:rPr>
          <w:spacing w:val="-1"/>
          <w:sz w:val="24"/>
          <w:szCs w:val="24"/>
        </w:rPr>
        <w:t xml:space="preserve"> </w:t>
      </w:r>
      <w:r w:rsidRPr="00C53621">
        <w:rPr>
          <w:sz w:val="24"/>
          <w:szCs w:val="24"/>
        </w:rPr>
        <w:t>kapitālsabiedrības amatpersonām saskaņā ar</w:t>
      </w:r>
      <w:r w:rsidRPr="00C53621">
        <w:rPr>
          <w:spacing w:val="-2"/>
          <w:sz w:val="24"/>
          <w:szCs w:val="24"/>
        </w:rPr>
        <w:t xml:space="preserve"> </w:t>
      </w:r>
      <w:r w:rsidRPr="00C53621">
        <w:rPr>
          <w:sz w:val="24"/>
          <w:szCs w:val="24"/>
        </w:rPr>
        <w:t>Valsts kontroles likumā noteikto kārtību par zaudējumu piedziņu;</w:t>
      </w:r>
    </w:p>
    <w:p w:rsidR="00F9630F" w:rsidRPr="00C53621" w:rsidRDefault="00D9093C" w:rsidP="00F9630F">
      <w:pPr>
        <w:pStyle w:val="ListParagraph"/>
        <w:numPr>
          <w:ilvl w:val="1"/>
          <w:numId w:val="1"/>
        </w:numPr>
        <w:tabs>
          <w:tab w:val="left" w:pos="851"/>
        </w:tabs>
        <w:ind w:right="121"/>
        <w:rPr>
          <w:sz w:val="24"/>
          <w:szCs w:val="24"/>
        </w:rPr>
      </w:pPr>
      <w:r w:rsidRPr="00C53621">
        <w:rPr>
          <w:sz w:val="24"/>
          <w:szCs w:val="24"/>
        </w:rPr>
        <w:t>virza izskatīšanai domes sēdē kapitālsabiedrību auditu (tajā skaitā Valsts kontrole</w:t>
      </w:r>
      <w:r w:rsidRPr="00C53621">
        <w:rPr>
          <w:sz w:val="24"/>
          <w:szCs w:val="24"/>
        </w:rPr>
        <w:t xml:space="preserve">s) secinājumus, tajā skaitā par iespējamiem normatīvo aktu pārkāpumiem vai nesaimniecisku </w:t>
      </w:r>
      <w:r w:rsidRPr="00C53621">
        <w:rPr>
          <w:spacing w:val="-2"/>
          <w:sz w:val="24"/>
          <w:szCs w:val="24"/>
        </w:rPr>
        <w:t>rīcību;</w:t>
      </w:r>
    </w:p>
    <w:p w:rsidR="00F9630F" w:rsidRPr="00C53621" w:rsidRDefault="00D9093C" w:rsidP="00F9630F">
      <w:pPr>
        <w:pStyle w:val="ListParagraph"/>
        <w:numPr>
          <w:ilvl w:val="1"/>
          <w:numId w:val="1"/>
        </w:numPr>
        <w:tabs>
          <w:tab w:val="left" w:pos="851"/>
        </w:tabs>
        <w:spacing w:before="1"/>
        <w:ind w:right="127"/>
        <w:rPr>
          <w:sz w:val="24"/>
          <w:szCs w:val="24"/>
        </w:rPr>
      </w:pPr>
      <w:r w:rsidRPr="00C53621">
        <w:rPr>
          <w:sz w:val="24"/>
          <w:szCs w:val="24"/>
        </w:rPr>
        <w:t>veic</w:t>
      </w:r>
      <w:r w:rsidRPr="00C53621">
        <w:rPr>
          <w:spacing w:val="-12"/>
          <w:sz w:val="24"/>
          <w:szCs w:val="24"/>
        </w:rPr>
        <w:t xml:space="preserve"> </w:t>
      </w:r>
      <w:r w:rsidRPr="00C53621">
        <w:rPr>
          <w:sz w:val="24"/>
          <w:szCs w:val="24"/>
        </w:rPr>
        <w:t>citus</w:t>
      </w:r>
      <w:r w:rsidRPr="00C53621">
        <w:rPr>
          <w:spacing w:val="-11"/>
          <w:sz w:val="24"/>
          <w:szCs w:val="24"/>
        </w:rPr>
        <w:t xml:space="preserve"> </w:t>
      </w:r>
      <w:r w:rsidRPr="00C53621">
        <w:rPr>
          <w:sz w:val="24"/>
          <w:szCs w:val="24"/>
        </w:rPr>
        <w:t>uzdevumus,</w:t>
      </w:r>
      <w:r w:rsidRPr="00C53621">
        <w:rPr>
          <w:spacing w:val="-12"/>
          <w:sz w:val="24"/>
          <w:szCs w:val="24"/>
        </w:rPr>
        <w:t xml:space="preserve"> </w:t>
      </w:r>
      <w:r w:rsidRPr="00C53621">
        <w:rPr>
          <w:sz w:val="24"/>
          <w:szCs w:val="24"/>
        </w:rPr>
        <w:t>kas</w:t>
      </w:r>
      <w:r w:rsidRPr="00C53621">
        <w:rPr>
          <w:spacing w:val="-11"/>
          <w:sz w:val="24"/>
          <w:szCs w:val="24"/>
        </w:rPr>
        <w:t xml:space="preserve"> </w:t>
      </w:r>
      <w:r w:rsidRPr="00C53621">
        <w:rPr>
          <w:sz w:val="24"/>
          <w:szCs w:val="24"/>
        </w:rPr>
        <w:t>noteikti</w:t>
      </w:r>
      <w:r w:rsidRPr="00C53621">
        <w:rPr>
          <w:spacing w:val="-11"/>
          <w:sz w:val="24"/>
          <w:szCs w:val="24"/>
        </w:rPr>
        <w:t xml:space="preserve"> </w:t>
      </w:r>
      <w:r w:rsidRPr="00C53621">
        <w:rPr>
          <w:sz w:val="24"/>
          <w:szCs w:val="24"/>
        </w:rPr>
        <w:t>kapitālsabiedrību</w:t>
      </w:r>
      <w:r w:rsidRPr="00C53621">
        <w:rPr>
          <w:spacing w:val="-12"/>
          <w:sz w:val="24"/>
          <w:szCs w:val="24"/>
        </w:rPr>
        <w:t xml:space="preserve"> </w:t>
      </w:r>
      <w:r w:rsidRPr="00C53621">
        <w:rPr>
          <w:sz w:val="24"/>
          <w:szCs w:val="24"/>
        </w:rPr>
        <w:t>pārvaldību</w:t>
      </w:r>
      <w:r w:rsidRPr="00C53621">
        <w:rPr>
          <w:spacing w:val="-9"/>
          <w:sz w:val="24"/>
          <w:szCs w:val="24"/>
        </w:rPr>
        <w:t xml:space="preserve"> </w:t>
      </w:r>
      <w:r w:rsidRPr="00C53621">
        <w:rPr>
          <w:sz w:val="24"/>
          <w:szCs w:val="24"/>
        </w:rPr>
        <w:t>regulējošos</w:t>
      </w:r>
      <w:r w:rsidRPr="00C53621">
        <w:rPr>
          <w:spacing w:val="-11"/>
          <w:sz w:val="24"/>
          <w:szCs w:val="24"/>
        </w:rPr>
        <w:t xml:space="preserve"> </w:t>
      </w:r>
      <w:r w:rsidRPr="00C53621">
        <w:rPr>
          <w:sz w:val="24"/>
          <w:szCs w:val="24"/>
        </w:rPr>
        <w:lastRenderedPageBreak/>
        <w:t>normatīvajos</w:t>
      </w:r>
      <w:r w:rsidRPr="00C53621">
        <w:rPr>
          <w:spacing w:val="-11"/>
          <w:sz w:val="24"/>
          <w:szCs w:val="24"/>
        </w:rPr>
        <w:t xml:space="preserve"> </w:t>
      </w:r>
      <w:r w:rsidRPr="00C53621">
        <w:rPr>
          <w:sz w:val="24"/>
          <w:szCs w:val="24"/>
        </w:rPr>
        <w:t>aktos un noteikumos.</w:t>
      </w:r>
    </w:p>
    <w:p w:rsidR="00F9630F" w:rsidRDefault="00D9093C" w:rsidP="00F9630F">
      <w:pPr>
        <w:pStyle w:val="ListParagraph"/>
        <w:numPr>
          <w:ilvl w:val="0"/>
          <w:numId w:val="1"/>
        </w:numPr>
        <w:tabs>
          <w:tab w:val="left" w:pos="808"/>
        </w:tabs>
        <w:spacing w:before="1"/>
        <w:ind w:right="127"/>
        <w:rPr>
          <w:sz w:val="24"/>
        </w:rPr>
      </w:pPr>
      <w:r w:rsidRPr="00C53621">
        <w:rPr>
          <w:sz w:val="24"/>
          <w:szCs w:val="24"/>
        </w:rPr>
        <w:t>Pašvaldības izpilddirektors ar rīkojumu var nodo</w:t>
      </w:r>
      <w:r w:rsidRPr="00C53621">
        <w:rPr>
          <w:sz w:val="24"/>
          <w:szCs w:val="24"/>
        </w:rPr>
        <w:t>t pašvaldības kapitāla daļu turētāja lēmumu</w:t>
      </w:r>
      <w:r w:rsidRPr="000F21E3">
        <w:rPr>
          <w:sz w:val="24"/>
        </w:rPr>
        <w:t xml:space="preserve"> pieņemšanas tiesības citai tam pakļautai amatpersonai, kurai attiecībā uz lēmumu pieņemšanu jāievēro Noteikumu 8.punktā noteiktais.</w:t>
      </w:r>
    </w:p>
    <w:p w:rsidR="00F9630F" w:rsidRPr="004B2C3E" w:rsidRDefault="00D9093C" w:rsidP="00F9630F">
      <w:pPr>
        <w:pStyle w:val="ListParagraph"/>
        <w:numPr>
          <w:ilvl w:val="0"/>
          <w:numId w:val="1"/>
        </w:numPr>
        <w:tabs>
          <w:tab w:val="left" w:pos="808"/>
        </w:tabs>
        <w:spacing w:before="1"/>
        <w:ind w:right="127"/>
        <w:rPr>
          <w:sz w:val="24"/>
        </w:rPr>
      </w:pPr>
      <w:r w:rsidRPr="004B2C3E">
        <w:rPr>
          <w:bCs/>
          <w:sz w:val="24"/>
        </w:rPr>
        <w:t>Pašvaldības Centrālās pārvaldes Juridiskā un lietvedības nodaļa</w:t>
      </w:r>
      <w:r w:rsidR="004F6922">
        <w:rPr>
          <w:bCs/>
          <w:sz w:val="24"/>
        </w:rPr>
        <w:t xml:space="preserve">s </w:t>
      </w:r>
      <w:r w:rsidRPr="004B2C3E">
        <w:rPr>
          <w:bCs/>
          <w:sz w:val="24"/>
        </w:rPr>
        <w:t xml:space="preserve">vecākais </w:t>
      </w:r>
      <w:r w:rsidRPr="004B2C3E">
        <w:rPr>
          <w:bCs/>
          <w:sz w:val="24"/>
        </w:rPr>
        <w:t>speciālists</w:t>
      </w:r>
      <w:r w:rsidR="004F6922">
        <w:rPr>
          <w:bCs/>
          <w:sz w:val="24"/>
        </w:rPr>
        <w:t xml:space="preserve"> kapitāldaļu jautājumos</w:t>
      </w:r>
      <w:r>
        <w:rPr>
          <w:bCs/>
          <w:sz w:val="24"/>
        </w:rPr>
        <w:t xml:space="preserve"> </w:t>
      </w:r>
      <w:r w:rsidRPr="00B3138C">
        <w:rPr>
          <w:bCs/>
          <w:sz w:val="24"/>
        </w:rPr>
        <w:t>nodrošina kapitālsabiedrību un kapitāla daļu vienotas</w:t>
      </w:r>
      <w:r w:rsidRPr="00B3138C">
        <w:rPr>
          <w:bCs/>
          <w:spacing w:val="-9"/>
          <w:sz w:val="24"/>
        </w:rPr>
        <w:t xml:space="preserve"> </w:t>
      </w:r>
      <w:r w:rsidRPr="00B3138C">
        <w:rPr>
          <w:bCs/>
          <w:sz w:val="24"/>
        </w:rPr>
        <w:t>pārvaldības</w:t>
      </w:r>
      <w:r w:rsidRPr="000F21E3">
        <w:rPr>
          <w:spacing w:val="-9"/>
          <w:sz w:val="24"/>
        </w:rPr>
        <w:t xml:space="preserve"> </w:t>
      </w:r>
      <w:r w:rsidRPr="000F21E3">
        <w:rPr>
          <w:sz w:val="24"/>
        </w:rPr>
        <w:t>īstenošanu</w:t>
      </w:r>
      <w:r w:rsidRPr="000F21E3">
        <w:rPr>
          <w:spacing w:val="-9"/>
          <w:sz w:val="24"/>
        </w:rPr>
        <w:t xml:space="preserve"> </w:t>
      </w:r>
      <w:r w:rsidR="00D2028B">
        <w:rPr>
          <w:sz w:val="24"/>
        </w:rPr>
        <w:t>p</w:t>
      </w:r>
      <w:r w:rsidRPr="000F21E3">
        <w:rPr>
          <w:sz w:val="24"/>
        </w:rPr>
        <w:t>ašvaldībā,</w:t>
      </w:r>
      <w:r w:rsidRPr="000F21E3">
        <w:rPr>
          <w:spacing w:val="-9"/>
          <w:sz w:val="24"/>
        </w:rPr>
        <w:t xml:space="preserve"> </w:t>
      </w:r>
      <w:r w:rsidRPr="000F21E3">
        <w:rPr>
          <w:sz w:val="24"/>
        </w:rPr>
        <w:t>veicot</w:t>
      </w:r>
      <w:r w:rsidRPr="000F21E3">
        <w:rPr>
          <w:spacing w:val="-9"/>
          <w:sz w:val="24"/>
        </w:rPr>
        <w:t xml:space="preserve"> </w:t>
      </w:r>
      <w:r w:rsidRPr="000F21E3">
        <w:rPr>
          <w:sz w:val="24"/>
        </w:rPr>
        <w:t>tās</w:t>
      </w:r>
      <w:r w:rsidRPr="000F21E3">
        <w:rPr>
          <w:spacing w:val="-9"/>
          <w:sz w:val="24"/>
        </w:rPr>
        <w:t xml:space="preserve"> </w:t>
      </w:r>
      <w:r w:rsidRPr="000F21E3">
        <w:rPr>
          <w:sz w:val="24"/>
        </w:rPr>
        <w:t>nolikumā</w:t>
      </w:r>
      <w:r w:rsidRPr="000F21E3">
        <w:rPr>
          <w:spacing w:val="-10"/>
          <w:sz w:val="24"/>
        </w:rPr>
        <w:t xml:space="preserve"> </w:t>
      </w:r>
      <w:r w:rsidRPr="000F21E3">
        <w:rPr>
          <w:sz w:val="24"/>
        </w:rPr>
        <w:t>minētās</w:t>
      </w:r>
      <w:r w:rsidRPr="000F21E3">
        <w:rPr>
          <w:spacing w:val="-10"/>
          <w:sz w:val="24"/>
        </w:rPr>
        <w:t xml:space="preserve"> </w:t>
      </w:r>
      <w:r w:rsidRPr="000F21E3">
        <w:rPr>
          <w:sz w:val="24"/>
        </w:rPr>
        <w:t>funkcijas</w:t>
      </w:r>
      <w:r w:rsidRPr="000F21E3">
        <w:rPr>
          <w:spacing w:val="-9"/>
          <w:sz w:val="24"/>
        </w:rPr>
        <w:t xml:space="preserve"> </w:t>
      </w:r>
      <w:r w:rsidRPr="000F21E3">
        <w:rPr>
          <w:sz w:val="24"/>
        </w:rPr>
        <w:t>un</w:t>
      </w:r>
      <w:r w:rsidRPr="000F21E3">
        <w:rPr>
          <w:spacing w:val="-9"/>
          <w:sz w:val="24"/>
        </w:rPr>
        <w:t xml:space="preserve"> </w:t>
      </w:r>
      <w:r w:rsidRPr="000F21E3">
        <w:rPr>
          <w:sz w:val="24"/>
        </w:rPr>
        <w:t>uzdevumus un Publiskas personas kapitāla daļu un kapitālsabiedrību likumā noteiktos pienāku</w:t>
      </w:r>
      <w:r w:rsidRPr="000F21E3">
        <w:rPr>
          <w:sz w:val="24"/>
        </w:rPr>
        <w:t xml:space="preserve">mus, tajā </w:t>
      </w:r>
      <w:r w:rsidRPr="000F21E3">
        <w:rPr>
          <w:spacing w:val="-2"/>
          <w:sz w:val="24"/>
        </w:rPr>
        <w:t>skaitā</w:t>
      </w:r>
      <w:r>
        <w:rPr>
          <w:spacing w:val="-2"/>
          <w:sz w:val="24"/>
        </w:rPr>
        <w:t>:</w:t>
      </w:r>
    </w:p>
    <w:p w:rsidR="00D2028B" w:rsidRDefault="00D9093C" w:rsidP="00D2028B">
      <w:pPr>
        <w:pStyle w:val="ListParagraph"/>
        <w:numPr>
          <w:ilvl w:val="1"/>
          <w:numId w:val="1"/>
        </w:numPr>
        <w:tabs>
          <w:tab w:val="left" w:pos="851"/>
        </w:tabs>
        <w:ind w:right="126"/>
        <w:rPr>
          <w:sz w:val="24"/>
        </w:rPr>
      </w:pPr>
      <w:r>
        <w:rPr>
          <w:sz w:val="24"/>
        </w:rPr>
        <w:t>sniedz p</w:t>
      </w:r>
      <w:r w:rsidR="00F9630F" w:rsidRPr="000F21E3">
        <w:rPr>
          <w:sz w:val="24"/>
        </w:rPr>
        <w:t>ašvaldības izpilddirektoram nepieciešamās ziņas un sagatavo dokumentus, lai izpilddirektors varētu pildīt kapitāla daļu turētāja pārstāvja funkcijas pašvaldības kapitālsabiedrībās vai pieņemt dalībnieku sapulces lēmumus pašvaldības kapitālsabiedrībā;</w:t>
      </w:r>
    </w:p>
    <w:p w:rsidR="00D2028B" w:rsidRPr="00D2028B" w:rsidRDefault="00D9093C" w:rsidP="00D2028B">
      <w:pPr>
        <w:pStyle w:val="ListParagraph"/>
        <w:numPr>
          <w:ilvl w:val="1"/>
          <w:numId w:val="1"/>
        </w:numPr>
        <w:tabs>
          <w:tab w:val="left" w:pos="851"/>
        </w:tabs>
        <w:ind w:right="126"/>
        <w:rPr>
          <w:sz w:val="24"/>
        </w:rPr>
      </w:pPr>
      <w:r w:rsidRPr="00D2028B">
        <w:rPr>
          <w:sz w:val="24"/>
        </w:rPr>
        <w:t>kontrolē</w:t>
      </w:r>
      <w:r w:rsidRPr="00D2028B">
        <w:rPr>
          <w:spacing w:val="-3"/>
          <w:sz w:val="24"/>
        </w:rPr>
        <w:t xml:space="preserve"> normatīvajos aktos noteiktās </w:t>
      </w:r>
      <w:r w:rsidRPr="00D2028B">
        <w:rPr>
          <w:sz w:val="24"/>
        </w:rPr>
        <w:t>pamatinformācijas</w:t>
      </w:r>
      <w:r w:rsidRPr="00D2028B">
        <w:rPr>
          <w:spacing w:val="-2"/>
          <w:sz w:val="24"/>
        </w:rPr>
        <w:t xml:space="preserve"> </w:t>
      </w:r>
      <w:r w:rsidRPr="00D2028B">
        <w:rPr>
          <w:sz w:val="24"/>
        </w:rPr>
        <w:t>par</w:t>
      </w:r>
      <w:r w:rsidRPr="00D2028B">
        <w:rPr>
          <w:spacing w:val="-1"/>
          <w:sz w:val="24"/>
        </w:rPr>
        <w:t xml:space="preserve"> </w:t>
      </w:r>
      <w:r w:rsidRPr="00D2028B">
        <w:rPr>
          <w:sz w:val="24"/>
        </w:rPr>
        <w:t>kapitālsabiedrību</w:t>
      </w:r>
      <w:r w:rsidRPr="00D2028B">
        <w:rPr>
          <w:spacing w:val="-2"/>
          <w:sz w:val="24"/>
        </w:rPr>
        <w:t xml:space="preserve"> </w:t>
      </w:r>
      <w:r w:rsidRPr="00D2028B">
        <w:rPr>
          <w:sz w:val="24"/>
        </w:rPr>
        <w:t>publiskošanu kapitālsabiedrības vai</w:t>
      </w:r>
      <w:r w:rsidRPr="00D2028B">
        <w:rPr>
          <w:spacing w:val="-1"/>
          <w:sz w:val="24"/>
        </w:rPr>
        <w:t xml:space="preserve"> </w:t>
      </w:r>
      <w:r>
        <w:rPr>
          <w:sz w:val="24"/>
        </w:rPr>
        <w:t>p</w:t>
      </w:r>
      <w:r w:rsidRPr="00D2028B">
        <w:rPr>
          <w:sz w:val="24"/>
        </w:rPr>
        <w:t>ašvaldības</w:t>
      </w:r>
      <w:r w:rsidRPr="00D2028B">
        <w:rPr>
          <w:spacing w:val="-1"/>
          <w:sz w:val="24"/>
        </w:rPr>
        <w:t xml:space="preserve"> </w:t>
      </w:r>
      <w:r w:rsidRPr="00D2028B">
        <w:rPr>
          <w:sz w:val="24"/>
        </w:rPr>
        <w:t>tīmekļa</w:t>
      </w:r>
      <w:r w:rsidRPr="00D2028B">
        <w:rPr>
          <w:spacing w:val="-2"/>
          <w:sz w:val="24"/>
        </w:rPr>
        <w:t xml:space="preserve"> vietnē;</w:t>
      </w:r>
    </w:p>
    <w:p w:rsidR="004F6922" w:rsidRDefault="00D9093C" w:rsidP="004F6922">
      <w:pPr>
        <w:pStyle w:val="ListParagraph"/>
        <w:numPr>
          <w:ilvl w:val="1"/>
          <w:numId w:val="1"/>
        </w:numPr>
        <w:tabs>
          <w:tab w:val="left" w:pos="851"/>
        </w:tabs>
        <w:ind w:right="126"/>
        <w:rPr>
          <w:sz w:val="24"/>
        </w:rPr>
      </w:pPr>
      <w:r w:rsidRPr="00D2028B">
        <w:rPr>
          <w:sz w:val="24"/>
        </w:rPr>
        <w:t xml:space="preserve">rakstiski informē par dalībnieku sapulces darba kārtībā iekļautajiem jautājumiem, </w:t>
      </w:r>
      <w:r w:rsidRPr="00D2028B">
        <w:rPr>
          <w:sz w:val="24"/>
        </w:rPr>
        <w:t>nepieciešamības</w:t>
      </w:r>
      <w:r w:rsidRPr="00D2028B">
        <w:rPr>
          <w:spacing w:val="-11"/>
          <w:sz w:val="24"/>
        </w:rPr>
        <w:t xml:space="preserve"> </w:t>
      </w:r>
      <w:r w:rsidRPr="00D2028B">
        <w:rPr>
          <w:sz w:val="24"/>
        </w:rPr>
        <w:t>gadījumā</w:t>
      </w:r>
      <w:r w:rsidRPr="00D2028B">
        <w:rPr>
          <w:spacing w:val="-14"/>
          <w:sz w:val="24"/>
        </w:rPr>
        <w:t xml:space="preserve"> </w:t>
      </w:r>
      <w:r w:rsidRPr="00D2028B">
        <w:rPr>
          <w:sz w:val="24"/>
        </w:rPr>
        <w:t>sagatavo</w:t>
      </w:r>
      <w:r w:rsidRPr="00D2028B">
        <w:rPr>
          <w:spacing w:val="-15"/>
          <w:sz w:val="24"/>
        </w:rPr>
        <w:t xml:space="preserve"> </w:t>
      </w:r>
      <w:r w:rsidRPr="00D2028B">
        <w:rPr>
          <w:sz w:val="24"/>
        </w:rPr>
        <w:t>priekšlikumus</w:t>
      </w:r>
      <w:r w:rsidRPr="00D2028B">
        <w:rPr>
          <w:spacing w:val="-14"/>
          <w:sz w:val="24"/>
        </w:rPr>
        <w:t xml:space="preserve"> </w:t>
      </w:r>
      <w:r w:rsidRPr="00D2028B">
        <w:rPr>
          <w:sz w:val="24"/>
        </w:rPr>
        <w:t>kapitāla</w:t>
      </w:r>
      <w:r w:rsidRPr="00D2028B">
        <w:rPr>
          <w:spacing w:val="-15"/>
          <w:sz w:val="24"/>
        </w:rPr>
        <w:t xml:space="preserve"> </w:t>
      </w:r>
      <w:r w:rsidRPr="00D2028B">
        <w:rPr>
          <w:sz w:val="24"/>
        </w:rPr>
        <w:t>daļu</w:t>
      </w:r>
      <w:r w:rsidRPr="00D2028B">
        <w:rPr>
          <w:spacing w:val="-14"/>
          <w:sz w:val="24"/>
        </w:rPr>
        <w:t xml:space="preserve"> </w:t>
      </w:r>
      <w:r w:rsidRPr="00D2028B">
        <w:rPr>
          <w:sz w:val="24"/>
        </w:rPr>
        <w:t>turētāja</w:t>
      </w:r>
      <w:r w:rsidRPr="00D2028B">
        <w:rPr>
          <w:spacing w:val="-15"/>
          <w:sz w:val="24"/>
        </w:rPr>
        <w:t xml:space="preserve"> </w:t>
      </w:r>
      <w:r w:rsidRPr="00D2028B">
        <w:rPr>
          <w:sz w:val="24"/>
        </w:rPr>
        <w:t>pārstāvim</w:t>
      </w:r>
      <w:r w:rsidRPr="00D2028B">
        <w:rPr>
          <w:spacing w:val="-14"/>
          <w:sz w:val="24"/>
        </w:rPr>
        <w:t xml:space="preserve"> </w:t>
      </w:r>
      <w:r w:rsidRPr="00D2028B">
        <w:rPr>
          <w:sz w:val="24"/>
        </w:rPr>
        <w:t>attiecībā</w:t>
      </w:r>
      <w:r w:rsidRPr="00D2028B">
        <w:rPr>
          <w:spacing w:val="-15"/>
          <w:sz w:val="24"/>
        </w:rPr>
        <w:t xml:space="preserve"> </w:t>
      </w:r>
      <w:r w:rsidRPr="00D2028B">
        <w:rPr>
          <w:sz w:val="24"/>
        </w:rPr>
        <w:t>uz darba kārtībā iekļautajiem jautājumiem, sagatavo dalībnieku sapulces lēmuma pieņemšanai nepieciešamo dokumentu projektus;</w:t>
      </w:r>
    </w:p>
    <w:p w:rsidR="004F6922" w:rsidRPr="004F6922" w:rsidRDefault="00D9093C" w:rsidP="004F6922">
      <w:pPr>
        <w:pStyle w:val="ListParagraph"/>
        <w:numPr>
          <w:ilvl w:val="1"/>
          <w:numId w:val="1"/>
        </w:numPr>
        <w:tabs>
          <w:tab w:val="left" w:pos="851"/>
        </w:tabs>
        <w:ind w:right="126"/>
        <w:rPr>
          <w:sz w:val="24"/>
        </w:rPr>
      </w:pPr>
      <w:r w:rsidRPr="004F6922">
        <w:rPr>
          <w:sz w:val="24"/>
        </w:rPr>
        <w:t>sagatavo</w:t>
      </w:r>
      <w:r w:rsidRPr="004F6922">
        <w:rPr>
          <w:spacing w:val="-4"/>
          <w:sz w:val="24"/>
        </w:rPr>
        <w:t xml:space="preserve"> </w:t>
      </w:r>
      <w:r w:rsidRPr="004F6922">
        <w:rPr>
          <w:sz w:val="24"/>
        </w:rPr>
        <w:t>ikgadējo</w:t>
      </w:r>
      <w:r w:rsidRPr="004F6922">
        <w:rPr>
          <w:spacing w:val="-2"/>
          <w:sz w:val="24"/>
        </w:rPr>
        <w:t xml:space="preserve"> </w:t>
      </w:r>
      <w:r w:rsidRPr="004F6922">
        <w:rPr>
          <w:sz w:val="24"/>
        </w:rPr>
        <w:t>pārskatu</w:t>
      </w:r>
      <w:r w:rsidRPr="004F6922">
        <w:rPr>
          <w:spacing w:val="-1"/>
          <w:sz w:val="24"/>
        </w:rPr>
        <w:t xml:space="preserve"> </w:t>
      </w:r>
      <w:r w:rsidRPr="004F6922">
        <w:rPr>
          <w:sz w:val="24"/>
        </w:rPr>
        <w:t>par</w:t>
      </w:r>
      <w:r w:rsidRPr="004F6922">
        <w:rPr>
          <w:spacing w:val="-3"/>
          <w:sz w:val="24"/>
        </w:rPr>
        <w:t xml:space="preserve"> </w:t>
      </w:r>
      <w:r w:rsidRPr="004F6922">
        <w:rPr>
          <w:sz w:val="24"/>
        </w:rPr>
        <w:t>pašvaldīb</w:t>
      </w:r>
      <w:r w:rsidRPr="004F6922">
        <w:rPr>
          <w:sz w:val="24"/>
        </w:rPr>
        <w:t>ai</w:t>
      </w:r>
      <w:r w:rsidRPr="004F6922">
        <w:rPr>
          <w:spacing w:val="-2"/>
          <w:sz w:val="24"/>
        </w:rPr>
        <w:t xml:space="preserve"> </w:t>
      </w:r>
      <w:r w:rsidRPr="004F6922">
        <w:rPr>
          <w:sz w:val="24"/>
        </w:rPr>
        <w:t>piederošajām</w:t>
      </w:r>
      <w:r w:rsidRPr="004F6922">
        <w:rPr>
          <w:spacing w:val="-1"/>
          <w:sz w:val="24"/>
        </w:rPr>
        <w:t xml:space="preserve"> </w:t>
      </w:r>
      <w:r w:rsidRPr="004F6922">
        <w:rPr>
          <w:spacing w:val="-2"/>
          <w:sz w:val="24"/>
        </w:rPr>
        <w:t>kapitālsabiedrībām;</w:t>
      </w:r>
    </w:p>
    <w:p w:rsidR="004F6922" w:rsidRPr="004F6922" w:rsidRDefault="00D9093C" w:rsidP="004F6922">
      <w:pPr>
        <w:pStyle w:val="ListParagraph"/>
        <w:numPr>
          <w:ilvl w:val="1"/>
          <w:numId w:val="1"/>
        </w:numPr>
        <w:tabs>
          <w:tab w:val="left" w:pos="851"/>
        </w:tabs>
        <w:ind w:right="126"/>
        <w:rPr>
          <w:sz w:val="24"/>
        </w:rPr>
      </w:pPr>
      <w:r w:rsidRPr="004F6922">
        <w:rPr>
          <w:sz w:val="24"/>
        </w:rPr>
        <w:t>nodrošina</w:t>
      </w:r>
      <w:r w:rsidRPr="004F6922">
        <w:rPr>
          <w:spacing w:val="-11"/>
          <w:sz w:val="24"/>
        </w:rPr>
        <w:t xml:space="preserve"> </w:t>
      </w:r>
      <w:r w:rsidRPr="004F6922">
        <w:rPr>
          <w:sz w:val="24"/>
        </w:rPr>
        <w:t>informācijas</w:t>
      </w:r>
      <w:r w:rsidRPr="004F6922">
        <w:rPr>
          <w:spacing w:val="-10"/>
          <w:sz w:val="24"/>
        </w:rPr>
        <w:t xml:space="preserve"> </w:t>
      </w:r>
      <w:r w:rsidRPr="004F6922">
        <w:rPr>
          <w:sz w:val="24"/>
        </w:rPr>
        <w:t>apmaiņu</w:t>
      </w:r>
      <w:r w:rsidRPr="004F6922">
        <w:rPr>
          <w:spacing w:val="-11"/>
          <w:sz w:val="24"/>
        </w:rPr>
        <w:t xml:space="preserve"> </w:t>
      </w:r>
      <w:r w:rsidRPr="004F6922">
        <w:rPr>
          <w:sz w:val="24"/>
        </w:rPr>
        <w:t>ar</w:t>
      </w:r>
      <w:r w:rsidRPr="004F6922">
        <w:rPr>
          <w:spacing w:val="-11"/>
          <w:sz w:val="24"/>
        </w:rPr>
        <w:t xml:space="preserve"> </w:t>
      </w:r>
      <w:r w:rsidRPr="004F6922">
        <w:rPr>
          <w:sz w:val="24"/>
        </w:rPr>
        <w:t>kapitālsabiedrībām</w:t>
      </w:r>
      <w:r w:rsidRPr="004F6922">
        <w:rPr>
          <w:spacing w:val="-10"/>
          <w:sz w:val="24"/>
        </w:rPr>
        <w:t xml:space="preserve"> </w:t>
      </w:r>
      <w:r w:rsidRPr="004F6922">
        <w:rPr>
          <w:sz w:val="24"/>
        </w:rPr>
        <w:t>jautājumos,</w:t>
      </w:r>
      <w:r w:rsidRPr="004F6922">
        <w:rPr>
          <w:spacing w:val="-10"/>
          <w:sz w:val="24"/>
        </w:rPr>
        <w:t xml:space="preserve"> </w:t>
      </w:r>
      <w:r w:rsidRPr="004F6922">
        <w:rPr>
          <w:sz w:val="24"/>
        </w:rPr>
        <w:t>kas</w:t>
      </w:r>
      <w:r w:rsidRPr="004F6922">
        <w:rPr>
          <w:spacing w:val="-9"/>
          <w:sz w:val="24"/>
        </w:rPr>
        <w:t xml:space="preserve"> </w:t>
      </w:r>
      <w:r w:rsidRPr="004F6922">
        <w:rPr>
          <w:sz w:val="24"/>
        </w:rPr>
        <w:t>attiecas</w:t>
      </w:r>
      <w:r w:rsidRPr="004F6922">
        <w:rPr>
          <w:spacing w:val="-10"/>
          <w:sz w:val="24"/>
        </w:rPr>
        <w:t xml:space="preserve"> </w:t>
      </w:r>
      <w:r w:rsidRPr="004F6922">
        <w:rPr>
          <w:sz w:val="24"/>
        </w:rPr>
        <w:t>uz</w:t>
      </w:r>
      <w:r w:rsidRPr="004F6922">
        <w:rPr>
          <w:spacing w:val="-9"/>
          <w:sz w:val="24"/>
        </w:rPr>
        <w:t xml:space="preserve"> </w:t>
      </w:r>
      <w:r w:rsidRPr="004F6922">
        <w:rPr>
          <w:sz w:val="24"/>
        </w:rPr>
        <w:t>kapitāla</w:t>
      </w:r>
      <w:r w:rsidRPr="004F6922">
        <w:rPr>
          <w:spacing w:val="-9"/>
          <w:sz w:val="24"/>
        </w:rPr>
        <w:t xml:space="preserve"> </w:t>
      </w:r>
      <w:r w:rsidRPr="004F6922">
        <w:rPr>
          <w:sz w:val="24"/>
        </w:rPr>
        <w:t xml:space="preserve">daļu </w:t>
      </w:r>
      <w:r w:rsidRPr="004F6922">
        <w:rPr>
          <w:spacing w:val="-2"/>
          <w:sz w:val="24"/>
        </w:rPr>
        <w:t>pārvaldību;</w:t>
      </w:r>
    </w:p>
    <w:p w:rsidR="00DF0ECA" w:rsidRPr="004F6922" w:rsidRDefault="00D9093C" w:rsidP="004F6922">
      <w:pPr>
        <w:pStyle w:val="ListParagraph"/>
        <w:numPr>
          <w:ilvl w:val="1"/>
          <w:numId w:val="1"/>
        </w:numPr>
        <w:tabs>
          <w:tab w:val="left" w:pos="851"/>
        </w:tabs>
        <w:ind w:right="126"/>
        <w:rPr>
          <w:sz w:val="24"/>
        </w:rPr>
      </w:pPr>
      <w:r w:rsidRPr="004F6922">
        <w:rPr>
          <w:sz w:val="24"/>
        </w:rPr>
        <w:t xml:space="preserve">nekavējoties sniedz kapitāla daļu turētāja pārstāvim visas ziņas, kas ir </w:t>
      </w:r>
      <w:r w:rsidR="004F6922" w:rsidRPr="004F6922">
        <w:rPr>
          <w:sz w:val="24"/>
        </w:rPr>
        <w:t xml:space="preserve">Centrālās pārvaldes </w:t>
      </w:r>
      <w:r w:rsidRPr="004F6922">
        <w:rPr>
          <w:sz w:val="24"/>
        </w:rPr>
        <w:t>Ju</w:t>
      </w:r>
      <w:r w:rsidR="004F6922">
        <w:rPr>
          <w:sz w:val="24"/>
        </w:rPr>
        <w:t xml:space="preserve">ridiskās un lietvedības nodaļas </w:t>
      </w:r>
      <w:r w:rsidRPr="004F6922">
        <w:rPr>
          <w:sz w:val="24"/>
        </w:rPr>
        <w:t xml:space="preserve">vecākā speciālista kapitāldaļu jautājumos rīcībā un nepieciešamas kapitāla daļu turētāja pārstāvim viņa kompetencē </w:t>
      </w:r>
      <w:r w:rsidR="007F4BE9">
        <w:rPr>
          <w:sz w:val="24"/>
        </w:rPr>
        <w:t>ietilpstošo lēmumu pieņemšanai k</w:t>
      </w:r>
      <w:r w:rsidRPr="004F6922">
        <w:rPr>
          <w:sz w:val="24"/>
        </w:rPr>
        <w:t>apitālsabiedrībās.</w:t>
      </w:r>
    </w:p>
    <w:p w:rsidR="00DF0ECA" w:rsidRDefault="00D9093C" w:rsidP="00DF0ECA">
      <w:pPr>
        <w:pStyle w:val="ListParagraph"/>
        <w:numPr>
          <w:ilvl w:val="0"/>
          <w:numId w:val="1"/>
        </w:numPr>
        <w:tabs>
          <w:tab w:val="left" w:pos="808"/>
          <w:tab w:val="left" w:pos="993"/>
        </w:tabs>
        <w:ind w:right="124"/>
        <w:rPr>
          <w:sz w:val="24"/>
        </w:rPr>
      </w:pPr>
      <w:r>
        <w:rPr>
          <w:sz w:val="24"/>
        </w:rPr>
        <w:t>Pašvaldības Centrālās pārvaldes Finanšu un grāmatvedības n</w:t>
      </w:r>
      <w:r>
        <w:rPr>
          <w:sz w:val="24"/>
        </w:rPr>
        <w:t>odaļa:</w:t>
      </w:r>
    </w:p>
    <w:p w:rsidR="00DF0ECA" w:rsidRPr="000F21E3" w:rsidRDefault="00D9093C" w:rsidP="007F4BE9">
      <w:pPr>
        <w:pStyle w:val="ListParagraph"/>
        <w:numPr>
          <w:ilvl w:val="1"/>
          <w:numId w:val="1"/>
        </w:numPr>
        <w:ind w:left="851" w:right="124" w:hanging="491"/>
        <w:rPr>
          <w:sz w:val="24"/>
        </w:rPr>
      </w:pPr>
      <w:r w:rsidRPr="000F21E3">
        <w:rPr>
          <w:sz w:val="24"/>
        </w:rPr>
        <w:t>pēc kapitāla daļu turētāja pārstāvja uzaicinājuma piedalās pašvaldības kontrolēto kapitālsabiedrību dalībnieku sapulcēs;</w:t>
      </w:r>
    </w:p>
    <w:p w:rsidR="00DF0ECA" w:rsidRPr="000F21E3" w:rsidRDefault="00D9093C" w:rsidP="007F4BE9">
      <w:pPr>
        <w:pStyle w:val="ListParagraph"/>
        <w:numPr>
          <w:ilvl w:val="1"/>
          <w:numId w:val="1"/>
        </w:numPr>
        <w:ind w:left="851" w:right="124" w:hanging="491"/>
        <w:rPr>
          <w:sz w:val="24"/>
          <w:szCs w:val="24"/>
        </w:rPr>
      </w:pPr>
      <w:r>
        <w:rPr>
          <w:sz w:val="24"/>
          <w:szCs w:val="24"/>
        </w:rPr>
        <w:t>n</w:t>
      </w:r>
      <w:r w:rsidRPr="000F21E3">
        <w:rPr>
          <w:sz w:val="24"/>
          <w:szCs w:val="24"/>
        </w:rPr>
        <w:t>odrošina kapitālsabiedrību savlaicīgu atskaišu iesniegšanas kontroli Valsts kasē</w:t>
      </w:r>
      <w:r w:rsidR="004366A1" w:rsidRPr="004366A1">
        <w:rPr>
          <w:sz w:val="24"/>
          <w:szCs w:val="24"/>
        </w:rPr>
        <w:t xml:space="preserve"> </w:t>
      </w:r>
      <w:r w:rsidR="004366A1" w:rsidRPr="000F21E3">
        <w:rPr>
          <w:sz w:val="24"/>
          <w:szCs w:val="24"/>
        </w:rPr>
        <w:t>e-Pārskatu sistēmā</w:t>
      </w:r>
      <w:r w:rsidRPr="000F21E3">
        <w:rPr>
          <w:sz w:val="24"/>
          <w:szCs w:val="24"/>
        </w:rPr>
        <w:t>;</w:t>
      </w:r>
    </w:p>
    <w:p w:rsidR="00DF0ECA" w:rsidRPr="000F21E3" w:rsidRDefault="00D9093C" w:rsidP="007F4BE9">
      <w:pPr>
        <w:pStyle w:val="ListParagraph"/>
        <w:numPr>
          <w:ilvl w:val="1"/>
          <w:numId w:val="1"/>
        </w:numPr>
        <w:ind w:left="851" w:right="124" w:hanging="491"/>
        <w:rPr>
          <w:sz w:val="24"/>
          <w:szCs w:val="24"/>
        </w:rPr>
      </w:pPr>
      <w:r w:rsidRPr="000F21E3">
        <w:rPr>
          <w:sz w:val="24"/>
          <w:szCs w:val="24"/>
        </w:rPr>
        <w:lastRenderedPageBreak/>
        <w:t>koordinē kapitālsabiedrību</w:t>
      </w:r>
      <w:r w:rsidRPr="000F21E3">
        <w:rPr>
          <w:sz w:val="24"/>
          <w:szCs w:val="24"/>
        </w:rPr>
        <w:t xml:space="preserve"> pārskatu iesniegšanu Valsts kases e-Pārskatu sistēmā atbilstoši normatīvajos aktos noteiktajai kārtībai un apstiprina tos; </w:t>
      </w:r>
    </w:p>
    <w:p w:rsidR="00DF0ECA" w:rsidRPr="000F21E3" w:rsidRDefault="00D9093C" w:rsidP="007F4BE9">
      <w:pPr>
        <w:pStyle w:val="ListParagraph"/>
        <w:numPr>
          <w:ilvl w:val="1"/>
          <w:numId w:val="1"/>
        </w:numPr>
        <w:ind w:left="851" w:right="124" w:hanging="491"/>
        <w:rPr>
          <w:sz w:val="24"/>
          <w:szCs w:val="24"/>
        </w:rPr>
      </w:pPr>
      <w:r>
        <w:rPr>
          <w:sz w:val="24"/>
          <w:szCs w:val="24"/>
        </w:rPr>
        <w:t>p</w:t>
      </w:r>
      <w:r w:rsidRPr="000F21E3">
        <w:rPr>
          <w:sz w:val="24"/>
          <w:szCs w:val="24"/>
        </w:rPr>
        <w:t>ēc nepieciešamības veic attiecīgas darbības kapitālsabiedrības pamatkapitāla palielināšanai, atbilstoši domes lēmumam;</w:t>
      </w:r>
    </w:p>
    <w:p w:rsidR="00DF0ECA" w:rsidRDefault="00D9093C" w:rsidP="007F4BE9">
      <w:pPr>
        <w:pStyle w:val="ListParagraph"/>
        <w:numPr>
          <w:ilvl w:val="1"/>
          <w:numId w:val="1"/>
        </w:numPr>
        <w:ind w:left="851" w:right="124" w:hanging="491"/>
        <w:rPr>
          <w:sz w:val="24"/>
          <w:szCs w:val="24"/>
        </w:rPr>
      </w:pPr>
      <w:r>
        <w:rPr>
          <w:sz w:val="24"/>
          <w:szCs w:val="24"/>
        </w:rPr>
        <w:t>p</w:t>
      </w:r>
      <w:r w:rsidR="007F4BE9">
        <w:rPr>
          <w:sz w:val="24"/>
          <w:szCs w:val="24"/>
        </w:rPr>
        <w:t>ēc nepieciešamības pārskaita p</w:t>
      </w:r>
      <w:r w:rsidRPr="000F21E3">
        <w:rPr>
          <w:sz w:val="24"/>
          <w:szCs w:val="24"/>
        </w:rPr>
        <w:t>ašvaldības piešķirto finansējumu (dotācijas) kapitālsabiedrībai, atbilstoši pieņemtajam domes lēmumam.</w:t>
      </w:r>
    </w:p>
    <w:p w:rsidR="00DF0ECA" w:rsidRDefault="00D9093C" w:rsidP="00DF0ECA">
      <w:pPr>
        <w:pStyle w:val="ListParagraph"/>
        <w:numPr>
          <w:ilvl w:val="0"/>
          <w:numId w:val="1"/>
        </w:numPr>
        <w:rPr>
          <w:sz w:val="24"/>
          <w:szCs w:val="24"/>
        </w:rPr>
      </w:pPr>
      <w:r w:rsidRPr="00DF0ECA">
        <w:rPr>
          <w:sz w:val="24"/>
          <w:szCs w:val="24"/>
        </w:rPr>
        <w:t>Pašvaldības Centrālās pārvaldes Attīstības un plānošanas nodaļa:</w:t>
      </w:r>
    </w:p>
    <w:p w:rsidR="00DF0ECA" w:rsidRPr="000F21E3" w:rsidRDefault="00D9093C" w:rsidP="007F4BE9">
      <w:pPr>
        <w:pStyle w:val="ListParagraph"/>
        <w:numPr>
          <w:ilvl w:val="1"/>
          <w:numId w:val="1"/>
        </w:numPr>
        <w:ind w:left="851" w:right="119" w:hanging="491"/>
        <w:rPr>
          <w:sz w:val="24"/>
        </w:rPr>
      </w:pPr>
      <w:r w:rsidRPr="000F21E3">
        <w:rPr>
          <w:sz w:val="24"/>
        </w:rPr>
        <w:t xml:space="preserve">sniedz atzinumu par izstrādātā kapitālsabiedrības vidēja termiņa un </w:t>
      </w:r>
      <w:r w:rsidRPr="000F21E3">
        <w:rPr>
          <w:sz w:val="24"/>
        </w:rPr>
        <w:t>ilgtermiņa darbības s</w:t>
      </w:r>
      <w:r w:rsidR="007F4BE9">
        <w:rPr>
          <w:sz w:val="24"/>
        </w:rPr>
        <w:t>tratēģijas projekta atbilstību p</w:t>
      </w:r>
      <w:r w:rsidRPr="000F21E3">
        <w:rPr>
          <w:sz w:val="24"/>
        </w:rPr>
        <w:t>ašvaldības teritorijas attīstības plānošanas un politikas plānošanas dokumentiem;</w:t>
      </w:r>
    </w:p>
    <w:p w:rsidR="00DF0ECA" w:rsidRPr="00DF0ECA" w:rsidRDefault="00D9093C" w:rsidP="007F4BE9">
      <w:pPr>
        <w:pStyle w:val="ListParagraph"/>
        <w:numPr>
          <w:ilvl w:val="1"/>
          <w:numId w:val="1"/>
        </w:numPr>
        <w:ind w:left="851" w:right="125" w:hanging="491"/>
        <w:rPr>
          <w:sz w:val="24"/>
        </w:rPr>
      </w:pPr>
      <w:r w:rsidRPr="000F21E3">
        <w:rPr>
          <w:sz w:val="24"/>
        </w:rPr>
        <w:t>izvērtē kapitālsabiedrības projekt</w:t>
      </w:r>
      <w:r w:rsidR="007F4BE9">
        <w:rPr>
          <w:sz w:val="24"/>
        </w:rPr>
        <w:t>u iekļaušanu vai aktualizāciju p</w:t>
      </w:r>
      <w:r w:rsidRPr="000F21E3">
        <w:rPr>
          <w:sz w:val="24"/>
        </w:rPr>
        <w:t>ašvaldības attīstības programmas rīcības un investīciju</w:t>
      </w:r>
      <w:r w:rsidRPr="000F21E3">
        <w:rPr>
          <w:sz w:val="24"/>
        </w:rPr>
        <w:t xml:space="preserve"> plānos.</w:t>
      </w:r>
    </w:p>
    <w:p w:rsidR="00DF0ECA" w:rsidRPr="00DF0ECA" w:rsidRDefault="00D9093C" w:rsidP="00DF0ECA">
      <w:pPr>
        <w:pStyle w:val="ListParagraph"/>
        <w:numPr>
          <w:ilvl w:val="0"/>
          <w:numId w:val="1"/>
        </w:numPr>
        <w:rPr>
          <w:sz w:val="24"/>
          <w:szCs w:val="24"/>
        </w:rPr>
      </w:pPr>
      <w:r w:rsidRPr="00DF0ECA">
        <w:rPr>
          <w:sz w:val="24"/>
          <w:szCs w:val="24"/>
        </w:rPr>
        <w:t>Pašvaldības Centrālās pārvaldes Iekšējā audita nodaļa:</w:t>
      </w:r>
    </w:p>
    <w:p w:rsidR="00DF0ECA" w:rsidRPr="00DF0ECA" w:rsidRDefault="00D9093C" w:rsidP="007F4BE9">
      <w:pPr>
        <w:pStyle w:val="ListParagraph"/>
        <w:numPr>
          <w:ilvl w:val="1"/>
          <w:numId w:val="1"/>
        </w:numPr>
        <w:ind w:left="851" w:right="124" w:hanging="491"/>
        <w:rPr>
          <w:sz w:val="24"/>
          <w:szCs w:val="24"/>
        </w:rPr>
      </w:pPr>
      <w:r w:rsidRPr="00DF0ECA">
        <w:rPr>
          <w:sz w:val="24"/>
          <w:szCs w:val="24"/>
        </w:rPr>
        <w:t>pēc kapitāla daļu turētāja p</w:t>
      </w:r>
      <w:r w:rsidR="007F4BE9">
        <w:rPr>
          <w:sz w:val="24"/>
          <w:szCs w:val="24"/>
        </w:rPr>
        <w:t>ārstāvja uzaicinājuma piedalās p</w:t>
      </w:r>
      <w:r w:rsidRPr="00DF0ECA">
        <w:rPr>
          <w:sz w:val="24"/>
          <w:szCs w:val="24"/>
        </w:rPr>
        <w:t>ašvaldības kontrolēto kapitālsabiedrību dalībnieku sapulcēs;</w:t>
      </w:r>
    </w:p>
    <w:p w:rsidR="00DF0ECA" w:rsidRPr="00DF0ECA" w:rsidRDefault="00D9093C" w:rsidP="007F4BE9">
      <w:pPr>
        <w:pStyle w:val="ListParagraph"/>
        <w:numPr>
          <w:ilvl w:val="1"/>
          <w:numId w:val="1"/>
        </w:numPr>
        <w:ind w:left="851" w:right="124" w:hanging="491"/>
        <w:rPr>
          <w:sz w:val="24"/>
          <w:szCs w:val="24"/>
        </w:rPr>
      </w:pPr>
      <w:r w:rsidRPr="00DF0ECA">
        <w:rPr>
          <w:sz w:val="24"/>
          <w:szCs w:val="24"/>
        </w:rPr>
        <w:t>nekavējoties sniedz kapitāla daļu turētāja</w:t>
      </w:r>
      <w:r w:rsidR="007F4BE9">
        <w:rPr>
          <w:sz w:val="24"/>
          <w:szCs w:val="24"/>
        </w:rPr>
        <w:t xml:space="preserve"> pārstāvim visas ziņas, kas </w:t>
      </w:r>
      <w:r w:rsidR="007352F8">
        <w:rPr>
          <w:sz w:val="24"/>
          <w:szCs w:val="24"/>
        </w:rPr>
        <w:t xml:space="preserve">ir </w:t>
      </w:r>
      <w:r w:rsidRPr="00DF0ECA">
        <w:rPr>
          <w:sz w:val="24"/>
          <w:szCs w:val="24"/>
        </w:rPr>
        <w:t>nodaļas rīcībā un nepieciešamas kapitāla daļu turētāja pārstāvim viņa kompetencē ietilpstošo lēmumu pieņemšanai kapitālsabiedrībās;</w:t>
      </w:r>
    </w:p>
    <w:p w:rsidR="00DF0ECA" w:rsidRDefault="00D9093C" w:rsidP="007F4BE9">
      <w:pPr>
        <w:pStyle w:val="ListParagraph"/>
        <w:numPr>
          <w:ilvl w:val="1"/>
          <w:numId w:val="1"/>
        </w:numPr>
        <w:ind w:left="851" w:right="124" w:hanging="491"/>
        <w:rPr>
          <w:sz w:val="24"/>
          <w:szCs w:val="24"/>
        </w:rPr>
      </w:pPr>
      <w:r>
        <w:rPr>
          <w:sz w:val="24"/>
          <w:szCs w:val="24"/>
        </w:rPr>
        <w:t>saskaņā ar iekšējā audita gada plānu</w:t>
      </w:r>
      <w:r w:rsidRPr="00DF0ECA">
        <w:rPr>
          <w:sz w:val="24"/>
          <w:szCs w:val="24"/>
        </w:rPr>
        <w:t xml:space="preserve"> </w:t>
      </w:r>
      <w:r w:rsidR="00AA7ACA">
        <w:rPr>
          <w:sz w:val="24"/>
          <w:szCs w:val="24"/>
        </w:rPr>
        <w:t xml:space="preserve">vai pašvaldības izpilddirektora uzdevumā </w:t>
      </w:r>
      <w:r w:rsidRPr="00DF0ECA">
        <w:rPr>
          <w:sz w:val="24"/>
          <w:szCs w:val="24"/>
        </w:rPr>
        <w:t>veic pašvaldības kontrolētās kapitālsabiedr</w:t>
      </w:r>
      <w:r w:rsidRPr="00DF0ECA">
        <w:rPr>
          <w:sz w:val="24"/>
          <w:szCs w:val="24"/>
        </w:rPr>
        <w:t xml:space="preserve">ībās </w:t>
      </w:r>
      <w:r>
        <w:rPr>
          <w:sz w:val="24"/>
          <w:szCs w:val="24"/>
        </w:rPr>
        <w:t>iekšējos auditus.</w:t>
      </w:r>
    </w:p>
    <w:p w:rsidR="00EE5816" w:rsidRDefault="00EE5816" w:rsidP="00EE5816">
      <w:pPr>
        <w:pStyle w:val="ListParagraph"/>
        <w:tabs>
          <w:tab w:val="left" w:pos="808"/>
          <w:tab w:val="left" w:pos="993"/>
        </w:tabs>
        <w:ind w:left="792" w:right="124" w:firstLine="0"/>
        <w:rPr>
          <w:sz w:val="24"/>
          <w:szCs w:val="24"/>
        </w:rPr>
      </w:pPr>
    </w:p>
    <w:p w:rsidR="00BD6BCA" w:rsidRPr="00BD6BCA" w:rsidRDefault="00D9093C" w:rsidP="009F2530">
      <w:pPr>
        <w:ind w:right="124"/>
        <w:jc w:val="center"/>
        <w:rPr>
          <w:b/>
          <w:bCs/>
          <w:sz w:val="24"/>
          <w:szCs w:val="24"/>
        </w:rPr>
      </w:pPr>
      <w:r w:rsidRPr="00BD6BCA">
        <w:rPr>
          <w:b/>
          <w:bCs/>
          <w:sz w:val="24"/>
          <w:szCs w:val="24"/>
        </w:rPr>
        <w:t>IV. Dalībnieku sapulce</w:t>
      </w:r>
    </w:p>
    <w:p w:rsidR="00BD6BCA" w:rsidRPr="00B3138C" w:rsidRDefault="00D9093C" w:rsidP="00BD6BCA">
      <w:pPr>
        <w:pStyle w:val="ListParagraph"/>
        <w:numPr>
          <w:ilvl w:val="0"/>
          <w:numId w:val="1"/>
        </w:numPr>
        <w:tabs>
          <w:tab w:val="left" w:pos="601"/>
        </w:tabs>
        <w:spacing w:line="274" w:lineRule="exact"/>
        <w:rPr>
          <w:bCs/>
          <w:sz w:val="24"/>
        </w:rPr>
      </w:pPr>
      <w:r w:rsidRPr="00B3138C">
        <w:rPr>
          <w:bCs/>
          <w:sz w:val="24"/>
        </w:rPr>
        <w:t>Dalībnieku</w:t>
      </w:r>
      <w:r w:rsidRPr="00B3138C">
        <w:rPr>
          <w:bCs/>
          <w:spacing w:val="-6"/>
          <w:sz w:val="24"/>
        </w:rPr>
        <w:t xml:space="preserve"> </w:t>
      </w:r>
      <w:r w:rsidRPr="00B3138C">
        <w:rPr>
          <w:bCs/>
          <w:sz w:val="24"/>
        </w:rPr>
        <w:t>sapulces</w:t>
      </w:r>
      <w:r w:rsidRPr="00B3138C">
        <w:rPr>
          <w:bCs/>
          <w:spacing w:val="-4"/>
          <w:sz w:val="24"/>
        </w:rPr>
        <w:t xml:space="preserve"> </w:t>
      </w:r>
      <w:r w:rsidRPr="00B3138C">
        <w:rPr>
          <w:bCs/>
          <w:sz w:val="24"/>
        </w:rPr>
        <w:t>sasaukšana</w:t>
      </w:r>
      <w:r w:rsidRPr="00B3138C">
        <w:rPr>
          <w:bCs/>
          <w:spacing w:val="-4"/>
          <w:sz w:val="24"/>
        </w:rPr>
        <w:t xml:space="preserve"> </w:t>
      </w:r>
      <w:r w:rsidRPr="00B3138C">
        <w:rPr>
          <w:bCs/>
          <w:sz w:val="24"/>
        </w:rPr>
        <w:t>un</w:t>
      </w:r>
      <w:r w:rsidRPr="00B3138C">
        <w:rPr>
          <w:bCs/>
          <w:spacing w:val="-3"/>
          <w:sz w:val="24"/>
        </w:rPr>
        <w:t xml:space="preserve"> </w:t>
      </w:r>
      <w:r w:rsidRPr="00B3138C">
        <w:rPr>
          <w:bCs/>
          <w:sz w:val="24"/>
        </w:rPr>
        <w:t>tajā</w:t>
      </w:r>
      <w:r w:rsidRPr="00B3138C">
        <w:rPr>
          <w:bCs/>
          <w:spacing w:val="-4"/>
          <w:sz w:val="24"/>
        </w:rPr>
        <w:t xml:space="preserve"> </w:t>
      </w:r>
      <w:r w:rsidRPr="00B3138C">
        <w:rPr>
          <w:bCs/>
          <w:sz w:val="24"/>
        </w:rPr>
        <w:t>izskatāmie</w:t>
      </w:r>
      <w:r w:rsidRPr="00B3138C">
        <w:rPr>
          <w:bCs/>
          <w:spacing w:val="-2"/>
          <w:sz w:val="24"/>
        </w:rPr>
        <w:t xml:space="preserve"> jautājumi:</w:t>
      </w:r>
    </w:p>
    <w:p w:rsidR="00BD6BCA" w:rsidRPr="00BD6BCA" w:rsidRDefault="00D9093C" w:rsidP="007F4BE9">
      <w:pPr>
        <w:pStyle w:val="ListParagraph"/>
        <w:numPr>
          <w:ilvl w:val="1"/>
          <w:numId w:val="1"/>
        </w:numPr>
        <w:ind w:left="851" w:right="124" w:hanging="491"/>
        <w:rPr>
          <w:sz w:val="24"/>
          <w:szCs w:val="24"/>
        </w:rPr>
      </w:pPr>
      <w:r w:rsidRPr="00BD6BCA">
        <w:rPr>
          <w:sz w:val="24"/>
          <w:szCs w:val="24"/>
        </w:rPr>
        <w:t>dalībnieku sapulci sasauc un tajā izskatāmos jautājumus noteic atbilstoši Publiskas personas kapitāla daļu un kapitālsabiedrību pārvaldības likuma u</w:t>
      </w:r>
      <w:r w:rsidRPr="00BD6BCA">
        <w:rPr>
          <w:sz w:val="24"/>
          <w:szCs w:val="24"/>
        </w:rPr>
        <w:t>n citu kapitālsabiedrības darbību regulējošo normatīvo aktu prasībām, kā arī kapitālsabiedrības statūtiem;</w:t>
      </w:r>
    </w:p>
    <w:p w:rsidR="00BD6BCA" w:rsidRPr="00BD6BCA" w:rsidRDefault="00D9093C" w:rsidP="007F4BE9">
      <w:pPr>
        <w:pStyle w:val="ListParagraph"/>
        <w:numPr>
          <w:ilvl w:val="1"/>
          <w:numId w:val="1"/>
        </w:numPr>
        <w:ind w:left="851" w:right="124" w:hanging="491"/>
        <w:rPr>
          <w:sz w:val="24"/>
          <w:szCs w:val="24"/>
        </w:rPr>
      </w:pPr>
      <w:r w:rsidRPr="00BD6BCA">
        <w:rPr>
          <w:sz w:val="24"/>
          <w:szCs w:val="24"/>
        </w:rPr>
        <w:t>dalībnieku sapulci sasauc valde vai kapitāla daļu turētāja pārstāvis;</w:t>
      </w:r>
    </w:p>
    <w:p w:rsidR="00BD6BCA" w:rsidRPr="00BD6BCA" w:rsidRDefault="00D9093C" w:rsidP="007F4BE9">
      <w:pPr>
        <w:pStyle w:val="ListParagraph"/>
        <w:numPr>
          <w:ilvl w:val="1"/>
          <w:numId w:val="1"/>
        </w:numPr>
        <w:ind w:left="851" w:right="124" w:hanging="491"/>
        <w:rPr>
          <w:sz w:val="24"/>
          <w:szCs w:val="24"/>
        </w:rPr>
      </w:pPr>
      <w:r w:rsidRPr="00BD6BCA">
        <w:rPr>
          <w:sz w:val="24"/>
          <w:szCs w:val="24"/>
        </w:rPr>
        <w:t>ārkārtas dalībnieku sapulce sasaucama tādā termiņā (ne īsākā par 7</w:t>
      </w:r>
      <w:r w:rsidR="007F4BE9">
        <w:rPr>
          <w:sz w:val="24"/>
          <w:szCs w:val="24"/>
        </w:rPr>
        <w:t xml:space="preserve"> (septiņām)</w:t>
      </w:r>
      <w:r w:rsidRPr="00BD6BCA">
        <w:rPr>
          <w:sz w:val="24"/>
          <w:szCs w:val="24"/>
        </w:rPr>
        <w:t xml:space="preserve"> d</w:t>
      </w:r>
      <w:r w:rsidRPr="00BD6BCA">
        <w:rPr>
          <w:sz w:val="24"/>
          <w:szCs w:val="24"/>
        </w:rPr>
        <w:t>ienām), lai operatīvi pieņemtu lēmumus, kā arī termiņā, kas nodrošina iespēju laikus saņemt paziņojumu par dalībnieku sapulces sasaukšanu un dalībnieku sapulces lēmumu projektus un citus materiālus;</w:t>
      </w:r>
    </w:p>
    <w:p w:rsidR="00BD6BCA" w:rsidRPr="00BD6BCA" w:rsidRDefault="00D9093C" w:rsidP="007F4BE9">
      <w:pPr>
        <w:pStyle w:val="ListParagraph"/>
        <w:numPr>
          <w:ilvl w:val="1"/>
          <w:numId w:val="1"/>
        </w:numPr>
        <w:ind w:left="851" w:right="124" w:hanging="491"/>
        <w:rPr>
          <w:sz w:val="24"/>
          <w:szCs w:val="24"/>
        </w:rPr>
      </w:pPr>
      <w:r w:rsidRPr="00BD6BCA">
        <w:rPr>
          <w:sz w:val="24"/>
          <w:szCs w:val="24"/>
        </w:rPr>
        <w:lastRenderedPageBreak/>
        <w:t xml:space="preserve">dalībnieku sapulcē pēc iespējas nekavējoties pieņem </w:t>
      </w:r>
      <w:r w:rsidRPr="00BD6BCA">
        <w:rPr>
          <w:sz w:val="24"/>
          <w:szCs w:val="24"/>
        </w:rPr>
        <w:t>lēmumus būtiskos jautājumos (tajā skaitā lēmumu, lai nodrošinātu kapitālsabiedrības darbības nepārtrauktību, kā arī lēmumu par prasības celšanu par zaudējumu piedziņu no valdes, ja tās darbība ir bijusi prettiesiska, it īpaši, ja tā nav rīkojusies kā kriet</w:t>
      </w:r>
      <w:r w:rsidRPr="00BD6BCA">
        <w:rPr>
          <w:sz w:val="24"/>
          <w:szCs w:val="24"/>
        </w:rPr>
        <w:t>ns un rūpīgs saimnieks);</w:t>
      </w:r>
    </w:p>
    <w:p w:rsidR="00BD6BCA" w:rsidRDefault="00D9093C" w:rsidP="007F4BE9">
      <w:pPr>
        <w:pStyle w:val="ListParagraph"/>
        <w:numPr>
          <w:ilvl w:val="1"/>
          <w:numId w:val="1"/>
        </w:numPr>
        <w:ind w:left="851" w:right="124" w:hanging="491"/>
        <w:rPr>
          <w:sz w:val="24"/>
          <w:szCs w:val="24"/>
        </w:rPr>
      </w:pPr>
      <w:r w:rsidRPr="00BD6BCA">
        <w:rPr>
          <w:sz w:val="24"/>
          <w:szCs w:val="24"/>
        </w:rPr>
        <w:t>dalībnieku sapulce var notikt attālināti ar elektronisko saziņas līdzekļu starpniecību.</w:t>
      </w:r>
    </w:p>
    <w:p w:rsidR="00BD6BCA" w:rsidRDefault="00D9093C" w:rsidP="00BD6BCA">
      <w:pPr>
        <w:pStyle w:val="ListParagraph"/>
        <w:numPr>
          <w:ilvl w:val="0"/>
          <w:numId w:val="1"/>
        </w:numPr>
        <w:tabs>
          <w:tab w:val="left" w:pos="808"/>
          <w:tab w:val="left" w:pos="993"/>
        </w:tabs>
        <w:ind w:right="124"/>
        <w:rPr>
          <w:sz w:val="24"/>
          <w:szCs w:val="24"/>
        </w:rPr>
      </w:pPr>
      <w:r>
        <w:rPr>
          <w:sz w:val="24"/>
          <w:szCs w:val="24"/>
        </w:rPr>
        <w:t>Paziņojums par dalībnieku sapulces sasaukšanu:</w:t>
      </w:r>
    </w:p>
    <w:p w:rsidR="00BD6BCA" w:rsidRPr="00434803" w:rsidRDefault="00D9093C" w:rsidP="00434803">
      <w:pPr>
        <w:pStyle w:val="ListParagraph"/>
        <w:numPr>
          <w:ilvl w:val="1"/>
          <w:numId w:val="1"/>
        </w:numPr>
        <w:ind w:left="851" w:right="119" w:hanging="491"/>
        <w:rPr>
          <w:sz w:val="24"/>
          <w:szCs w:val="24"/>
        </w:rPr>
      </w:pPr>
      <w:r w:rsidRPr="000F21E3">
        <w:rPr>
          <w:sz w:val="24"/>
        </w:rPr>
        <w:t>ja kārtējo dalībnieku sapulci sasauc valde, paziņojumu par dalībnieku sapulces sasaukšanu kapitā</w:t>
      </w:r>
      <w:r w:rsidRPr="000F21E3">
        <w:rPr>
          <w:sz w:val="24"/>
        </w:rPr>
        <w:t>lsabiedrības valde nosūta vismaz 2 (divas) nedēļas pirms sapulces. Vienlaikus ar paziņojumu par sapulces sasaukšanu iesniedz visus dalībnieku izskatāmo jautājumu pamatojošos</w:t>
      </w:r>
      <w:r w:rsidRPr="000F21E3">
        <w:rPr>
          <w:spacing w:val="72"/>
          <w:sz w:val="24"/>
        </w:rPr>
        <w:t xml:space="preserve"> </w:t>
      </w:r>
      <w:r w:rsidRPr="000F21E3">
        <w:rPr>
          <w:sz w:val="24"/>
        </w:rPr>
        <w:t>un</w:t>
      </w:r>
      <w:r w:rsidRPr="000F21E3">
        <w:rPr>
          <w:spacing w:val="72"/>
          <w:sz w:val="24"/>
        </w:rPr>
        <w:t xml:space="preserve"> </w:t>
      </w:r>
      <w:r w:rsidRPr="000F21E3">
        <w:rPr>
          <w:sz w:val="24"/>
        </w:rPr>
        <w:t>ar</w:t>
      </w:r>
      <w:r w:rsidRPr="000F21E3">
        <w:rPr>
          <w:spacing w:val="72"/>
          <w:sz w:val="24"/>
        </w:rPr>
        <w:t xml:space="preserve"> </w:t>
      </w:r>
      <w:r w:rsidRPr="000F21E3">
        <w:rPr>
          <w:sz w:val="24"/>
        </w:rPr>
        <w:t>to</w:t>
      </w:r>
      <w:r w:rsidRPr="000F21E3">
        <w:rPr>
          <w:spacing w:val="73"/>
          <w:sz w:val="24"/>
        </w:rPr>
        <w:t xml:space="preserve"> </w:t>
      </w:r>
      <w:r w:rsidRPr="000F21E3">
        <w:rPr>
          <w:sz w:val="24"/>
        </w:rPr>
        <w:t>saistītos</w:t>
      </w:r>
      <w:r w:rsidRPr="000F21E3">
        <w:rPr>
          <w:spacing w:val="72"/>
          <w:sz w:val="24"/>
        </w:rPr>
        <w:t xml:space="preserve"> </w:t>
      </w:r>
      <w:r w:rsidRPr="000F21E3">
        <w:rPr>
          <w:sz w:val="24"/>
        </w:rPr>
        <w:t>dokumentus</w:t>
      </w:r>
      <w:r w:rsidRPr="000F21E3">
        <w:rPr>
          <w:spacing w:val="72"/>
          <w:sz w:val="24"/>
        </w:rPr>
        <w:t xml:space="preserve"> </w:t>
      </w:r>
      <w:r w:rsidRPr="000F21E3">
        <w:rPr>
          <w:sz w:val="24"/>
        </w:rPr>
        <w:t>(elektroniskā</w:t>
      </w:r>
      <w:r w:rsidRPr="000F21E3">
        <w:rPr>
          <w:spacing w:val="72"/>
          <w:sz w:val="24"/>
        </w:rPr>
        <w:t xml:space="preserve"> </w:t>
      </w:r>
      <w:r w:rsidRPr="000F21E3">
        <w:rPr>
          <w:sz w:val="24"/>
        </w:rPr>
        <w:t>formā,</w:t>
      </w:r>
      <w:r w:rsidRPr="000F21E3">
        <w:rPr>
          <w:spacing w:val="72"/>
          <w:sz w:val="24"/>
        </w:rPr>
        <w:t xml:space="preserve"> </w:t>
      </w:r>
      <w:r w:rsidRPr="000F21E3">
        <w:rPr>
          <w:sz w:val="24"/>
        </w:rPr>
        <w:t>nosūtot</w:t>
      </w:r>
      <w:r w:rsidRPr="000F21E3">
        <w:rPr>
          <w:spacing w:val="73"/>
          <w:sz w:val="24"/>
        </w:rPr>
        <w:t xml:space="preserve"> </w:t>
      </w:r>
      <w:r w:rsidRPr="000F21E3">
        <w:rPr>
          <w:sz w:val="24"/>
        </w:rPr>
        <w:t>uz</w:t>
      </w:r>
      <w:r w:rsidRPr="000F21E3">
        <w:rPr>
          <w:spacing w:val="72"/>
          <w:sz w:val="24"/>
        </w:rPr>
        <w:t xml:space="preserve"> </w:t>
      </w:r>
      <w:r w:rsidR="00434803" w:rsidRPr="00434803">
        <w:rPr>
          <w:sz w:val="24"/>
          <w:szCs w:val="24"/>
        </w:rPr>
        <w:t>p</w:t>
      </w:r>
      <w:r w:rsidRPr="00434803">
        <w:rPr>
          <w:sz w:val="24"/>
          <w:szCs w:val="24"/>
        </w:rPr>
        <w:t>ašvaldības elektron</w:t>
      </w:r>
      <w:r w:rsidRPr="00434803">
        <w:rPr>
          <w:sz w:val="24"/>
          <w:szCs w:val="24"/>
        </w:rPr>
        <w:t>iskā</w:t>
      </w:r>
      <w:r w:rsidRPr="00434803">
        <w:rPr>
          <w:spacing w:val="-15"/>
          <w:sz w:val="24"/>
          <w:szCs w:val="24"/>
        </w:rPr>
        <w:t xml:space="preserve"> </w:t>
      </w:r>
      <w:r w:rsidRPr="00434803">
        <w:rPr>
          <w:sz w:val="24"/>
          <w:szCs w:val="24"/>
        </w:rPr>
        <w:t>pasta</w:t>
      </w:r>
      <w:r w:rsidRPr="00434803">
        <w:rPr>
          <w:spacing w:val="-15"/>
          <w:sz w:val="24"/>
          <w:szCs w:val="24"/>
        </w:rPr>
        <w:t xml:space="preserve"> </w:t>
      </w:r>
      <w:r w:rsidRPr="00434803">
        <w:rPr>
          <w:sz w:val="24"/>
          <w:szCs w:val="24"/>
        </w:rPr>
        <w:t>adresi:</w:t>
      </w:r>
      <w:r w:rsidRPr="00434803">
        <w:rPr>
          <w:spacing w:val="-15"/>
          <w:sz w:val="24"/>
          <w:szCs w:val="24"/>
        </w:rPr>
        <w:t xml:space="preserve"> </w:t>
      </w:r>
      <w:hyperlink r:id="rId10" w:history="1">
        <w:r w:rsidRPr="00434803">
          <w:rPr>
            <w:rStyle w:val="Hyperlink"/>
            <w:color w:val="0000CC"/>
            <w:sz w:val="24"/>
            <w:szCs w:val="24"/>
          </w:rPr>
          <w:t>info@rezeknesnovads.lv</w:t>
        </w:r>
      </w:hyperlink>
      <w:r w:rsidRPr="00434803">
        <w:rPr>
          <w:sz w:val="24"/>
          <w:szCs w:val="24"/>
        </w:rPr>
        <w:t>),</w:t>
      </w:r>
      <w:r w:rsidRPr="00434803">
        <w:rPr>
          <w:spacing w:val="-15"/>
          <w:sz w:val="24"/>
          <w:szCs w:val="24"/>
        </w:rPr>
        <w:t xml:space="preserve"> </w:t>
      </w:r>
      <w:r w:rsidRPr="00434803">
        <w:rPr>
          <w:sz w:val="24"/>
          <w:szCs w:val="24"/>
        </w:rPr>
        <w:t>nodrošinot</w:t>
      </w:r>
      <w:r w:rsidRPr="00434803">
        <w:rPr>
          <w:spacing w:val="-15"/>
          <w:sz w:val="24"/>
          <w:szCs w:val="24"/>
        </w:rPr>
        <w:t xml:space="preserve"> </w:t>
      </w:r>
      <w:r w:rsidRPr="00434803">
        <w:rPr>
          <w:sz w:val="24"/>
          <w:szCs w:val="24"/>
        </w:rPr>
        <w:t>iespēju</w:t>
      </w:r>
      <w:r w:rsidRPr="00434803">
        <w:rPr>
          <w:spacing w:val="-15"/>
          <w:sz w:val="24"/>
          <w:szCs w:val="24"/>
        </w:rPr>
        <w:t xml:space="preserve"> </w:t>
      </w:r>
      <w:r w:rsidRPr="00434803">
        <w:rPr>
          <w:sz w:val="24"/>
          <w:szCs w:val="24"/>
        </w:rPr>
        <w:t>kapitāla</w:t>
      </w:r>
      <w:r w:rsidRPr="00434803">
        <w:rPr>
          <w:spacing w:val="-15"/>
          <w:sz w:val="24"/>
          <w:szCs w:val="24"/>
        </w:rPr>
        <w:t xml:space="preserve"> </w:t>
      </w:r>
      <w:r w:rsidRPr="00434803">
        <w:rPr>
          <w:sz w:val="24"/>
          <w:szCs w:val="24"/>
        </w:rPr>
        <w:t>daļu</w:t>
      </w:r>
      <w:r w:rsidRPr="00434803">
        <w:rPr>
          <w:spacing w:val="-15"/>
          <w:sz w:val="24"/>
          <w:szCs w:val="24"/>
        </w:rPr>
        <w:t xml:space="preserve"> </w:t>
      </w:r>
      <w:r w:rsidRPr="00434803">
        <w:rPr>
          <w:sz w:val="24"/>
          <w:szCs w:val="24"/>
        </w:rPr>
        <w:t>turētāja</w:t>
      </w:r>
      <w:r w:rsidRPr="00434803">
        <w:rPr>
          <w:spacing w:val="-15"/>
          <w:sz w:val="24"/>
          <w:szCs w:val="24"/>
        </w:rPr>
        <w:t xml:space="preserve"> </w:t>
      </w:r>
      <w:r w:rsidRPr="00434803">
        <w:rPr>
          <w:sz w:val="24"/>
          <w:szCs w:val="24"/>
        </w:rPr>
        <w:t>pārstāvim savlaicīgi iepazīties ar iesniegtajiem dokumentiem. Par nepieciešamību sasaukt dalībnieku sapulci un tajā izskatām</w:t>
      </w:r>
      <w:r w:rsidRPr="00434803">
        <w:rPr>
          <w:sz w:val="24"/>
          <w:szCs w:val="24"/>
        </w:rPr>
        <w:t>ajiem jautājumiem kapitālsabiedrības valde pirms paziņojuma nosūtīšanas informē kapitāla daļu turētāja pārstāvi, lai varētu saskaņot iespējamo dalībnieku sapulces norises vietu un laiku;</w:t>
      </w:r>
    </w:p>
    <w:p w:rsidR="00BD6BCA" w:rsidRPr="00BD6BCA" w:rsidRDefault="00D9093C" w:rsidP="00434803">
      <w:pPr>
        <w:pStyle w:val="ListParagraph"/>
        <w:numPr>
          <w:ilvl w:val="1"/>
          <w:numId w:val="1"/>
        </w:numPr>
        <w:spacing w:before="1"/>
        <w:ind w:left="851" w:right="120" w:hanging="491"/>
        <w:rPr>
          <w:sz w:val="24"/>
        </w:rPr>
      </w:pPr>
      <w:r w:rsidRPr="000F21E3">
        <w:rPr>
          <w:sz w:val="24"/>
        </w:rPr>
        <w:t>ja dalībnieku sapulci sasauc kapitāla daļu turētāja pārstāvis, to sas</w:t>
      </w:r>
      <w:r w:rsidRPr="000F21E3">
        <w:rPr>
          <w:sz w:val="24"/>
        </w:rPr>
        <w:t>auc atbilstoši Publiskas personas kapitāla daļu un kapitālsabiedrību pārvaldības likumā noteiktajā termiņā un kārtībā vai, pēc nepieciešamības 5 (piecu) darba dienu laikā kapitāla daļu turētāja pārstāvis pieņem lēmumu par rīcību - sasaukt dalībnieku sapulc</w:t>
      </w:r>
      <w:r w:rsidRPr="000F21E3">
        <w:rPr>
          <w:sz w:val="24"/>
        </w:rPr>
        <w:t xml:space="preserve">i vai pieņemt lēmumu bez dalībnieku sapulces </w:t>
      </w:r>
      <w:r w:rsidRPr="000F21E3">
        <w:rPr>
          <w:spacing w:val="-2"/>
          <w:sz w:val="24"/>
        </w:rPr>
        <w:t>sasaukšanas.</w:t>
      </w:r>
    </w:p>
    <w:p w:rsidR="00BD6BCA" w:rsidRDefault="00D9093C" w:rsidP="00EE5816">
      <w:pPr>
        <w:pStyle w:val="ListParagraph"/>
        <w:numPr>
          <w:ilvl w:val="0"/>
          <w:numId w:val="1"/>
        </w:numPr>
        <w:tabs>
          <w:tab w:val="left" w:pos="808"/>
          <w:tab w:val="left" w:pos="993"/>
        </w:tabs>
        <w:spacing w:before="1"/>
        <w:ind w:right="120"/>
        <w:rPr>
          <w:sz w:val="24"/>
        </w:rPr>
      </w:pPr>
      <w:r w:rsidRPr="00BD6BCA">
        <w:rPr>
          <w:sz w:val="24"/>
        </w:rPr>
        <w:t>Dalībnieku sapulces norisei iesniedzamie dokumenti:</w:t>
      </w:r>
    </w:p>
    <w:p w:rsidR="00BD6BCA" w:rsidRPr="00BD6BCA" w:rsidRDefault="00D9093C" w:rsidP="00EE5816">
      <w:pPr>
        <w:pStyle w:val="ListParagraph"/>
        <w:tabs>
          <w:tab w:val="left" w:pos="808"/>
          <w:tab w:val="left" w:pos="993"/>
        </w:tabs>
        <w:spacing w:before="1"/>
        <w:ind w:left="360" w:right="120" w:firstLine="0"/>
        <w:rPr>
          <w:sz w:val="24"/>
        </w:rPr>
      </w:pPr>
      <w:r>
        <w:rPr>
          <w:sz w:val="24"/>
        </w:rPr>
        <w:t>16.1.</w:t>
      </w:r>
      <w:r w:rsidRPr="00BD6BCA">
        <w:rPr>
          <w:sz w:val="24"/>
        </w:rPr>
        <w:t>paziņojums par sapulces sasaukšanu, ie</w:t>
      </w:r>
      <w:r w:rsidR="00434803">
        <w:rPr>
          <w:sz w:val="24"/>
        </w:rPr>
        <w:t>vērojot Noteikumu 15.</w:t>
      </w:r>
      <w:r w:rsidRPr="00BD6BCA">
        <w:rPr>
          <w:sz w:val="24"/>
        </w:rPr>
        <w:t>punktā noteikto kārtību;</w:t>
      </w:r>
    </w:p>
    <w:p w:rsidR="00BD6BCA" w:rsidRPr="00BD6BCA" w:rsidRDefault="00D9093C" w:rsidP="00EE5816">
      <w:pPr>
        <w:pStyle w:val="ListParagraph"/>
        <w:numPr>
          <w:ilvl w:val="1"/>
          <w:numId w:val="4"/>
        </w:numPr>
        <w:tabs>
          <w:tab w:val="left" w:pos="808"/>
          <w:tab w:val="left" w:pos="993"/>
        </w:tabs>
        <w:spacing w:before="1"/>
        <w:ind w:right="120"/>
        <w:rPr>
          <w:sz w:val="24"/>
        </w:rPr>
      </w:pPr>
      <w:r w:rsidRPr="00BD6BCA">
        <w:rPr>
          <w:sz w:val="24"/>
        </w:rPr>
        <w:t xml:space="preserve">dalībnieku sapulces lēmumu projekti, tajā skaitā </w:t>
      </w:r>
      <w:r w:rsidRPr="00BD6BCA">
        <w:rPr>
          <w:sz w:val="24"/>
        </w:rPr>
        <w:t>izskatāmie un apstiprināmie dokumenti, kā, piemēram, ekonomiskie aprēķini, atzinumi, juridiskie vai ekonomiskie izvērtējumi, u.c. pamatojošie dokumenti – izņemot gadījumu, ja dalībnieku sapulces sasaukšanu ir ierosinājis kapitāla daļu turētāja pārstāvis;</w:t>
      </w:r>
    </w:p>
    <w:p w:rsidR="00BD6BCA" w:rsidRPr="00BD6BCA" w:rsidRDefault="00D9093C" w:rsidP="00EE5816">
      <w:pPr>
        <w:pStyle w:val="ListParagraph"/>
        <w:numPr>
          <w:ilvl w:val="1"/>
          <w:numId w:val="4"/>
        </w:numPr>
        <w:tabs>
          <w:tab w:val="left" w:pos="808"/>
          <w:tab w:val="left" w:pos="993"/>
        </w:tabs>
        <w:spacing w:before="1"/>
        <w:ind w:right="120"/>
        <w:rPr>
          <w:sz w:val="24"/>
        </w:rPr>
      </w:pPr>
      <w:r w:rsidRPr="00BD6BCA">
        <w:rPr>
          <w:sz w:val="24"/>
        </w:rPr>
        <w:t>v</w:t>
      </w:r>
      <w:r w:rsidRPr="00BD6BCA">
        <w:rPr>
          <w:sz w:val="24"/>
        </w:rPr>
        <w:t xml:space="preserve">aldes lēmumi par izskatāmo jautājumu – izņemot gadījumu, ja dalībnieku sapulces sasaukšanu ir ierosinājis kapitāla daļu turētāja pārstāvis un valde nav </w:t>
      </w:r>
      <w:r w:rsidRPr="00BD6BCA">
        <w:rPr>
          <w:sz w:val="24"/>
        </w:rPr>
        <w:lastRenderedPageBreak/>
        <w:t>iepriekš izskatījusi minēto jautājumu;</w:t>
      </w:r>
    </w:p>
    <w:p w:rsidR="00D439CF" w:rsidRDefault="00D9093C" w:rsidP="00BA4E13">
      <w:pPr>
        <w:pStyle w:val="ListParagraph"/>
        <w:numPr>
          <w:ilvl w:val="1"/>
          <w:numId w:val="4"/>
        </w:numPr>
        <w:spacing w:before="1"/>
        <w:ind w:right="120"/>
        <w:rPr>
          <w:sz w:val="24"/>
        </w:rPr>
      </w:pPr>
      <w:r w:rsidRPr="00BD6BCA">
        <w:rPr>
          <w:sz w:val="24"/>
        </w:rPr>
        <w:t>citi dokumenti un informācija, kas nepieciešama lēmuma pieņemšana</w:t>
      </w:r>
      <w:r w:rsidRPr="00BD6BCA">
        <w:rPr>
          <w:sz w:val="24"/>
        </w:rPr>
        <w:t>i.</w:t>
      </w:r>
    </w:p>
    <w:p w:rsidR="00BA4E13" w:rsidRDefault="00D9093C" w:rsidP="007D1993">
      <w:pPr>
        <w:pStyle w:val="ListParagraph"/>
        <w:numPr>
          <w:ilvl w:val="0"/>
          <w:numId w:val="4"/>
        </w:numPr>
        <w:spacing w:before="1"/>
        <w:ind w:left="426" w:right="120" w:hanging="426"/>
        <w:rPr>
          <w:sz w:val="24"/>
        </w:rPr>
      </w:pPr>
      <w:r w:rsidRPr="00D439CF">
        <w:rPr>
          <w:sz w:val="24"/>
        </w:rPr>
        <w:t>Dalībnieku sapulce notiek p</w:t>
      </w:r>
      <w:r w:rsidR="00BD6BCA" w:rsidRPr="00D439CF">
        <w:rPr>
          <w:sz w:val="24"/>
        </w:rPr>
        <w:t>ašvaldības, kapitālsabiedrības telpās vai attālināti. Dalībnieku sapulcē var tikt veikts audioieraksts.</w:t>
      </w:r>
    </w:p>
    <w:p w:rsidR="00BA4E13" w:rsidRDefault="00D9093C" w:rsidP="007D1993">
      <w:pPr>
        <w:pStyle w:val="ListParagraph"/>
        <w:numPr>
          <w:ilvl w:val="0"/>
          <w:numId w:val="4"/>
        </w:numPr>
        <w:spacing w:before="1"/>
        <w:ind w:left="426" w:right="120" w:hanging="426"/>
        <w:rPr>
          <w:sz w:val="24"/>
        </w:rPr>
      </w:pPr>
      <w:r w:rsidRPr="00BA4E13">
        <w:rPr>
          <w:sz w:val="24"/>
        </w:rPr>
        <w:t>Dalībnieku sapulču protokolēšana:</w:t>
      </w:r>
    </w:p>
    <w:p w:rsidR="00BA4E13" w:rsidRDefault="00D9093C" w:rsidP="00BA4E13">
      <w:pPr>
        <w:pStyle w:val="ListParagraph"/>
        <w:numPr>
          <w:ilvl w:val="1"/>
          <w:numId w:val="13"/>
        </w:numPr>
        <w:spacing w:before="1"/>
        <w:ind w:left="993" w:right="120" w:hanging="567"/>
        <w:rPr>
          <w:sz w:val="24"/>
        </w:rPr>
      </w:pPr>
      <w:r w:rsidRPr="00BA4E13">
        <w:rPr>
          <w:sz w:val="24"/>
        </w:rPr>
        <w:t>dalībnieku sapulču protokolēšanu nodrošina kapitālsabiedrības pārstāvis, vai pēc    nepi</w:t>
      </w:r>
      <w:r w:rsidRPr="00BA4E13">
        <w:rPr>
          <w:sz w:val="24"/>
        </w:rPr>
        <w:t>eciešamības to nodrošina kapitāla daļu turētāja pārstāvis;</w:t>
      </w:r>
    </w:p>
    <w:p w:rsidR="00BA4E13" w:rsidRDefault="00D9093C" w:rsidP="00BA4E13">
      <w:pPr>
        <w:pStyle w:val="ListParagraph"/>
        <w:numPr>
          <w:ilvl w:val="1"/>
          <w:numId w:val="13"/>
        </w:numPr>
        <w:spacing w:before="1"/>
        <w:ind w:left="993" w:right="120" w:hanging="567"/>
        <w:rPr>
          <w:sz w:val="24"/>
        </w:rPr>
      </w:pPr>
      <w:r w:rsidRPr="00BA4E13">
        <w:rPr>
          <w:sz w:val="24"/>
        </w:rPr>
        <w:t>dalībnieku sapulces protokolētājs nekavējoties, bet ne vēlāk kā 3 (trīs) darba dienu laikā pēc dalībnieku sapulces, sagatavo dalībnieku sapulces protokolu un organizē protokola parakstīšanu;</w:t>
      </w:r>
    </w:p>
    <w:p w:rsidR="007D1993" w:rsidRDefault="00D9093C" w:rsidP="007D1993">
      <w:pPr>
        <w:pStyle w:val="ListParagraph"/>
        <w:numPr>
          <w:ilvl w:val="1"/>
          <w:numId w:val="13"/>
        </w:numPr>
        <w:spacing w:before="1"/>
        <w:ind w:left="993" w:right="120" w:hanging="567"/>
        <w:rPr>
          <w:sz w:val="24"/>
        </w:rPr>
      </w:pPr>
      <w:r w:rsidRPr="00BA4E13">
        <w:rPr>
          <w:sz w:val="24"/>
        </w:rPr>
        <w:t>p</w:t>
      </w:r>
      <w:r w:rsidR="00BD6BCA" w:rsidRPr="00BA4E13">
        <w:rPr>
          <w:sz w:val="24"/>
        </w:rPr>
        <w:t xml:space="preserve">ašvaldības kapitālsabiedrības sapulces protokolu sagatavo un paraksta tik eksemplāros, cik ir dalībnieku, nodrošinot, ka viens no tiem glabājas kapitālsabiedrībā, otrs – pie </w:t>
      </w:r>
      <w:r w:rsidRPr="00BA4E13">
        <w:rPr>
          <w:sz w:val="24"/>
        </w:rPr>
        <w:t>p</w:t>
      </w:r>
      <w:r w:rsidR="00BD6BCA" w:rsidRPr="00BA4E13">
        <w:rPr>
          <w:sz w:val="24"/>
        </w:rPr>
        <w:t>ašvaldības kapitāldaļu turētāja, bet pārējie tiek izsniegti pārējiem kapitālsabiedrības dalībnieku pārstāvjiem;</w:t>
      </w:r>
    </w:p>
    <w:p w:rsidR="007D1993" w:rsidRDefault="00D9093C" w:rsidP="007D1993">
      <w:pPr>
        <w:pStyle w:val="ListParagraph"/>
        <w:numPr>
          <w:ilvl w:val="1"/>
          <w:numId w:val="13"/>
        </w:numPr>
        <w:spacing w:before="1"/>
        <w:ind w:left="993" w:right="120" w:hanging="567"/>
        <w:rPr>
          <w:sz w:val="24"/>
        </w:rPr>
      </w:pPr>
      <w:r w:rsidRPr="007D1993">
        <w:rPr>
          <w:sz w:val="24"/>
        </w:rPr>
        <w:t>protokola pielikumā pievieno visus sapulcē izskatītos darba kārtības jautājumu dokumentus un materiālus (informāciju, prezentācijas).</w:t>
      </w:r>
    </w:p>
    <w:p w:rsidR="007D1993" w:rsidRDefault="00D9093C" w:rsidP="007D1993">
      <w:pPr>
        <w:pStyle w:val="ListParagraph"/>
        <w:numPr>
          <w:ilvl w:val="0"/>
          <w:numId w:val="13"/>
        </w:numPr>
        <w:spacing w:before="1"/>
        <w:ind w:left="426" w:right="120" w:hanging="426"/>
        <w:rPr>
          <w:sz w:val="24"/>
        </w:rPr>
      </w:pPr>
      <w:r w:rsidRPr="007D1993">
        <w:rPr>
          <w:sz w:val="24"/>
        </w:rPr>
        <w:t xml:space="preserve">Pašvaldība īsteno vienotus principus par to, kādos jautājumos nepieciešama iepriekšēja </w:t>
      </w:r>
      <w:r w:rsidRPr="007D1993">
        <w:rPr>
          <w:sz w:val="24"/>
        </w:rPr>
        <w:t>dalībnieku sapulces piekrišana. Attiecīgos jautājumus nosaka kapitālsabiedrības statūtos. Par nozīmīgām darbībām, kurām, papildus normatīvajos aktos noteiktajam nepieciešams dalībnieka lēmums, uzskata šādas darbības:</w:t>
      </w:r>
    </w:p>
    <w:p w:rsidR="007D1993" w:rsidRDefault="00D9093C" w:rsidP="007D1993">
      <w:pPr>
        <w:pStyle w:val="ListParagraph"/>
        <w:numPr>
          <w:ilvl w:val="1"/>
          <w:numId w:val="13"/>
        </w:numPr>
        <w:spacing w:before="1"/>
        <w:ind w:right="120"/>
        <w:rPr>
          <w:sz w:val="24"/>
        </w:rPr>
      </w:pPr>
      <w:r w:rsidRPr="007D1993">
        <w:rPr>
          <w:sz w:val="24"/>
        </w:rPr>
        <w:t>nekustamā īpašuma iegūšana, maiņa, izno</w:t>
      </w:r>
      <w:r w:rsidRPr="007D1993">
        <w:rPr>
          <w:sz w:val="24"/>
        </w:rPr>
        <w:t>māšana, nodošana bezatlīdzības lietošanā,</w:t>
      </w:r>
      <w:r w:rsidR="0017678F" w:rsidRPr="007D1993">
        <w:rPr>
          <w:sz w:val="24"/>
        </w:rPr>
        <w:t xml:space="preserve"> </w:t>
      </w:r>
      <w:r w:rsidRPr="007D1993">
        <w:rPr>
          <w:sz w:val="24"/>
        </w:rPr>
        <w:t>atsavināšana vai apgrūtināšana ar lietu tiesībām;</w:t>
      </w:r>
    </w:p>
    <w:p w:rsidR="007D1993" w:rsidRDefault="00D9093C" w:rsidP="007D1993">
      <w:pPr>
        <w:pStyle w:val="ListParagraph"/>
        <w:numPr>
          <w:ilvl w:val="1"/>
          <w:numId w:val="13"/>
        </w:numPr>
        <w:spacing w:before="1"/>
        <w:ind w:right="120"/>
        <w:rPr>
          <w:sz w:val="24"/>
        </w:rPr>
      </w:pPr>
      <w:r w:rsidRPr="007D1993">
        <w:rPr>
          <w:sz w:val="24"/>
        </w:rPr>
        <w:t>aizņēmumu saņemšana, izņemot, ja tas tiek veikts kapitālsabiedrības statūtos noteiktās komercdarbības ietvaros;</w:t>
      </w:r>
    </w:p>
    <w:p w:rsidR="007D1993" w:rsidRDefault="00D9093C" w:rsidP="007D1993">
      <w:pPr>
        <w:pStyle w:val="ListParagraph"/>
        <w:numPr>
          <w:ilvl w:val="1"/>
          <w:numId w:val="13"/>
        </w:numPr>
        <w:spacing w:before="1"/>
        <w:ind w:right="120"/>
        <w:rPr>
          <w:sz w:val="24"/>
        </w:rPr>
      </w:pPr>
      <w:r w:rsidRPr="007D1993">
        <w:rPr>
          <w:sz w:val="24"/>
        </w:rPr>
        <w:t>lēmumu pieņemšana par kapitālsabiedrības amatpersonu</w:t>
      </w:r>
      <w:r w:rsidRPr="007D1993">
        <w:rPr>
          <w:sz w:val="24"/>
        </w:rPr>
        <w:t xml:space="preserve"> un darbinieku atalgojuma politiku, piemaksu sistēmu, kā arī atalgojuma sistēmas principu, kritēriju, struktūras noteikšanu vai grozīšanu;</w:t>
      </w:r>
    </w:p>
    <w:p w:rsidR="007D1993" w:rsidRDefault="00D9093C" w:rsidP="007D1993">
      <w:pPr>
        <w:pStyle w:val="ListParagraph"/>
        <w:numPr>
          <w:ilvl w:val="1"/>
          <w:numId w:val="13"/>
        </w:numPr>
        <w:spacing w:before="1"/>
        <w:ind w:right="120"/>
        <w:rPr>
          <w:sz w:val="24"/>
        </w:rPr>
      </w:pPr>
      <w:r w:rsidRPr="007D1993">
        <w:rPr>
          <w:sz w:val="24"/>
        </w:rPr>
        <w:t>tādu darījumu noslēgšana, kas netiek slēgti kapitālsabiedrības statūtos noteiktās komercdarbības ietvaros;</w:t>
      </w:r>
    </w:p>
    <w:p w:rsidR="007D1993" w:rsidRDefault="00D9093C" w:rsidP="007D1993">
      <w:pPr>
        <w:pStyle w:val="ListParagraph"/>
        <w:numPr>
          <w:ilvl w:val="1"/>
          <w:numId w:val="13"/>
        </w:numPr>
        <w:spacing w:before="1"/>
        <w:ind w:right="120"/>
        <w:rPr>
          <w:sz w:val="24"/>
        </w:rPr>
      </w:pPr>
      <w:r w:rsidRPr="007D1993">
        <w:rPr>
          <w:sz w:val="24"/>
        </w:rPr>
        <w:t>citas darb</w:t>
      </w:r>
      <w:r w:rsidRPr="007D1993">
        <w:rPr>
          <w:sz w:val="24"/>
        </w:rPr>
        <w:t>ības, kas var izraisīt ievērojamu dalībnieka tiesību maiņu vai viņa interešu būtisku aizskārumu;</w:t>
      </w:r>
    </w:p>
    <w:p w:rsidR="00692761" w:rsidRDefault="00D9093C" w:rsidP="007D1993">
      <w:pPr>
        <w:pStyle w:val="ListParagraph"/>
        <w:numPr>
          <w:ilvl w:val="1"/>
          <w:numId w:val="13"/>
        </w:numPr>
        <w:spacing w:before="1"/>
        <w:ind w:right="120"/>
        <w:rPr>
          <w:sz w:val="24"/>
        </w:rPr>
      </w:pPr>
      <w:r w:rsidRPr="007D1993">
        <w:rPr>
          <w:sz w:val="24"/>
        </w:rPr>
        <w:t xml:space="preserve">pirms kapitālsabiedrības koplīguma parakstīšanas, tas jāsaskaņo ar kapitāla </w:t>
      </w:r>
      <w:r w:rsidRPr="007D1993">
        <w:rPr>
          <w:sz w:val="24"/>
        </w:rPr>
        <w:lastRenderedPageBreak/>
        <w:t>daļu turētāja pārstāvi.</w:t>
      </w:r>
    </w:p>
    <w:p w:rsidR="007D1993" w:rsidRDefault="007D1993" w:rsidP="007D1993">
      <w:pPr>
        <w:pStyle w:val="ListParagraph"/>
        <w:spacing w:before="1"/>
        <w:ind w:left="840" w:right="120" w:firstLine="0"/>
        <w:rPr>
          <w:sz w:val="24"/>
        </w:rPr>
      </w:pPr>
    </w:p>
    <w:p w:rsidR="007D1993" w:rsidRDefault="00D9093C" w:rsidP="007D1993">
      <w:pPr>
        <w:pStyle w:val="ListParagraph"/>
        <w:spacing w:before="1"/>
        <w:ind w:left="-142" w:right="120" w:firstLine="0"/>
        <w:jc w:val="center"/>
        <w:rPr>
          <w:sz w:val="24"/>
        </w:rPr>
      </w:pPr>
      <w:r w:rsidRPr="00BD6BCA">
        <w:rPr>
          <w:b/>
          <w:bCs/>
          <w:sz w:val="24"/>
          <w:szCs w:val="24"/>
        </w:rPr>
        <w:t xml:space="preserve">V. </w:t>
      </w:r>
      <w:r>
        <w:rPr>
          <w:b/>
          <w:bCs/>
          <w:sz w:val="24"/>
          <w:szCs w:val="24"/>
        </w:rPr>
        <w:t>Kapitālsabiedrības valde</w:t>
      </w:r>
    </w:p>
    <w:p w:rsidR="007D1993" w:rsidRPr="007D1993" w:rsidRDefault="00D9093C" w:rsidP="007D1993">
      <w:pPr>
        <w:pStyle w:val="ListParagraph"/>
        <w:numPr>
          <w:ilvl w:val="0"/>
          <w:numId w:val="13"/>
        </w:numPr>
        <w:spacing w:before="1"/>
        <w:ind w:left="426" w:right="120" w:hanging="426"/>
        <w:rPr>
          <w:sz w:val="24"/>
        </w:rPr>
      </w:pPr>
      <w:r>
        <w:rPr>
          <w:sz w:val="24"/>
          <w:szCs w:val="24"/>
        </w:rPr>
        <w:t>Valdes pienākumi un atbildība:</w:t>
      </w:r>
    </w:p>
    <w:p w:rsidR="007D1993" w:rsidRPr="007D1993" w:rsidRDefault="00D9093C" w:rsidP="007D1993">
      <w:pPr>
        <w:pStyle w:val="ListParagraph"/>
        <w:numPr>
          <w:ilvl w:val="1"/>
          <w:numId w:val="13"/>
        </w:numPr>
        <w:spacing w:before="1"/>
        <w:ind w:right="120"/>
        <w:rPr>
          <w:sz w:val="24"/>
        </w:rPr>
      </w:pPr>
      <w:r w:rsidRPr="007D1993">
        <w:rPr>
          <w:sz w:val="24"/>
          <w:szCs w:val="24"/>
        </w:rPr>
        <w:t>valde vada kapitālsabiedrības ikdienas komercdarbību un pārstāv kapitālsabiedrību;</w:t>
      </w:r>
    </w:p>
    <w:p w:rsidR="007D1993" w:rsidRPr="007D1993" w:rsidRDefault="00D9093C" w:rsidP="007D1993">
      <w:pPr>
        <w:pStyle w:val="ListParagraph"/>
        <w:numPr>
          <w:ilvl w:val="1"/>
          <w:numId w:val="13"/>
        </w:numPr>
        <w:spacing w:before="1"/>
        <w:ind w:right="120"/>
        <w:rPr>
          <w:sz w:val="24"/>
        </w:rPr>
      </w:pPr>
      <w:r w:rsidRPr="007D1993">
        <w:rPr>
          <w:sz w:val="24"/>
          <w:szCs w:val="24"/>
        </w:rPr>
        <w:t>valdes locekļi savus pienākumus pilda kā krietni un rūpīgi saimnieki, tajā skaitā īsteno kapitālsabiedrības vidēja termiņa darbības stratēģiju, tajā noteiktos mērķus, atbil</w:t>
      </w:r>
      <w:r w:rsidRPr="007D1993">
        <w:rPr>
          <w:sz w:val="24"/>
          <w:szCs w:val="24"/>
        </w:rPr>
        <w:t>d par kapitālsabiedrībai noteikto uzdevumu izpildi un darbības rezultātiem, finanšu līdzekļu efektīvu pārvaldīšanu, efektīvas iekšējās</w:t>
      </w:r>
      <w:r>
        <w:rPr>
          <w:sz w:val="24"/>
          <w:szCs w:val="24"/>
        </w:rPr>
        <w:t xml:space="preserve"> kontroles sistēmas ieviešanu, p</w:t>
      </w:r>
      <w:r w:rsidRPr="007D1993">
        <w:rPr>
          <w:sz w:val="24"/>
          <w:szCs w:val="24"/>
        </w:rPr>
        <w:t>ašvaldības domes, kapitāla daļu turētāja pārstāvja lēmumu izpildi;</w:t>
      </w:r>
    </w:p>
    <w:p w:rsidR="007D1993" w:rsidRPr="007D1993" w:rsidRDefault="00D9093C" w:rsidP="007D1993">
      <w:pPr>
        <w:pStyle w:val="ListParagraph"/>
        <w:numPr>
          <w:ilvl w:val="1"/>
          <w:numId w:val="13"/>
        </w:numPr>
        <w:spacing w:before="1"/>
        <w:ind w:right="120"/>
        <w:rPr>
          <w:sz w:val="24"/>
        </w:rPr>
      </w:pPr>
      <w:r w:rsidRPr="007D1993">
        <w:rPr>
          <w:sz w:val="24"/>
          <w:szCs w:val="24"/>
        </w:rPr>
        <w:t>valdes locekļiem ir sol</w:t>
      </w:r>
      <w:r w:rsidRPr="007D1993">
        <w:rPr>
          <w:sz w:val="24"/>
          <w:szCs w:val="24"/>
        </w:rPr>
        <w:t>idāra atbildība par to darbības vai bezdarbības rezultātā kapitālsabiedrībai nodarītajiem zaudējumiem;</w:t>
      </w:r>
    </w:p>
    <w:p w:rsidR="008E04CC" w:rsidRPr="008E04CC" w:rsidRDefault="00D9093C" w:rsidP="008E04CC">
      <w:pPr>
        <w:pStyle w:val="ListParagraph"/>
        <w:numPr>
          <w:ilvl w:val="1"/>
          <w:numId w:val="13"/>
        </w:numPr>
        <w:spacing w:before="1"/>
        <w:ind w:right="120"/>
        <w:rPr>
          <w:sz w:val="24"/>
        </w:rPr>
      </w:pPr>
      <w:r w:rsidRPr="007D1993">
        <w:rPr>
          <w:sz w:val="24"/>
          <w:szCs w:val="24"/>
        </w:rPr>
        <w:t>valde, 5 (piecu) darba dienu laikā pēc auditēta gada pārskata apstiprināšanas, nosūta elektroniski parakstītu auditētu gada pārskatu, tam pievienojot izz</w:t>
      </w:r>
      <w:r w:rsidRPr="007D1993">
        <w:rPr>
          <w:sz w:val="24"/>
          <w:szCs w:val="24"/>
        </w:rPr>
        <w:t xml:space="preserve">iņu par kapitālsabiedrības iepriekšējā pārskata gada peļņu vai zaudējumiem (vērtību norādot ar </w:t>
      </w:r>
      <w:r w:rsidRPr="007D1993">
        <w:rPr>
          <w:i/>
          <w:iCs/>
          <w:sz w:val="24"/>
          <w:szCs w:val="24"/>
        </w:rPr>
        <w:t>euro</w:t>
      </w:r>
      <w:r>
        <w:rPr>
          <w:sz w:val="24"/>
          <w:szCs w:val="24"/>
        </w:rPr>
        <w:t xml:space="preserve"> centiem) uz p</w:t>
      </w:r>
      <w:r w:rsidRPr="007D1993">
        <w:rPr>
          <w:sz w:val="24"/>
          <w:szCs w:val="24"/>
        </w:rPr>
        <w:t xml:space="preserve">ašvaldības e-pastu: </w:t>
      </w:r>
      <w:r w:rsidRPr="008E04CC">
        <w:rPr>
          <w:color w:val="0000CC"/>
          <w:sz w:val="24"/>
          <w:szCs w:val="24"/>
          <w:u w:val="single"/>
        </w:rPr>
        <w:t>info@rezeknesnovads.lv</w:t>
      </w:r>
      <w:r w:rsidRPr="007D1993">
        <w:rPr>
          <w:sz w:val="24"/>
          <w:szCs w:val="24"/>
        </w:rPr>
        <w:t>, adresētu kapitāla daļu turētāja pārstāvim;</w:t>
      </w:r>
    </w:p>
    <w:p w:rsidR="008E04CC" w:rsidRPr="008E04CC" w:rsidRDefault="00D9093C" w:rsidP="008E04CC">
      <w:pPr>
        <w:pStyle w:val="ListParagraph"/>
        <w:numPr>
          <w:ilvl w:val="1"/>
          <w:numId w:val="13"/>
        </w:numPr>
        <w:spacing w:before="1"/>
        <w:ind w:right="120"/>
        <w:rPr>
          <w:sz w:val="24"/>
        </w:rPr>
      </w:pPr>
      <w:r w:rsidRPr="008E04CC">
        <w:rPr>
          <w:sz w:val="24"/>
          <w:szCs w:val="24"/>
        </w:rPr>
        <w:t>valdes locekļa pienākumi un atbildība noteikta normatīva</w:t>
      </w:r>
      <w:r w:rsidRPr="008E04CC">
        <w:rPr>
          <w:sz w:val="24"/>
          <w:szCs w:val="24"/>
        </w:rPr>
        <w:t>jos aktos un pilnvarojuma līgumā;</w:t>
      </w:r>
    </w:p>
    <w:p w:rsidR="008E04CC" w:rsidRPr="008E04CC" w:rsidRDefault="00D9093C" w:rsidP="008E04CC">
      <w:pPr>
        <w:pStyle w:val="ListParagraph"/>
        <w:numPr>
          <w:ilvl w:val="1"/>
          <w:numId w:val="13"/>
        </w:numPr>
        <w:spacing w:before="1"/>
        <w:ind w:right="120"/>
        <w:rPr>
          <w:sz w:val="24"/>
        </w:rPr>
      </w:pPr>
      <w:r w:rsidRPr="008E04CC">
        <w:rPr>
          <w:sz w:val="24"/>
          <w:szCs w:val="24"/>
        </w:rPr>
        <w:t>valdes locekļa pienākums ir sniegt informāciju par kapitālsabiedrības saimnieciskajiem vai finanšu jautājumiem, ja t</w:t>
      </w:r>
      <w:r>
        <w:rPr>
          <w:sz w:val="24"/>
          <w:szCs w:val="24"/>
        </w:rPr>
        <w:t>o pēc nepieciešamības pieprasa p</w:t>
      </w:r>
      <w:r w:rsidRPr="008E04CC">
        <w:rPr>
          <w:sz w:val="24"/>
          <w:szCs w:val="24"/>
        </w:rPr>
        <w:t>ašvaldības institūcijas. Informācija sniedzama pieprasījumā minētajā termi</w:t>
      </w:r>
      <w:r w:rsidRPr="008E04CC">
        <w:rPr>
          <w:sz w:val="24"/>
          <w:szCs w:val="24"/>
        </w:rPr>
        <w:t>ņā.</w:t>
      </w:r>
    </w:p>
    <w:p w:rsidR="008E04CC" w:rsidRPr="008E04CC" w:rsidRDefault="00D9093C" w:rsidP="008E04CC">
      <w:pPr>
        <w:pStyle w:val="ListParagraph"/>
        <w:numPr>
          <w:ilvl w:val="0"/>
          <w:numId w:val="13"/>
        </w:numPr>
        <w:spacing w:before="1"/>
        <w:ind w:left="426" w:right="120" w:hanging="426"/>
        <w:rPr>
          <w:sz w:val="24"/>
        </w:rPr>
      </w:pPr>
      <w:r w:rsidRPr="008E04CC">
        <w:rPr>
          <w:sz w:val="24"/>
          <w:szCs w:val="24"/>
        </w:rPr>
        <w:t>Valde savu darbu or</w:t>
      </w:r>
      <w:r>
        <w:rPr>
          <w:sz w:val="24"/>
          <w:szCs w:val="24"/>
        </w:rPr>
        <w:t>ganizē pēc funkcionālā principa -</w:t>
      </w:r>
      <w:r w:rsidRPr="008E04CC">
        <w:rPr>
          <w:sz w:val="24"/>
          <w:szCs w:val="24"/>
        </w:rPr>
        <w:t xml:space="preserve"> katrs valdes loceklis atbild par noteiktu darbības virzienu atbilstoši profesionālajām zināšanām, pieredzei un kompetencēm attiecīgajā atbildības jomā.</w:t>
      </w:r>
    </w:p>
    <w:p w:rsidR="008E04CC" w:rsidRPr="008E04CC" w:rsidRDefault="00D9093C" w:rsidP="008E04CC">
      <w:pPr>
        <w:pStyle w:val="ListParagraph"/>
        <w:numPr>
          <w:ilvl w:val="0"/>
          <w:numId w:val="13"/>
        </w:numPr>
        <w:spacing w:before="1"/>
        <w:ind w:left="426" w:right="120" w:hanging="426"/>
        <w:rPr>
          <w:sz w:val="24"/>
        </w:rPr>
      </w:pPr>
      <w:r w:rsidRPr="008E04CC">
        <w:rPr>
          <w:sz w:val="24"/>
          <w:szCs w:val="24"/>
        </w:rPr>
        <w:t xml:space="preserve">Valde savu darbu organizē saskaņā ar </w:t>
      </w:r>
      <w:r w:rsidRPr="008E04CC">
        <w:rPr>
          <w:sz w:val="24"/>
          <w:szCs w:val="24"/>
        </w:rPr>
        <w:t>kapitālsabiedrības valdes reglamentu, kura apstiprināšanai ir nepieciešama kapitāla daļu turētāja pārstāvja piekrišana.</w:t>
      </w:r>
    </w:p>
    <w:p w:rsidR="008E04CC" w:rsidRPr="008E04CC" w:rsidRDefault="00D9093C" w:rsidP="008E04CC">
      <w:pPr>
        <w:pStyle w:val="ListParagraph"/>
        <w:numPr>
          <w:ilvl w:val="0"/>
          <w:numId w:val="13"/>
        </w:numPr>
        <w:spacing w:before="1"/>
        <w:ind w:left="426" w:right="120" w:hanging="426"/>
        <w:rPr>
          <w:sz w:val="24"/>
        </w:rPr>
      </w:pPr>
      <w:r w:rsidRPr="008E04CC">
        <w:rPr>
          <w:sz w:val="24"/>
          <w:szCs w:val="24"/>
        </w:rPr>
        <w:t>Valdes locekļu skaitu nosaka kapitālsabiedrības statūtos, ņemot vērā kapitālsabiedrības lielumu un darbības specifiku, paredzot, ka:</w:t>
      </w:r>
    </w:p>
    <w:p w:rsidR="009F2530" w:rsidRDefault="00D9093C" w:rsidP="009F2530">
      <w:pPr>
        <w:pStyle w:val="ListParagraph"/>
        <w:numPr>
          <w:ilvl w:val="1"/>
          <w:numId w:val="13"/>
        </w:numPr>
        <w:spacing w:before="1"/>
        <w:ind w:right="120"/>
        <w:rPr>
          <w:sz w:val="24"/>
        </w:rPr>
      </w:pPr>
      <w:r w:rsidRPr="008E04CC">
        <w:rPr>
          <w:sz w:val="24"/>
        </w:rPr>
        <w:t>lie</w:t>
      </w:r>
      <w:r w:rsidRPr="008E04CC">
        <w:rPr>
          <w:sz w:val="24"/>
        </w:rPr>
        <w:t xml:space="preserve">las kapitālsabiedrības valdes sastāvā ir ne vairāk kā 3 (trīs) valdes locekļi, izņemot gadījumus, ja kapitāla daļu turētāja pārstāvim argumentē vairāku valdes </w:t>
      </w:r>
      <w:r w:rsidRPr="008E04CC">
        <w:rPr>
          <w:sz w:val="24"/>
        </w:rPr>
        <w:lastRenderedPageBreak/>
        <w:t>locekļu nepieciešamību, lai nodrošinātu kapitālsabiedrības vadību atbilstoši kompetenču sadalījum</w:t>
      </w:r>
      <w:r w:rsidRPr="008E04CC">
        <w:rPr>
          <w:sz w:val="24"/>
        </w:rPr>
        <w:t>am;</w:t>
      </w:r>
    </w:p>
    <w:p w:rsidR="009F2530" w:rsidRPr="009F2530" w:rsidRDefault="00D9093C" w:rsidP="009F2530">
      <w:pPr>
        <w:pStyle w:val="ListParagraph"/>
        <w:numPr>
          <w:ilvl w:val="1"/>
          <w:numId w:val="13"/>
        </w:numPr>
        <w:spacing w:before="1"/>
        <w:ind w:right="120"/>
        <w:rPr>
          <w:sz w:val="24"/>
        </w:rPr>
      </w:pPr>
      <w:r w:rsidRPr="009F2530">
        <w:rPr>
          <w:sz w:val="24"/>
        </w:rPr>
        <w:t>vidējas</w:t>
      </w:r>
      <w:r w:rsidRPr="009F2530">
        <w:rPr>
          <w:spacing w:val="-2"/>
          <w:sz w:val="24"/>
        </w:rPr>
        <w:t xml:space="preserve"> </w:t>
      </w:r>
      <w:r w:rsidRPr="009F2530">
        <w:rPr>
          <w:sz w:val="24"/>
        </w:rPr>
        <w:t>kapitālsabiedrības</w:t>
      </w:r>
      <w:r w:rsidRPr="009F2530">
        <w:rPr>
          <w:spacing w:val="-2"/>
          <w:sz w:val="24"/>
        </w:rPr>
        <w:t xml:space="preserve"> </w:t>
      </w:r>
      <w:r w:rsidRPr="009F2530">
        <w:rPr>
          <w:sz w:val="24"/>
        </w:rPr>
        <w:t>valdes</w:t>
      </w:r>
      <w:r w:rsidRPr="009F2530">
        <w:rPr>
          <w:spacing w:val="-2"/>
          <w:sz w:val="24"/>
        </w:rPr>
        <w:t xml:space="preserve"> </w:t>
      </w:r>
      <w:r w:rsidRPr="009F2530">
        <w:rPr>
          <w:sz w:val="24"/>
        </w:rPr>
        <w:t>sastāvā</w:t>
      </w:r>
      <w:r w:rsidRPr="009F2530">
        <w:rPr>
          <w:spacing w:val="-3"/>
          <w:sz w:val="24"/>
        </w:rPr>
        <w:t xml:space="preserve"> </w:t>
      </w:r>
      <w:r w:rsidRPr="009F2530">
        <w:rPr>
          <w:sz w:val="24"/>
        </w:rPr>
        <w:t>ir</w:t>
      </w:r>
      <w:r w:rsidRPr="009F2530">
        <w:rPr>
          <w:spacing w:val="-1"/>
          <w:sz w:val="24"/>
        </w:rPr>
        <w:t xml:space="preserve"> </w:t>
      </w:r>
      <w:r w:rsidRPr="009F2530">
        <w:rPr>
          <w:sz w:val="24"/>
        </w:rPr>
        <w:t>ne vairāk</w:t>
      </w:r>
      <w:r w:rsidRPr="009F2530">
        <w:rPr>
          <w:spacing w:val="-1"/>
          <w:sz w:val="24"/>
        </w:rPr>
        <w:t xml:space="preserve"> </w:t>
      </w:r>
      <w:r w:rsidRPr="009F2530">
        <w:rPr>
          <w:sz w:val="24"/>
        </w:rPr>
        <w:t>kā</w:t>
      </w:r>
      <w:r w:rsidRPr="009F2530">
        <w:rPr>
          <w:spacing w:val="-2"/>
          <w:sz w:val="24"/>
        </w:rPr>
        <w:t xml:space="preserve"> </w:t>
      </w:r>
      <w:r w:rsidRPr="009F2530">
        <w:rPr>
          <w:sz w:val="24"/>
        </w:rPr>
        <w:t>2</w:t>
      </w:r>
      <w:r w:rsidRPr="009F2530">
        <w:rPr>
          <w:spacing w:val="-1"/>
          <w:sz w:val="24"/>
        </w:rPr>
        <w:t xml:space="preserve"> </w:t>
      </w:r>
      <w:r w:rsidRPr="009F2530">
        <w:rPr>
          <w:sz w:val="24"/>
        </w:rPr>
        <w:t>(divi)</w:t>
      </w:r>
      <w:r w:rsidRPr="009F2530">
        <w:rPr>
          <w:spacing w:val="-2"/>
          <w:sz w:val="24"/>
        </w:rPr>
        <w:t xml:space="preserve"> </w:t>
      </w:r>
      <w:r w:rsidRPr="009F2530">
        <w:rPr>
          <w:sz w:val="24"/>
        </w:rPr>
        <w:t>valdes</w:t>
      </w:r>
      <w:r w:rsidRPr="009F2530">
        <w:rPr>
          <w:spacing w:val="-1"/>
          <w:sz w:val="24"/>
        </w:rPr>
        <w:t xml:space="preserve"> </w:t>
      </w:r>
      <w:r w:rsidRPr="009F2530">
        <w:rPr>
          <w:spacing w:val="-2"/>
          <w:sz w:val="24"/>
        </w:rPr>
        <w:t>locekļi;</w:t>
      </w:r>
    </w:p>
    <w:p w:rsidR="0052786C" w:rsidRPr="009F2530" w:rsidRDefault="00D9093C" w:rsidP="009F2530">
      <w:pPr>
        <w:pStyle w:val="ListParagraph"/>
        <w:numPr>
          <w:ilvl w:val="1"/>
          <w:numId w:val="13"/>
        </w:numPr>
        <w:spacing w:before="1"/>
        <w:ind w:right="120"/>
        <w:rPr>
          <w:sz w:val="24"/>
        </w:rPr>
      </w:pPr>
      <w:r w:rsidRPr="009F2530">
        <w:rPr>
          <w:spacing w:val="-2"/>
          <w:sz w:val="24"/>
        </w:rPr>
        <w:t>mazas kapitālsabiedrības valdes sastāvā ir 1 (viens) valdes loceklis.</w:t>
      </w:r>
    </w:p>
    <w:p w:rsidR="009F2530" w:rsidRDefault="009F2530" w:rsidP="009F2530">
      <w:pPr>
        <w:pStyle w:val="ListParagraph"/>
        <w:spacing w:before="1"/>
        <w:ind w:left="840" w:right="120" w:firstLine="0"/>
        <w:rPr>
          <w:spacing w:val="-2"/>
          <w:sz w:val="24"/>
        </w:rPr>
      </w:pPr>
    </w:p>
    <w:p w:rsidR="009F2530" w:rsidRPr="009F2530" w:rsidRDefault="00D9093C" w:rsidP="009F2530">
      <w:pPr>
        <w:pStyle w:val="ListParagraph"/>
        <w:spacing w:before="1"/>
        <w:ind w:left="0" w:right="120" w:firstLine="0"/>
        <w:jc w:val="center"/>
        <w:rPr>
          <w:sz w:val="24"/>
        </w:rPr>
      </w:pPr>
      <w:r>
        <w:rPr>
          <w:b/>
          <w:bCs/>
          <w:sz w:val="24"/>
          <w:szCs w:val="24"/>
        </w:rPr>
        <w:t>VI. Pilnvarojuma līgums ar valdes locekļiem</w:t>
      </w:r>
    </w:p>
    <w:p w:rsidR="009F2530" w:rsidRDefault="00D9093C" w:rsidP="00833458">
      <w:pPr>
        <w:pStyle w:val="ListParagraph"/>
        <w:numPr>
          <w:ilvl w:val="0"/>
          <w:numId w:val="13"/>
        </w:numPr>
        <w:spacing w:before="1"/>
        <w:ind w:left="426" w:right="120" w:hanging="426"/>
        <w:rPr>
          <w:sz w:val="24"/>
        </w:rPr>
      </w:pPr>
      <w:r w:rsidRPr="009F2530">
        <w:rPr>
          <w:sz w:val="24"/>
          <w:szCs w:val="24"/>
        </w:rPr>
        <w:t xml:space="preserve">Ar kapitālsabiedrības </w:t>
      </w:r>
      <w:r w:rsidRPr="009F2530">
        <w:rPr>
          <w:bCs/>
          <w:sz w:val="24"/>
        </w:rPr>
        <w:t xml:space="preserve">valdes locekli tiek slēgts </w:t>
      </w:r>
      <w:r w:rsidRPr="009F2530">
        <w:rPr>
          <w:bCs/>
          <w:sz w:val="24"/>
        </w:rPr>
        <w:t>pilnvarojuma līgums. Pilnvarojuma</w:t>
      </w:r>
      <w:r w:rsidRPr="009F2530">
        <w:rPr>
          <w:sz w:val="24"/>
        </w:rPr>
        <w:t xml:space="preserve"> līgumā nosaka pilnvarojuma apjomu, atbildību, atsaukšanas nosacījumus, atalgojumu u.c. būtiskus aspektus.</w:t>
      </w:r>
    </w:p>
    <w:p w:rsidR="009F2530" w:rsidRDefault="00D9093C" w:rsidP="00833458">
      <w:pPr>
        <w:pStyle w:val="ListParagraph"/>
        <w:numPr>
          <w:ilvl w:val="0"/>
          <w:numId w:val="13"/>
        </w:numPr>
        <w:spacing w:before="1"/>
        <w:ind w:left="426" w:right="120" w:hanging="426"/>
        <w:rPr>
          <w:sz w:val="24"/>
        </w:rPr>
      </w:pPr>
      <w:r w:rsidRPr="009F2530">
        <w:rPr>
          <w:sz w:val="24"/>
        </w:rPr>
        <w:t>Valdes locekļus atsauc saskaņā ar Publiskas personas kapitāla daļu un kapitālsabiedrību pārvaldības likumā, citos no</w:t>
      </w:r>
      <w:r w:rsidRPr="009F2530">
        <w:rPr>
          <w:sz w:val="24"/>
        </w:rPr>
        <w:t>rmatīvajos  aktos un Noteikumos noteikto, ja tam ir svarīgs iemesls. Par svarīgu iemeslu jebkurā gadījumā uzskatāma pilnvaru pārkāpšana, pienākumu neizpilde vai nepienācīga izpilde, nespēja vadīt kapitālsabiedrību, kaitējuma nodarīšana kapitālsabiedrības i</w:t>
      </w:r>
      <w:r w:rsidRPr="009F2530">
        <w:rPr>
          <w:sz w:val="24"/>
        </w:rPr>
        <w:t>nteresēm, kā arī dalībnieku sapulces lēmums par uzticības zaudēšanu.</w:t>
      </w:r>
    </w:p>
    <w:p w:rsidR="009F2530" w:rsidRDefault="00D9093C" w:rsidP="00833458">
      <w:pPr>
        <w:pStyle w:val="ListParagraph"/>
        <w:numPr>
          <w:ilvl w:val="0"/>
          <w:numId w:val="13"/>
        </w:numPr>
        <w:spacing w:before="1"/>
        <w:ind w:left="426" w:right="120" w:hanging="426"/>
        <w:rPr>
          <w:sz w:val="24"/>
        </w:rPr>
      </w:pPr>
      <w:r w:rsidRPr="009F2530">
        <w:rPr>
          <w:sz w:val="24"/>
        </w:rPr>
        <w:t>Ja valdes loceklis zaudē amatu kapitālsabiedrības reorganizācijas vai likvidācijas gadījumā, vai tiek atsaukts no valdes locekļa amata pirms pilnvaru termiņa beigām un neturpina darbu (mē</w:t>
      </w:r>
      <w:r w:rsidRPr="009F2530">
        <w:rPr>
          <w:sz w:val="24"/>
        </w:rPr>
        <w:t>nesi pēc lēmuma pieņemšanas) kapitālsabiedrībā (vai reorganizācijas rezultātā izveidotā kapitālsabiedrībā) citā a</w:t>
      </w:r>
      <w:r>
        <w:rPr>
          <w:sz w:val="24"/>
        </w:rPr>
        <w:t>matā vai netiek ievēlēts citas p</w:t>
      </w:r>
      <w:r w:rsidRPr="009F2530">
        <w:rPr>
          <w:sz w:val="24"/>
        </w:rPr>
        <w:t xml:space="preserve">ašvaldības kapitālsabiedrības valdes locekļa amatā, un atsaukšanas pamats nav Publiskas personas kapitāla daļu </w:t>
      </w:r>
      <w:r w:rsidRPr="009F2530">
        <w:rPr>
          <w:sz w:val="24"/>
        </w:rPr>
        <w:t>un kapitālsa</w:t>
      </w:r>
      <w:r>
        <w:rPr>
          <w:sz w:val="24"/>
        </w:rPr>
        <w:t>biedrību pārvaldības likuma 81.panta otrajā daļā vai 79.</w:t>
      </w:r>
      <w:r w:rsidRPr="009F2530">
        <w:rPr>
          <w:sz w:val="24"/>
        </w:rPr>
        <w:t>panta sestajā daļā minētie iemesli, amatu savienošanas aizliegums vai neatbilstība Publiskas personas kapitāla daļu un kapitālsa</w:t>
      </w:r>
      <w:r>
        <w:rPr>
          <w:sz w:val="24"/>
        </w:rPr>
        <w:t>biedrību pārvaldības likuma 37.</w:t>
      </w:r>
      <w:r w:rsidRPr="009F2530">
        <w:rPr>
          <w:sz w:val="24"/>
        </w:rPr>
        <w:t>panta ceturtajā daļā noteikta</w:t>
      </w:r>
      <w:r w:rsidRPr="009F2530">
        <w:rPr>
          <w:sz w:val="24"/>
        </w:rPr>
        <w:t>jiem kritērijiem, kapitālsabiedrība saskaņā ar dalībnieku sapulces lēmumu izmaksā valdes loceklim atsaukšanas pabalstu līdz 2 (divu) mēnešu atlīdzības apmērā, izvērtējot tajā skaitā šādus aspektus:</w:t>
      </w:r>
    </w:p>
    <w:p w:rsidR="009F2530" w:rsidRDefault="00D9093C" w:rsidP="009F2530">
      <w:pPr>
        <w:pStyle w:val="ListParagraph"/>
        <w:numPr>
          <w:ilvl w:val="1"/>
          <w:numId w:val="13"/>
        </w:numPr>
        <w:spacing w:before="1"/>
        <w:ind w:left="993" w:right="120" w:hanging="567"/>
        <w:rPr>
          <w:sz w:val="24"/>
        </w:rPr>
      </w:pPr>
      <w:r w:rsidRPr="009F2530">
        <w:rPr>
          <w:sz w:val="24"/>
        </w:rPr>
        <w:t>pilnvaru termiņā nostrādātais laiks un atlikušais laiks lī</w:t>
      </w:r>
      <w:r w:rsidRPr="009F2530">
        <w:rPr>
          <w:sz w:val="24"/>
        </w:rPr>
        <w:t>dz pilnvaru termiņa beigām;</w:t>
      </w:r>
    </w:p>
    <w:p w:rsidR="006936A2" w:rsidRDefault="00D9093C" w:rsidP="006936A2">
      <w:pPr>
        <w:pStyle w:val="ListParagraph"/>
        <w:numPr>
          <w:ilvl w:val="1"/>
          <w:numId w:val="13"/>
        </w:numPr>
        <w:spacing w:before="1"/>
        <w:ind w:left="993" w:right="120" w:hanging="567"/>
        <w:rPr>
          <w:sz w:val="24"/>
        </w:rPr>
      </w:pPr>
      <w:r w:rsidRPr="009F2530">
        <w:rPr>
          <w:sz w:val="24"/>
        </w:rPr>
        <w:t>ieguldījums kapitālsabiedrības darbībā, kā arī vidēja termiņa darbības stratēģijā un citos kapitālsabiedrības darbības plānošanas dokumentos noteikto un ikgadējo finanšu un nefinanšu mērķu un uzdevumu sasniegšanā;</w:t>
      </w:r>
    </w:p>
    <w:p w:rsidR="006936A2" w:rsidRDefault="00D9093C" w:rsidP="006936A2">
      <w:pPr>
        <w:pStyle w:val="ListParagraph"/>
        <w:numPr>
          <w:ilvl w:val="1"/>
          <w:numId w:val="13"/>
        </w:numPr>
        <w:spacing w:before="1"/>
        <w:ind w:left="993" w:right="120" w:hanging="567"/>
        <w:rPr>
          <w:sz w:val="24"/>
        </w:rPr>
      </w:pPr>
      <w:r w:rsidRPr="006936A2">
        <w:rPr>
          <w:sz w:val="24"/>
        </w:rPr>
        <w:lastRenderedPageBreak/>
        <w:t>valdes locekļa</w:t>
      </w:r>
      <w:r w:rsidRPr="006936A2">
        <w:rPr>
          <w:sz w:val="24"/>
        </w:rPr>
        <w:t xml:space="preserve"> darbības ikgadējais novērtējums.</w:t>
      </w:r>
    </w:p>
    <w:p w:rsidR="0052786C" w:rsidRDefault="00D9093C" w:rsidP="00833458">
      <w:pPr>
        <w:pStyle w:val="ListParagraph"/>
        <w:numPr>
          <w:ilvl w:val="0"/>
          <w:numId w:val="13"/>
        </w:numPr>
        <w:spacing w:before="1"/>
        <w:ind w:left="426" w:right="120" w:hanging="426"/>
        <w:rPr>
          <w:sz w:val="24"/>
        </w:rPr>
      </w:pPr>
      <w:r w:rsidRPr="006936A2">
        <w:rPr>
          <w:sz w:val="24"/>
        </w:rPr>
        <w:t>Ja kapitāla daļu turētāja pārstāvis atsauc valdes locekli pirms termiņa, to pamatojot tikai ar uzticības zaudēšanu, kapitālsabiedrība saskaņā ar dalībnieku sapulces lēmumu</w:t>
      </w:r>
      <w:r w:rsidR="003114F3">
        <w:rPr>
          <w:sz w:val="24"/>
        </w:rPr>
        <w:t xml:space="preserve"> var</w:t>
      </w:r>
      <w:r w:rsidRPr="006936A2">
        <w:rPr>
          <w:sz w:val="24"/>
        </w:rPr>
        <w:t xml:space="preserve"> izmaksā</w:t>
      </w:r>
      <w:r w:rsidR="003114F3">
        <w:rPr>
          <w:sz w:val="24"/>
        </w:rPr>
        <w:t>t</w:t>
      </w:r>
      <w:r w:rsidRPr="006936A2">
        <w:rPr>
          <w:sz w:val="24"/>
        </w:rPr>
        <w:t xml:space="preserve"> valdes loceklim atsaukšanas pabalstu </w:t>
      </w:r>
      <w:r w:rsidR="003114F3">
        <w:rPr>
          <w:sz w:val="24"/>
        </w:rPr>
        <w:t xml:space="preserve">līdz </w:t>
      </w:r>
      <w:r w:rsidRPr="006936A2">
        <w:rPr>
          <w:sz w:val="24"/>
        </w:rPr>
        <w:t>2 (divu) mēnešu atlīdzības apmēr</w:t>
      </w:r>
      <w:r w:rsidR="003114F3">
        <w:rPr>
          <w:sz w:val="24"/>
        </w:rPr>
        <w:t>am</w:t>
      </w:r>
      <w:r w:rsidRPr="006936A2">
        <w:rPr>
          <w:sz w:val="24"/>
        </w:rPr>
        <w:t>.</w:t>
      </w:r>
    </w:p>
    <w:p w:rsidR="006936A2" w:rsidRDefault="006936A2" w:rsidP="006936A2">
      <w:pPr>
        <w:pStyle w:val="ListParagraph"/>
        <w:spacing w:before="1"/>
        <w:ind w:left="480" w:right="120" w:firstLine="0"/>
        <w:rPr>
          <w:sz w:val="24"/>
        </w:rPr>
      </w:pPr>
    </w:p>
    <w:p w:rsidR="006936A2" w:rsidRDefault="00D9093C" w:rsidP="006936A2">
      <w:pPr>
        <w:pStyle w:val="ListParagraph"/>
        <w:spacing w:before="1"/>
        <w:ind w:left="0" w:right="120" w:firstLine="0"/>
        <w:jc w:val="center"/>
        <w:rPr>
          <w:sz w:val="24"/>
        </w:rPr>
      </w:pPr>
      <w:r>
        <w:rPr>
          <w:b/>
          <w:bCs/>
          <w:sz w:val="24"/>
          <w:szCs w:val="24"/>
        </w:rPr>
        <w:t>VII. Valdes locekļu nominēšana</w:t>
      </w:r>
    </w:p>
    <w:p w:rsidR="006936A2" w:rsidRPr="006936A2" w:rsidRDefault="00D9093C" w:rsidP="006936A2">
      <w:pPr>
        <w:pStyle w:val="ListParagraph"/>
        <w:numPr>
          <w:ilvl w:val="0"/>
          <w:numId w:val="13"/>
        </w:numPr>
        <w:spacing w:before="1"/>
        <w:ind w:left="426" w:right="120" w:hanging="426"/>
        <w:rPr>
          <w:sz w:val="24"/>
        </w:rPr>
      </w:pPr>
      <w:r w:rsidRPr="006936A2">
        <w:rPr>
          <w:sz w:val="24"/>
          <w:szCs w:val="24"/>
        </w:rPr>
        <w:t>Nominācijas procesa principi:</w:t>
      </w:r>
    </w:p>
    <w:p w:rsidR="006936A2" w:rsidRPr="006936A2" w:rsidRDefault="00D9093C" w:rsidP="006936A2">
      <w:pPr>
        <w:pStyle w:val="ListParagraph"/>
        <w:numPr>
          <w:ilvl w:val="1"/>
          <w:numId w:val="13"/>
        </w:numPr>
        <w:spacing w:before="1"/>
        <w:ind w:right="120"/>
        <w:rPr>
          <w:sz w:val="24"/>
        </w:rPr>
      </w:pPr>
      <w:r w:rsidRPr="006936A2">
        <w:rPr>
          <w:sz w:val="24"/>
          <w:szCs w:val="24"/>
        </w:rPr>
        <w:t>kapitālsabiedrības valdes nominēšana tiek īstenota saskaņā ar Ministru kabineta 2020.gada 7.janvāra noteikumiem Nr.20 “Valdes un padomes locekļu nominēša</w:t>
      </w:r>
      <w:r w:rsidRPr="006936A2">
        <w:rPr>
          <w:sz w:val="24"/>
          <w:szCs w:val="24"/>
        </w:rPr>
        <w:t>nas kārtība kapitālsabiedrībās, kurās kapitāla daļas pieder valstij vai atvasinātai publiskai personai”</w:t>
      </w:r>
      <w:r w:rsidR="00C641DD">
        <w:rPr>
          <w:sz w:val="24"/>
          <w:szCs w:val="24"/>
        </w:rPr>
        <w:t xml:space="preserve"> (turpmāk – MK noteikumi Nr.20)</w:t>
      </w:r>
      <w:r w:rsidRPr="006936A2">
        <w:rPr>
          <w:sz w:val="24"/>
          <w:szCs w:val="24"/>
        </w:rPr>
        <w:t xml:space="preserve"> un atbilstoši korporatīvās pārvaldes labās prakses principiem;</w:t>
      </w:r>
    </w:p>
    <w:p w:rsidR="006936A2" w:rsidRPr="006936A2" w:rsidRDefault="00D9093C" w:rsidP="006936A2">
      <w:pPr>
        <w:pStyle w:val="ListParagraph"/>
        <w:numPr>
          <w:ilvl w:val="1"/>
          <w:numId w:val="13"/>
        </w:numPr>
        <w:spacing w:before="1"/>
        <w:ind w:right="120"/>
        <w:rPr>
          <w:sz w:val="24"/>
        </w:rPr>
      </w:pPr>
      <w:r w:rsidRPr="006936A2">
        <w:rPr>
          <w:sz w:val="24"/>
          <w:szCs w:val="24"/>
        </w:rPr>
        <w:t>valdes locekļu nominācijas process ir atklāts, godīgs un p</w:t>
      </w:r>
      <w:r w:rsidRPr="006936A2">
        <w:rPr>
          <w:sz w:val="24"/>
          <w:szCs w:val="24"/>
        </w:rPr>
        <w:t>rofesionāli organizēts;</w:t>
      </w:r>
    </w:p>
    <w:p w:rsidR="006936A2" w:rsidRPr="006936A2" w:rsidRDefault="00D9093C" w:rsidP="006936A2">
      <w:pPr>
        <w:pStyle w:val="ListParagraph"/>
        <w:numPr>
          <w:ilvl w:val="1"/>
          <w:numId w:val="13"/>
        </w:numPr>
        <w:spacing w:before="1"/>
        <w:ind w:right="120"/>
        <w:rPr>
          <w:sz w:val="24"/>
        </w:rPr>
      </w:pPr>
      <w:r w:rsidRPr="006936A2">
        <w:rPr>
          <w:sz w:val="24"/>
          <w:szCs w:val="24"/>
        </w:rPr>
        <w:t>kapitāla daļu turētāja pārstāvis (attiecībā uz valdi) nodrošina, ka valdei kopumā piemīt prasmju, pieredzes un zināšanu kopums, lai pilnvērtīg</w:t>
      </w:r>
      <w:r>
        <w:rPr>
          <w:sz w:val="24"/>
          <w:szCs w:val="24"/>
        </w:rPr>
        <w:t>i spētu pildīt savus pienākumus.</w:t>
      </w:r>
    </w:p>
    <w:p w:rsidR="006936A2" w:rsidRPr="006936A2" w:rsidRDefault="00D9093C" w:rsidP="006936A2">
      <w:pPr>
        <w:pStyle w:val="ListParagraph"/>
        <w:numPr>
          <w:ilvl w:val="0"/>
          <w:numId w:val="13"/>
        </w:numPr>
        <w:spacing w:before="1"/>
        <w:ind w:left="426" w:right="120" w:hanging="426"/>
        <w:rPr>
          <w:sz w:val="24"/>
        </w:rPr>
      </w:pPr>
      <w:r w:rsidRPr="006936A2">
        <w:rPr>
          <w:sz w:val="24"/>
          <w:szCs w:val="24"/>
        </w:rPr>
        <w:t>Nominācijas komisijas izveidošana un darbība:</w:t>
      </w:r>
    </w:p>
    <w:p w:rsidR="006936A2" w:rsidRPr="006936A2" w:rsidRDefault="00D9093C" w:rsidP="006936A2">
      <w:pPr>
        <w:pStyle w:val="ListParagraph"/>
        <w:numPr>
          <w:ilvl w:val="1"/>
          <w:numId w:val="13"/>
        </w:numPr>
        <w:spacing w:before="1"/>
        <w:ind w:right="120"/>
        <w:rPr>
          <w:sz w:val="24"/>
        </w:rPr>
      </w:pPr>
      <w:r w:rsidRPr="006936A2">
        <w:rPr>
          <w:sz w:val="24"/>
          <w:szCs w:val="24"/>
        </w:rPr>
        <w:t xml:space="preserve">kapitāla </w:t>
      </w:r>
      <w:r w:rsidRPr="006936A2">
        <w:rPr>
          <w:sz w:val="24"/>
          <w:szCs w:val="24"/>
        </w:rPr>
        <w:t>daļu turētāja pārstāvis izveido nominācijas komisiju saskaņā ar Ministru kabineta noteikumiem Nr.20;</w:t>
      </w:r>
    </w:p>
    <w:p w:rsidR="006936A2" w:rsidRPr="006936A2" w:rsidRDefault="00D9093C" w:rsidP="006936A2">
      <w:pPr>
        <w:pStyle w:val="ListParagraph"/>
        <w:numPr>
          <w:ilvl w:val="1"/>
          <w:numId w:val="13"/>
        </w:numPr>
        <w:spacing w:before="1"/>
        <w:ind w:right="120"/>
        <w:rPr>
          <w:sz w:val="24"/>
        </w:rPr>
      </w:pPr>
      <w:r w:rsidRPr="006936A2">
        <w:rPr>
          <w:sz w:val="24"/>
          <w:szCs w:val="24"/>
        </w:rPr>
        <w:t xml:space="preserve">pašvaldības kapitāla daļu turētāja pārstāvis kandidātu novērtēšanai izveido nominācijas komisiju, kuras </w:t>
      </w:r>
      <w:r w:rsidR="00396F79" w:rsidRPr="006936A2">
        <w:rPr>
          <w:sz w:val="24"/>
          <w:szCs w:val="24"/>
        </w:rPr>
        <w:t>sastāvā iekļauj personas ar atbilstošu pieredzi vismaz vienā no šādām jomām: personāla vadība, atlase un kompetenču novērtēšana; kapitālsabiedrību pārvaldība; kapitālsabiedrības darbība, kurai tiek veikta valdes locekļa atlase;</w:t>
      </w:r>
    </w:p>
    <w:p w:rsidR="006936A2" w:rsidRPr="006936A2" w:rsidRDefault="00D9093C" w:rsidP="006936A2">
      <w:pPr>
        <w:pStyle w:val="ListParagraph"/>
        <w:numPr>
          <w:ilvl w:val="1"/>
          <w:numId w:val="13"/>
        </w:numPr>
        <w:spacing w:before="1"/>
        <w:ind w:right="120"/>
        <w:rPr>
          <w:sz w:val="24"/>
        </w:rPr>
      </w:pPr>
      <w:r w:rsidRPr="006936A2">
        <w:rPr>
          <w:sz w:val="24"/>
          <w:szCs w:val="24"/>
        </w:rPr>
        <w:t>pēc nominācijas komisijas sastāva apstiprināšanas nominācijas komisija izstrādā</w:t>
      </w:r>
      <w:r w:rsidRPr="006936A2">
        <w:rPr>
          <w:sz w:val="24"/>
          <w:szCs w:val="24"/>
        </w:rPr>
        <w:t xml:space="preserve"> un apstiprina nolikumu, kurā ietver nominācijas procesa organizatoriskos jautājumus, definē kandidātu vērtēšanas kritērijus un novērtēšanas kārtību.</w:t>
      </w:r>
    </w:p>
    <w:p w:rsidR="006936A2" w:rsidRPr="006936A2" w:rsidRDefault="00D9093C" w:rsidP="006936A2">
      <w:pPr>
        <w:pStyle w:val="ListParagraph"/>
        <w:numPr>
          <w:ilvl w:val="0"/>
          <w:numId w:val="13"/>
        </w:numPr>
        <w:spacing w:before="1"/>
        <w:ind w:left="426" w:right="120" w:hanging="426"/>
        <w:rPr>
          <w:sz w:val="24"/>
        </w:rPr>
      </w:pPr>
      <w:r w:rsidRPr="006936A2">
        <w:rPr>
          <w:sz w:val="24"/>
          <w:szCs w:val="24"/>
        </w:rPr>
        <w:t>Kapitāla daļu turētāja pārstāvis pēc valdes locekļa novērtēšanas var virzīt valdes locekli atkārtotai ievē</w:t>
      </w:r>
      <w:r w:rsidRPr="006936A2">
        <w:rPr>
          <w:sz w:val="24"/>
          <w:szCs w:val="24"/>
        </w:rPr>
        <w:t>lēšanai, par to nekavējoties informējot attiecīgo valdes locekli, bet ne vēlāk kā 2 (divus) mēnešus pirms pilnvarojuma līguma termiņa beigām.</w:t>
      </w:r>
    </w:p>
    <w:p w:rsidR="006936A2" w:rsidRPr="006936A2" w:rsidRDefault="00D9093C" w:rsidP="006936A2">
      <w:pPr>
        <w:pStyle w:val="ListParagraph"/>
        <w:numPr>
          <w:ilvl w:val="0"/>
          <w:numId w:val="13"/>
        </w:numPr>
        <w:spacing w:before="1"/>
        <w:ind w:left="426" w:right="120" w:hanging="426"/>
        <w:rPr>
          <w:sz w:val="24"/>
        </w:rPr>
      </w:pPr>
      <w:r w:rsidRPr="006936A2">
        <w:rPr>
          <w:sz w:val="24"/>
          <w:szCs w:val="24"/>
        </w:rPr>
        <w:lastRenderedPageBreak/>
        <w:t>Nominācijas komisija, vērtējot valdes locekļa reputāciju, ņem vērā pieejamo informāciju par attiecīgo valdes locek</w:t>
      </w:r>
      <w:r w:rsidRPr="006936A2">
        <w:rPr>
          <w:sz w:val="24"/>
          <w:szCs w:val="24"/>
        </w:rPr>
        <w:t>ļa kandidātu par laika periodu, kādā tiek vērtēta kandidāta profesionālā pieredze, pēc iespējas vērtējot šādu informāciju:</w:t>
      </w:r>
    </w:p>
    <w:p w:rsidR="006936A2" w:rsidRPr="006936A2" w:rsidRDefault="00D9093C" w:rsidP="006936A2">
      <w:pPr>
        <w:pStyle w:val="ListParagraph"/>
        <w:numPr>
          <w:ilvl w:val="1"/>
          <w:numId w:val="13"/>
        </w:numPr>
        <w:spacing w:before="1"/>
        <w:ind w:right="120"/>
        <w:rPr>
          <w:sz w:val="24"/>
        </w:rPr>
      </w:pPr>
      <w:r w:rsidRPr="006936A2">
        <w:rPr>
          <w:sz w:val="24"/>
          <w:szCs w:val="24"/>
        </w:rPr>
        <w:t xml:space="preserve">par kandidātu nav publiski pieejama negatīva rakstura informācija, kas var liecināt par iespējamu saistību ar finanšu līdzekļu un </w:t>
      </w:r>
      <w:r w:rsidRPr="006936A2">
        <w:rPr>
          <w:sz w:val="24"/>
          <w:szCs w:val="24"/>
        </w:rPr>
        <w:t>mantas izšķērdēšanu vai citu nesaimniecisku rīcību;</w:t>
      </w:r>
    </w:p>
    <w:p w:rsidR="00C641DD" w:rsidRPr="00C641DD" w:rsidRDefault="00D9093C" w:rsidP="00C641DD">
      <w:pPr>
        <w:pStyle w:val="ListParagraph"/>
        <w:numPr>
          <w:ilvl w:val="1"/>
          <w:numId w:val="13"/>
        </w:numPr>
        <w:spacing w:before="1"/>
        <w:ind w:right="120"/>
        <w:rPr>
          <w:sz w:val="24"/>
        </w:rPr>
      </w:pPr>
      <w:r w:rsidRPr="006936A2">
        <w:rPr>
          <w:sz w:val="24"/>
          <w:szCs w:val="24"/>
        </w:rPr>
        <w:t>kandidāts nav bijis valdes loceklis kapitālsabiedrībās, kas atzītas par maksātnespējīgām šī kandidāta amata pienākumu pildīšanas laikā;</w:t>
      </w:r>
    </w:p>
    <w:p w:rsidR="00C641DD" w:rsidRPr="00C641DD" w:rsidRDefault="00D9093C" w:rsidP="00C641DD">
      <w:pPr>
        <w:pStyle w:val="ListParagraph"/>
        <w:numPr>
          <w:ilvl w:val="1"/>
          <w:numId w:val="13"/>
        </w:numPr>
        <w:spacing w:before="1"/>
        <w:ind w:right="120"/>
        <w:rPr>
          <w:sz w:val="24"/>
        </w:rPr>
      </w:pPr>
      <w:r w:rsidRPr="00C641DD">
        <w:rPr>
          <w:sz w:val="24"/>
          <w:szCs w:val="24"/>
        </w:rPr>
        <w:t xml:space="preserve">kandidāts nav bijis valdes loceklis kapitālsabiedrībai, kurā notiek </w:t>
      </w:r>
      <w:r w:rsidRPr="00C641DD">
        <w:rPr>
          <w:sz w:val="24"/>
          <w:szCs w:val="24"/>
        </w:rPr>
        <w:t>vai ir notikusi izmeklēšana kriminālprocesā, kas saistīts ar kapitālsabiedrības saimniecisko darbību;</w:t>
      </w:r>
    </w:p>
    <w:p w:rsidR="00C641DD" w:rsidRPr="00C641DD" w:rsidRDefault="00D9093C" w:rsidP="00C641DD">
      <w:pPr>
        <w:pStyle w:val="ListParagraph"/>
        <w:numPr>
          <w:ilvl w:val="1"/>
          <w:numId w:val="13"/>
        </w:numPr>
        <w:spacing w:before="1"/>
        <w:ind w:right="120"/>
        <w:rPr>
          <w:sz w:val="24"/>
        </w:rPr>
      </w:pPr>
      <w:r w:rsidRPr="00C641DD">
        <w:rPr>
          <w:sz w:val="24"/>
          <w:szCs w:val="24"/>
        </w:rPr>
        <w:t>kandidāts attiecībās ar kapitāla daļu turētāja pārstāvi līdz šim ir rīkojies pārredzami, atklāti un atsaucīgi (piemēram, nav sniedzis maldinošu informācij</w:t>
      </w:r>
      <w:r w:rsidRPr="00C641DD">
        <w:rPr>
          <w:sz w:val="24"/>
          <w:szCs w:val="24"/>
        </w:rPr>
        <w:t>u);</w:t>
      </w:r>
    </w:p>
    <w:p w:rsidR="00C641DD" w:rsidRPr="00C641DD" w:rsidRDefault="00D9093C" w:rsidP="00C641DD">
      <w:pPr>
        <w:pStyle w:val="ListParagraph"/>
        <w:numPr>
          <w:ilvl w:val="1"/>
          <w:numId w:val="13"/>
        </w:numPr>
        <w:spacing w:before="1"/>
        <w:ind w:right="120"/>
        <w:rPr>
          <w:sz w:val="24"/>
        </w:rPr>
      </w:pPr>
      <w:r w:rsidRPr="00C641DD">
        <w:rPr>
          <w:sz w:val="24"/>
          <w:szCs w:val="24"/>
        </w:rPr>
        <w:t>par kandidāta sodāmību;</w:t>
      </w:r>
    </w:p>
    <w:p w:rsidR="00C641DD" w:rsidRPr="00C641DD" w:rsidRDefault="00D9093C" w:rsidP="00C641DD">
      <w:pPr>
        <w:pStyle w:val="ListParagraph"/>
        <w:numPr>
          <w:ilvl w:val="1"/>
          <w:numId w:val="13"/>
        </w:numPr>
        <w:spacing w:before="1"/>
        <w:ind w:right="120"/>
        <w:rPr>
          <w:sz w:val="24"/>
        </w:rPr>
      </w:pPr>
      <w:r>
        <w:rPr>
          <w:sz w:val="24"/>
          <w:szCs w:val="24"/>
        </w:rPr>
        <w:t>par kandidāta</w:t>
      </w:r>
      <w:r>
        <w:rPr>
          <w:sz w:val="24"/>
          <w:szCs w:val="24"/>
        </w:rPr>
        <w:tab/>
        <w:t xml:space="preserve">līdzšinējo personisko rīcību vai </w:t>
      </w:r>
      <w:r w:rsidR="00440384" w:rsidRPr="00C641DD">
        <w:rPr>
          <w:sz w:val="24"/>
          <w:szCs w:val="24"/>
        </w:rPr>
        <w:t xml:space="preserve">komercdarbību </w:t>
      </w:r>
      <w:r>
        <w:rPr>
          <w:sz w:val="24"/>
          <w:szCs w:val="24"/>
        </w:rPr>
        <w:t xml:space="preserve">publiskas personas </w:t>
      </w:r>
      <w:r w:rsidR="00440384" w:rsidRPr="00C641DD">
        <w:rPr>
          <w:sz w:val="24"/>
          <w:szCs w:val="24"/>
        </w:rPr>
        <w:t>kapi</w:t>
      </w:r>
      <w:r>
        <w:rPr>
          <w:sz w:val="24"/>
          <w:szCs w:val="24"/>
        </w:rPr>
        <w:t>tālsabiedrībās vai valsts, vai p</w:t>
      </w:r>
      <w:r w:rsidR="00440384" w:rsidRPr="00C641DD">
        <w:rPr>
          <w:sz w:val="24"/>
          <w:szCs w:val="24"/>
        </w:rPr>
        <w:t>ašvaldības institūcijās;</w:t>
      </w:r>
    </w:p>
    <w:p w:rsidR="00C641DD" w:rsidRPr="00C641DD" w:rsidRDefault="00D9093C" w:rsidP="00C641DD">
      <w:pPr>
        <w:pStyle w:val="ListParagraph"/>
        <w:numPr>
          <w:ilvl w:val="1"/>
          <w:numId w:val="13"/>
        </w:numPr>
        <w:spacing w:before="1"/>
        <w:ind w:right="120"/>
        <w:rPr>
          <w:sz w:val="24"/>
        </w:rPr>
      </w:pPr>
      <w:r w:rsidRPr="00C641DD">
        <w:rPr>
          <w:sz w:val="24"/>
          <w:szCs w:val="24"/>
        </w:rPr>
        <w:t>persona nav iesaistīta komercdarbībā, kura nav caurskatāma un izskaidrojama, tādējādi r</w:t>
      </w:r>
      <w:r w:rsidRPr="00C641DD">
        <w:rPr>
          <w:sz w:val="24"/>
          <w:szCs w:val="24"/>
        </w:rPr>
        <w:t>adot personai reputācijas riskus;</w:t>
      </w:r>
    </w:p>
    <w:p w:rsidR="00C641DD" w:rsidRPr="00C641DD" w:rsidRDefault="00D9093C" w:rsidP="00C641DD">
      <w:pPr>
        <w:pStyle w:val="ListParagraph"/>
        <w:numPr>
          <w:ilvl w:val="1"/>
          <w:numId w:val="13"/>
        </w:numPr>
        <w:spacing w:before="1"/>
        <w:ind w:right="120"/>
        <w:rPr>
          <w:sz w:val="24"/>
        </w:rPr>
      </w:pPr>
      <w:r w:rsidRPr="00C641DD">
        <w:rPr>
          <w:sz w:val="24"/>
          <w:szCs w:val="24"/>
        </w:rPr>
        <w:t>citiem apstākļiem, kas dod iemeslu šaubām par to, ka kandidāts kā valdes loceklis kapitālsabiedrībā nav veicis savus pienākumus kā krietns un rūpīgs saimnieks.</w:t>
      </w:r>
    </w:p>
    <w:p w:rsidR="002A081B" w:rsidRPr="00C641DD" w:rsidRDefault="00D9093C" w:rsidP="00C641DD">
      <w:pPr>
        <w:pStyle w:val="ListParagraph"/>
        <w:numPr>
          <w:ilvl w:val="0"/>
          <w:numId w:val="13"/>
        </w:numPr>
        <w:spacing w:before="1"/>
        <w:ind w:right="120"/>
        <w:rPr>
          <w:sz w:val="24"/>
        </w:rPr>
      </w:pPr>
      <w:r w:rsidRPr="00C641DD">
        <w:rPr>
          <w:sz w:val="24"/>
          <w:szCs w:val="24"/>
        </w:rPr>
        <w:t>Pašvaldības kapitāla turētāja pārstāvis nodrošina valdes locek</w:t>
      </w:r>
      <w:r w:rsidRPr="00C641DD">
        <w:rPr>
          <w:sz w:val="24"/>
          <w:szCs w:val="24"/>
        </w:rPr>
        <w:t>ļa nominācijas procesa atklātumu un nepieciešamās informācijas par valdes locekļa nominācijas procesa norisi publicēšanu pašvaldības tīmekļa vietnē.</w:t>
      </w:r>
    </w:p>
    <w:p w:rsidR="00C641DD" w:rsidRDefault="00C641DD" w:rsidP="00C641DD">
      <w:pPr>
        <w:spacing w:before="1"/>
        <w:ind w:right="120"/>
        <w:rPr>
          <w:sz w:val="24"/>
        </w:rPr>
      </w:pPr>
    </w:p>
    <w:p w:rsidR="00C641DD" w:rsidRPr="00C641DD" w:rsidRDefault="00D9093C" w:rsidP="00C641DD">
      <w:pPr>
        <w:spacing w:before="1"/>
        <w:ind w:right="120"/>
        <w:jc w:val="center"/>
        <w:rPr>
          <w:sz w:val="24"/>
        </w:rPr>
      </w:pPr>
      <w:r w:rsidRPr="0052786C">
        <w:rPr>
          <w:b/>
          <w:bCs/>
          <w:sz w:val="24"/>
          <w:szCs w:val="24"/>
        </w:rPr>
        <w:t>VIII. Atlīdzības noteikšanas principi valdes locekļiem</w:t>
      </w:r>
    </w:p>
    <w:p w:rsidR="00C641DD" w:rsidRPr="00C641DD" w:rsidRDefault="00D9093C" w:rsidP="00C641DD">
      <w:pPr>
        <w:pStyle w:val="ListParagraph"/>
        <w:numPr>
          <w:ilvl w:val="0"/>
          <w:numId w:val="13"/>
        </w:numPr>
        <w:spacing w:before="1"/>
        <w:ind w:left="426" w:right="120" w:hanging="426"/>
        <w:rPr>
          <w:sz w:val="24"/>
        </w:rPr>
      </w:pPr>
      <w:r w:rsidRPr="00C641DD">
        <w:rPr>
          <w:sz w:val="24"/>
          <w:szCs w:val="24"/>
        </w:rPr>
        <w:t xml:space="preserve">Atlīdzības </w:t>
      </w:r>
      <w:r w:rsidR="00075E28" w:rsidRPr="00C641DD">
        <w:rPr>
          <w:sz w:val="24"/>
          <w:szCs w:val="24"/>
        </w:rPr>
        <w:t>principi valdes locekļiem:</w:t>
      </w:r>
    </w:p>
    <w:p w:rsidR="00C641DD" w:rsidRPr="00643BEE" w:rsidRDefault="00D9093C" w:rsidP="0010175C">
      <w:pPr>
        <w:pStyle w:val="ListParagraph"/>
        <w:numPr>
          <w:ilvl w:val="1"/>
          <w:numId w:val="13"/>
        </w:numPr>
        <w:spacing w:before="1"/>
        <w:ind w:right="120"/>
        <w:rPr>
          <w:sz w:val="24"/>
        </w:rPr>
      </w:pPr>
      <w:r w:rsidRPr="00C641DD">
        <w:rPr>
          <w:sz w:val="24"/>
          <w:szCs w:val="24"/>
        </w:rPr>
        <w:t>valdes locekl</w:t>
      </w:r>
      <w:r w:rsidRPr="00C641DD">
        <w:rPr>
          <w:sz w:val="24"/>
          <w:szCs w:val="24"/>
        </w:rPr>
        <w:t xml:space="preserve">im maksā atlīdzību, kuras apmēru nosaka ar dalībnieku sapulces lēmumu, </w:t>
      </w:r>
      <w:r w:rsidRPr="00643BEE">
        <w:rPr>
          <w:sz w:val="24"/>
          <w:szCs w:val="24"/>
        </w:rPr>
        <w:t xml:space="preserve">ievērojot Ministru kabineta </w:t>
      </w:r>
      <w:r w:rsidR="0010175C" w:rsidRPr="00643BEE">
        <w:rPr>
          <w:sz w:val="24"/>
          <w:szCs w:val="24"/>
        </w:rPr>
        <w:t xml:space="preserve">2020.gada 4.februāra </w:t>
      </w:r>
      <w:r w:rsidRPr="00643BEE">
        <w:rPr>
          <w:sz w:val="24"/>
          <w:szCs w:val="24"/>
        </w:rPr>
        <w:t xml:space="preserve">noteikumos </w:t>
      </w:r>
      <w:r w:rsidR="0010175C" w:rsidRPr="00643BEE">
        <w:rPr>
          <w:sz w:val="24"/>
          <w:szCs w:val="24"/>
        </w:rPr>
        <w:t xml:space="preserve">Nr.63 “Noteikumi par publiskas personas kapitālsabiedrību un publiski privāto kapitālsabiedrību valdes un padomes locekļu skaitu, kā arī valdes un padomes locekļu mēneša atlīdzības maksimālo apmēru” (turpmāk - MK noteikumi Nr.63) </w:t>
      </w:r>
      <w:r w:rsidRPr="00643BEE">
        <w:rPr>
          <w:sz w:val="24"/>
          <w:szCs w:val="24"/>
        </w:rPr>
        <w:t xml:space="preserve">paredzēto </w:t>
      </w:r>
      <w:r w:rsidRPr="00643BEE">
        <w:rPr>
          <w:sz w:val="24"/>
          <w:szCs w:val="24"/>
        </w:rPr>
        <w:lastRenderedPageBreak/>
        <w:t>tās maksimālo apmēru;</w:t>
      </w:r>
    </w:p>
    <w:p w:rsidR="00397F91" w:rsidRPr="00397F91" w:rsidRDefault="00D9093C" w:rsidP="00397F91">
      <w:pPr>
        <w:pStyle w:val="ListParagraph"/>
        <w:numPr>
          <w:ilvl w:val="1"/>
          <w:numId w:val="13"/>
        </w:numPr>
        <w:spacing w:before="1"/>
        <w:ind w:right="120"/>
        <w:rPr>
          <w:sz w:val="24"/>
        </w:rPr>
      </w:pPr>
      <w:r w:rsidRPr="00643BEE">
        <w:rPr>
          <w:sz w:val="24"/>
          <w:szCs w:val="24"/>
        </w:rPr>
        <w:t xml:space="preserve">kapitāla daļu turētāja pārstāvis nosaka valdes locekļa mēneša atlīdzību, ievērojot šādus </w:t>
      </w:r>
      <w:r w:rsidR="0010175C" w:rsidRPr="00643BEE">
        <w:rPr>
          <w:sz w:val="24"/>
          <w:szCs w:val="24"/>
        </w:rPr>
        <w:t>MK</w:t>
      </w:r>
      <w:r w:rsidRPr="00643BEE">
        <w:rPr>
          <w:sz w:val="24"/>
          <w:szCs w:val="24"/>
        </w:rPr>
        <w:t xml:space="preserve"> noteikumos </w:t>
      </w:r>
      <w:r w:rsidR="0010175C" w:rsidRPr="00643BEE">
        <w:rPr>
          <w:sz w:val="24"/>
          <w:szCs w:val="24"/>
        </w:rPr>
        <w:t xml:space="preserve">Nr.63 </w:t>
      </w:r>
      <w:r w:rsidRPr="00C641DD">
        <w:rPr>
          <w:sz w:val="24"/>
          <w:szCs w:val="24"/>
        </w:rPr>
        <w:t xml:space="preserve">noteiktos </w:t>
      </w:r>
      <w:r w:rsidRPr="00C641DD">
        <w:rPr>
          <w:sz w:val="24"/>
          <w:szCs w:val="24"/>
        </w:rPr>
        <w:t>kritērijus:</w:t>
      </w:r>
    </w:p>
    <w:p w:rsidR="00397F91" w:rsidRPr="00397F91" w:rsidRDefault="00D9093C" w:rsidP="00397F91">
      <w:pPr>
        <w:pStyle w:val="ListParagraph"/>
        <w:numPr>
          <w:ilvl w:val="2"/>
          <w:numId w:val="13"/>
        </w:numPr>
        <w:spacing w:before="1"/>
        <w:ind w:left="1560" w:right="120" w:hanging="709"/>
        <w:rPr>
          <w:sz w:val="24"/>
        </w:rPr>
      </w:pPr>
      <w:r w:rsidRPr="00397F91">
        <w:rPr>
          <w:sz w:val="24"/>
          <w:szCs w:val="24"/>
        </w:rPr>
        <w:t>amatpersonas profesionālā pieredze un izglītība;</w:t>
      </w:r>
    </w:p>
    <w:p w:rsidR="00397F91" w:rsidRPr="00397F91" w:rsidRDefault="00D9093C" w:rsidP="00397F91">
      <w:pPr>
        <w:pStyle w:val="ListParagraph"/>
        <w:numPr>
          <w:ilvl w:val="2"/>
          <w:numId w:val="13"/>
        </w:numPr>
        <w:spacing w:before="1"/>
        <w:ind w:left="1560" w:right="120" w:hanging="709"/>
        <w:rPr>
          <w:sz w:val="24"/>
        </w:rPr>
      </w:pPr>
      <w:r w:rsidRPr="00397F91">
        <w:rPr>
          <w:sz w:val="24"/>
          <w:szCs w:val="24"/>
        </w:rPr>
        <w:t xml:space="preserve">atlīdzības fiksētās daļas vidējo apmēru nozarē privātā sektorā attiecīgajam </w:t>
      </w:r>
      <w:r>
        <w:rPr>
          <w:sz w:val="24"/>
          <w:szCs w:val="24"/>
        </w:rPr>
        <w:t xml:space="preserve"> </w:t>
      </w:r>
      <w:r w:rsidRPr="00397F91">
        <w:rPr>
          <w:sz w:val="24"/>
          <w:szCs w:val="24"/>
        </w:rPr>
        <w:t>amatam atbilstoša lieluma kapitālsabiedrībā;</w:t>
      </w:r>
    </w:p>
    <w:p w:rsidR="00397F91" w:rsidRPr="00397F91" w:rsidRDefault="00D9093C" w:rsidP="00397F91">
      <w:pPr>
        <w:pStyle w:val="ListParagraph"/>
        <w:numPr>
          <w:ilvl w:val="2"/>
          <w:numId w:val="13"/>
        </w:numPr>
        <w:spacing w:before="1"/>
        <w:ind w:left="1560" w:right="120" w:hanging="709"/>
        <w:rPr>
          <w:sz w:val="24"/>
        </w:rPr>
      </w:pPr>
      <w:r w:rsidRPr="00397F91">
        <w:rPr>
          <w:sz w:val="24"/>
          <w:szCs w:val="24"/>
        </w:rPr>
        <w:t xml:space="preserve">kapitālsabiedrības plānošanas dokumentos (tajā skaitā vidēja termiņa </w:t>
      </w:r>
      <w:r w:rsidRPr="00397F91">
        <w:rPr>
          <w:sz w:val="24"/>
          <w:szCs w:val="24"/>
        </w:rPr>
        <w:t>darbības     stratēģijā) izvirzītos mērķus;</w:t>
      </w:r>
    </w:p>
    <w:p w:rsidR="00397F91" w:rsidRPr="00397F91" w:rsidRDefault="00D9093C" w:rsidP="00397F91">
      <w:pPr>
        <w:pStyle w:val="ListParagraph"/>
        <w:numPr>
          <w:ilvl w:val="2"/>
          <w:numId w:val="13"/>
        </w:numPr>
        <w:spacing w:before="1"/>
        <w:ind w:left="1560" w:right="120" w:hanging="709"/>
        <w:rPr>
          <w:sz w:val="24"/>
        </w:rPr>
      </w:pPr>
      <w:r w:rsidRPr="00397F91">
        <w:rPr>
          <w:sz w:val="24"/>
          <w:szCs w:val="24"/>
        </w:rPr>
        <w:t>pienākumu</w:t>
      </w:r>
      <w:r w:rsidRPr="00397F91">
        <w:rPr>
          <w:sz w:val="24"/>
          <w:szCs w:val="24"/>
        </w:rPr>
        <w:tab/>
        <w:t>apjomu, sarežģītību, pārvaldāmos riskus ar būtisku ietekmi uz kapitālsabiedrības darbību un atbildību;</w:t>
      </w:r>
    </w:p>
    <w:p w:rsidR="00397F91" w:rsidRPr="00397F91" w:rsidRDefault="00D9093C" w:rsidP="00397F91">
      <w:pPr>
        <w:pStyle w:val="ListParagraph"/>
        <w:numPr>
          <w:ilvl w:val="2"/>
          <w:numId w:val="13"/>
        </w:numPr>
        <w:spacing w:before="1"/>
        <w:ind w:left="1560" w:right="120" w:hanging="709"/>
        <w:rPr>
          <w:sz w:val="24"/>
        </w:rPr>
      </w:pPr>
      <w:r w:rsidRPr="00397F91">
        <w:rPr>
          <w:sz w:val="24"/>
          <w:szCs w:val="24"/>
        </w:rPr>
        <w:t>kapitālsabiedrības rīcībā esošos atlīdzības izmaksai pieejamos finanšu līdzekļus;</w:t>
      </w:r>
    </w:p>
    <w:p w:rsidR="00397F91" w:rsidRPr="00397F91" w:rsidRDefault="00D9093C" w:rsidP="00397F91">
      <w:pPr>
        <w:pStyle w:val="ListParagraph"/>
        <w:numPr>
          <w:ilvl w:val="2"/>
          <w:numId w:val="13"/>
        </w:numPr>
        <w:spacing w:before="1"/>
        <w:ind w:left="1560" w:right="120" w:hanging="709"/>
        <w:rPr>
          <w:sz w:val="24"/>
        </w:rPr>
      </w:pPr>
      <w:r w:rsidRPr="00397F91">
        <w:rPr>
          <w:sz w:val="24"/>
          <w:szCs w:val="24"/>
        </w:rPr>
        <w:t>kapitālsabiedrība</w:t>
      </w:r>
      <w:r w:rsidRPr="00397F91">
        <w:rPr>
          <w:sz w:val="24"/>
          <w:szCs w:val="24"/>
        </w:rPr>
        <w:t>s pašu ieņēmumu īpatsvaru un publisko finanšu resursu īpatsvaru kapitālsabiedrības kopējos ieņēmumos;</w:t>
      </w:r>
    </w:p>
    <w:p w:rsidR="00397F91" w:rsidRPr="00397F91" w:rsidRDefault="00D9093C" w:rsidP="00397F91">
      <w:pPr>
        <w:pStyle w:val="ListParagraph"/>
        <w:numPr>
          <w:ilvl w:val="1"/>
          <w:numId w:val="13"/>
        </w:numPr>
        <w:spacing w:before="1"/>
        <w:ind w:right="120"/>
        <w:rPr>
          <w:sz w:val="24"/>
        </w:rPr>
      </w:pPr>
      <w:r w:rsidRPr="00397F91">
        <w:rPr>
          <w:sz w:val="24"/>
          <w:szCs w:val="24"/>
        </w:rPr>
        <w:t>valdes locekļa ikmēneša atlīdzību nosaka uz visu valdes locekļa pilnvaru termiņu ar tiesībām to pārskatīt reizi gadā pēc gada pārskata apstiprināšanas;</w:t>
      </w:r>
    </w:p>
    <w:p w:rsidR="00397F91" w:rsidRPr="00397F91" w:rsidRDefault="00D9093C" w:rsidP="00397F91">
      <w:pPr>
        <w:pStyle w:val="ListParagraph"/>
        <w:numPr>
          <w:ilvl w:val="1"/>
          <w:numId w:val="13"/>
        </w:numPr>
        <w:spacing w:before="1"/>
        <w:ind w:right="120"/>
        <w:rPr>
          <w:sz w:val="24"/>
        </w:rPr>
      </w:pPr>
      <w:r w:rsidRPr="00397F91">
        <w:rPr>
          <w:sz w:val="24"/>
          <w:szCs w:val="24"/>
        </w:rPr>
        <w:t>va</w:t>
      </w:r>
      <w:r w:rsidRPr="00397F91">
        <w:rPr>
          <w:sz w:val="24"/>
          <w:szCs w:val="24"/>
        </w:rPr>
        <w:t xml:space="preserve">ldes locekļa mēneša atlīdzības maksimālais apmērs nekādā gadījumā nedrīkst pārsniegt Centrālās statistikas pārvaldes oficiālajā statistikas paziņojumā publicēto valstī strādājošo iepriekšējā gada mēneša vidējās darba samaksas apmēru, kas noapaļots pilnos </w:t>
      </w:r>
      <w:r w:rsidRPr="00397F91">
        <w:rPr>
          <w:i/>
          <w:iCs/>
          <w:sz w:val="24"/>
          <w:szCs w:val="24"/>
        </w:rPr>
        <w:t>e</w:t>
      </w:r>
      <w:r w:rsidRPr="00397F91">
        <w:rPr>
          <w:i/>
          <w:iCs/>
          <w:sz w:val="24"/>
          <w:szCs w:val="24"/>
        </w:rPr>
        <w:t>uro</w:t>
      </w:r>
      <w:r w:rsidRPr="00397F91">
        <w:rPr>
          <w:sz w:val="24"/>
          <w:szCs w:val="24"/>
        </w:rPr>
        <w:t xml:space="preserve"> un kam piemērots koeficients 10</w:t>
      </w:r>
      <w:r w:rsidR="00643BEE">
        <w:rPr>
          <w:sz w:val="24"/>
          <w:szCs w:val="24"/>
        </w:rPr>
        <w:t>, ievērojot kapitālsabiedrības grupu – maza, vidēja liela - (</w:t>
      </w:r>
      <w:r w:rsidR="00643BEE" w:rsidRPr="0009102D">
        <w:rPr>
          <w:sz w:val="24"/>
          <w:szCs w:val="24"/>
        </w:rPr>
        <w:t xml:space="preserve">atbilstoši </w:t>
      </w:r>
      <w:r w:rsidR="00643BEE" w:rsidRPr="0009102D">
        <w:rPr>
          <w:sz w:val="24"/>
          <w:szCs w:val="24"/>
          <w:shd w:val="clear" w:color="auto" w:fill="FFFFFF"/>
        </w:rPr>
        <w:t>kapitālsabiedrību raksturojošiem rādītājiem - neto apgrozījums, bilances kopsumma, darbinieku skaits</w:t>
      </w:r>
      <w:r w:rsidR="00643BEE" w:rsidRPr="0009102D">
        <w:rPr>
          <w:color w:val="414142"/>
          <w:sz w:val="24"/>
          <w:szCs w:val="24"/>
          <w:shd w:val="clear" w:color="auto" w:fill="FFFFFF"/>
        </w:rPr>
        <w:t>)</w:t>
      </w:r>
      <w:r w:rsidRPr="00397F91">
        <w:rPr>
          <w:sz w:val="24"/>
          <w:szCs w:val="24"/>
        </w:rPr>
        <w:t>;</w:t>
      </w:r>
    </w:p>
    <w:p w:rsidR="00015A28" w:rsidRPr="002F5228" w:rsidRDefault="00D9093C" w:rsidP="00397F91">
      <w:pPr>
        <w:pStyle w:val="ListParagraph"/>
        <w:numPr>
          <w:ilvl w:val="1"/>
          <w:numId w:val="13"/>
        </w:numPr>
        <w:spacing w:before="1"/>
        <w:ind w:right="120"/>
        <w:rPr>
          <w:sz w:val="24"/>
        </w:rPr>
      </w:pPr>
      <w:r w:rsidRPr="00397F91">
        <w:rPr>
          <w:sz w:val="24"/>
          <w:szCs w:val="24"/>
        </w:rPr>
        <w:t xml:space="preserve">prēmijas noteikšanā valdes locekļiem kapitāla </w:t>
      </w:r>
      <w:r w:rsidRPr="00397F91">
        <w:rPr>
          <w:sz w:val="24"/>
          <w:szCs w:val="24"/>
        </w:rPr>
        <w:t>daļu turētāja pārstāvis vērtē kapitālsabiedrības un konkrētā valdes locekļa darbības rezultātus iepriekšējā pārskata gadā, vidēja termiņa darbības stratēģijā, kā arī ikgadējo finanšu un nefinanšu mērķu un uzdevumu izpildi, budžeta izpildi, attiecīgā pārska</w:t>
      </w:r>
      <w:r w:rsidRPr="00397F91">
        <w:rPr>
          <w:sz w:val="24"/>
          <w:szCs w:val="24"/>
        </w:rPr>
        <w:t>ta perioda revīzijā</w:t>
      </w:r>
      <w:r w:rsidR="002F5228">
        <w:rPr>
          <w:sz w:val="24"/>
          <w:szCs w:val="24"/>
        </w:rPr>
        <w:t xml:space="preserve"> vai auditos konstatēto, starp p</w:t>
      </w:r>
      <w:r w:rsidRPr="00397F91">
        <w:rPr>
          <w:sz w:val="24"/>
          <w:szCs w:val="24"/>
        </w:rPr>
        <w:t>ašvaldību un kapitālsabiedrību noslēgto līgumu izpildi.</w:t>
      </w:r>
    </w:p>
    <w:p w:rsidR="002F5228" w:rsidRDefault="002F5228" w:rsidP="002F5228">
      <w:pPr>
        <w:spacing w:before="1"/>
        <w:ind w:right="120"/>
        <w:rPr>
          <w:sz w:val="24"/>
        </w:rPr>
      </w:pPr>
    </w:p>
    <w:p w:rsidR="002F5228" w:rsidRPr="002F5228" w:rsidRDefault="00D9093C" w:rsidP="002F5228">
      <w:pPr>
        <w:spacing w:before="1"/>
        <w:ind w:right="120"/>
        <w:jc w:val="center"/>
        <w:rPr>
          <w:sz w:val="24"/>
        </w:rPr>
      </w:pPr>
      <w:r>
        <w:rPr>
          <w:b/>
          <w:bCs/>
          <w:sz w:val="24"/>
          <w:szCs w:val="24"/>
        </w:rPr>
        <w:t>IX. Audits un revīzija</w:t>
      </w:r>
    </w:p>
    <w:p w:rsidR="002F5228" w:rsidRPr="002F5228" w:rsidRDefault="00D9093C" w:rsidP="002F5228">
      <w:pPr>
        <w:pStyle w:val="ListParagraph"/>
        <w:numPr>
          <w:ilvl w:val="0"/>
          <w:numId w:val="13"/>
        </w:numPr>
        <w:spacing w:before="1"/>
        <w:ind w:left="426" w:right="120" w:hanging="426"/>
        <w:rPr>
          <w:sz w:val="24"/>
        </w:rPr>
      </w:pPr>
      <w:r w:rsidRPr="002F5228">
        <w:rPr>
          <w:sz w:val="24"/>
          <w:szCs w:val="24"/>
        </w:rPr>
        <w:t xml:space="preserve">Pašvaldības Centrālās pārvaldes Iekšējā audita nodaļa savas kompetences ietvaros </w:t>
      </w:r>
      <w:r w:rsidR="007352F8">
        <w:rPr>
          <w:sz w:val="24"/>
          <w:szCs w:val="24"/>
        </w:rPr>
        <w:t>veic</w:t>
      </w:r>
      <w:r w:rsidRPr="002F5228">
        <w:rPr>
          <w:sz w:val="24"/>
          <w:szCs w:val="24"/>
        </w:rPr>
        <w:t xml:space="preserve"> kapitālsabiedrīb</w:t>
      </w:r>
      <w:r w:rsidR="007352F8">
        <w:rPr>
          <w:sz w:val="24"/>
          <w:szCs w:val="24"/>
        </w:rPr>
        <w:t>ās</w:t>
      </w:r>
      <w:r w:rsidRPr="002F5228">
        <w:rPr>
          <w:sz w:val="24"/>
          <w:szCs w:val="24"/>
        </w:rPr>
        <w:t xml:space="preserve"> </w:t>
      </w:r>
      <w:r w:rsidR="007352F8">
        <w:rPr>
          <w:sz w:val="24"/>
          <w:szCs w:val="24"/>
        </w:rPr>
        <w:t xml:space="preserve">iekšējos auditus </w:t>
      </w:r>
      <w:r w:rsidRPr="002F5228">
        <w:rPr>
          <w:sz w:val="24"/>
          <w:szCs w:val="24"/>
        </w:rPr>
        <w:t xml:space="preserve">saskaņā ar pašvaldībā noteikto </w:t>
      </w:r>
      <w:r w:rsidR="007352F8">
        <w:rPr>
          <w:sz w:val="24"/>
          <w:szCs w:val="24"/>
        </w:rPr>
        <w:t xml:space="preserve">iekšējā audita veikšanas </w:t>
      </w:r>
      <w:r w:rsidRPr="002F5228">
        <w:rPr>
          <w:sz w:val="24"/>
          <w:szCs w:val="24"/>
        </w:rPr>
        <w:t>kārtību.</w:t>
      </w:r>
    </w:p>
    <w:p w:rsidR="002F5228" w:rsidRPr="002F5228" w:rsidRDefault="00D9093C" w:rsidP="002F5228">
      <w:pPr>
        <w:pStyle w:val="ListParagraph"/>
        <w:numPr>
          <w:ilvl w:val="0"/>
          <w:numId w:val="13"/>
        </w:numPr>
        <w:spacing w:before="1"/>
        <w:ind w:left="426" w:right="120" w:hanging="426"/>
        <w:rPr>
          <w:sz w:val="24"/>
        </w:rPr>
      </w:pPr>
      <w:r w:rsidRPr="002F5228">
        <w:rPr>
          <w:sz w:val="24"/>
          <w:szCs w:val="24"/>
        </w:rPr>
        <w:lastRenderedPageBreak/>
        <w:t>Kapitālsabiedrība, gada pārskata revīzijas veikšanai, pieaicina zvērinātu revidentu saskaņā ar Gada pārskatu un konsolidēto gada pārskatu likumu.</w:t>
      </w:r>
    </w:p>
    <w:p w:rsidR="002F5228" w:rsidRPr="002F5228" w:rsidRDefault="00D9093C" w:rsidP="002F5228">
      <w:pPr>
        <w:pStyle w:val="ListParagraph"/>
        <w:numPr>
          <w:ilvl w:val="0"/>
          <w:numId w:val="13"/>
        </w:numPr>
        <w:spacing w:before="1"/>
        <w:ind w:left="426" w:right="120" w:hanging="426"/>
        <w:rPr>
          <w:sz w:val="24"/>
        </w:rPr>
      </w:pPr>
      <w:r w:rsidRPr="002F5228">
        <w:rPr>
          <w:sz w:val="24"/>
          <w:szCs w:val="24"/>
        </w:rPr>
        <w:t>Pirms kapitālsabiedrība slēdz līgumu ar zvēri</w:t>
      </w:r>
      <w:r w:rsidRPr="002F5228">
        <w:rPr>
          <w:sz w:val="24"/>
          <w:szCs w:val="24"/>
        </w:rPr>
        <w:t>nātu revidentu, tās valdes loceklim ir jāsaņem dalībnieka sapulces lēmums par attiecīgā zvērinātā revidenta izvēli.</w:t>
      </w:r>
    </w:p>
    <w:p w:rsidR="002F5228" w:rsidRPr="002F5228" w:rsidRDefault="00D9093C" w:rsidP="002F5228">
      <w:pPr>
        <w:pStyle w:val="ListParagraph"/>
        <w:numPr>
          <w:ilvl w:val="0"/>
          <w:numId w:val="13"/>
        </w:numPr>
        <w:spacing w:before="1"/>
        <w:ind w:left="426" w:right="120" w:hanging="426"/>
        <w:rPr>
          <w:sz w:val="24"/>
        </w:rPr>
      </w:pPr>
      <w:r w:rsidRPr="002F5228">
        <w:rPr>
          <w:sz w:val="24"/>
          <w:szCs w:val="24"/>
        </w:rPr>
        <w:t>Ārējais revidents:</w:t>
      </w:r>
    </w:p>
    <w:p w:rsidR="002F5228" w:rsidRPr="002F5228" w:rsidRDefault="00D9093C" w:rsidP="002F5228">
      <w:pPr>
        <w:pStyle w:val="ListParagraph"/>
        <w:numPr>
          <w:ilvl w:val="1"/>
          <w:numId w:val="13"/>
        </w:numPr>
        <w:spacing w:before="1"/>
        <w:ind w:right="120"/>
        <w:rPr>
          <w:sz w:val="24"/>
        </w:rPr>
      </w:pPr>
      <w:r w:rsidRPr="002F5228">
        <w:rPr>
          <w:sz w:val="24"/>
          <w:szCs w:val="24"/>
        </w:rPr>
        <w:t xml:space="preserve">sniedz kapitālsabiedrības vadībai un citām iesaistītajām pusēm ticamu atzinumu par  kapitālsabiedrības finanšu stāvokli, </w:t>
      </w:r>
      <w:r w:rsidRPr="002F5228">
        <w:rPr>
          <w:sz w:val="24"/>
          <w:szCs w:val="24"/>
        </w:rPr>
        <w:t>darbības rezultātiem un naudas plūsmu, finanšu pārskatu ticamību un atbilstību normatīvo aktu prasībām vai citiem kapitālsabiedrības darbības aspektiem atbilstoši kapitālsabiedrības noteiktajam uzdevumam;</w:t>
      </w:r>
    </w:p>
    <w:p w:rsidR="002F5228" w:rsidRPr="002F5228" w:rsidRDefault="00D9093C" w:rsidP="002F5228">
      <w:pPr>
        <w:pStyle w:val="ListParagraph"/>
        <w:numPr>
          <w:ilvl w:val="1"/>
          <w:numId w:val="13"/>
        </w:numPr>
        <w:spacing w:before="1"/>
        <w:ind w:right="120"/>
        <w:rPr>
          <w:sz w:val="24"/>
        </w:rPr>
      </w:pPr>
      <w:r w:rsidRPr="002F5228">
        <w:rPr>
          <w:sz w:val="24"/>
          <w:szCs w:val="24"/>
        </w:rPr>
        <w:t>kapitālsabiedrības ārējā revidenta izvēle un atlīdz</w:t>
      </w:r>
      <w:r w:rsidRPr="002F5228">
        <w:rPr>
          <w:sz w:val="24"/>
          <w:szCs w:val="24"/>
        </w:rPr>
        <w:t>ības noteikšanas process ir atklāts;</w:t>
      </w:r>
    </w:p>
    <w:p w:rsidR="002F5228" w:rsidRPr="002F5228" w:rsidRDefault="00D9093C" w:rsidP="002F5228">
      <w:pPr>
        <w:pStyle w:val="ListParagraph"/>
        <w:numPr>
          <w:ilvl w:val="1"/>
          <w:numId w:val="13"/>
        </w:numPr>
        <w:spacing w:before="1"/>
        <w:ind w:right="120"/>
        <w:rPr>
          <w:sz w:val="24"/>
        </w:rPr>
      </w:pPr>
      <w:r w:rsidRPr="002F5228">
        <w:rPr>
          <w:sz w:val="24"/>
          <w:szCs w:val="24"/>
        </w:rPr>
        <w:t>kapitālsabiedrības izvēlētajam ārējā revidenta kandidātam jānodrošina un rakstveidā jāapliecina neatkarība, objektivitāte, konkrētās kapitālsabiedrības gada pārskata revīzijas veikšanai atbilstoša kompetence un pieredze</w:t>
      </w:r>
      <w:r w:rsidRPr="002F5228">
        <w:rPr>
          <w:sz w:val="24"/>
          <w:szCs w:val="24"/>
        </w:rPr>
        <w:t xml:space="preserve"> (ņemot vērā kapitālsabiedrības lielumu un darbības jomu), un sniegtā revīzijas pakalpojuma kvalitāte visaugstākajā līmenī;</w:t>
      </w:r>
    </w:p>
    <w:p w:rsidR="002F5228" w:rsidRPr="002F5228" w:rsidRDefault="00D9093C" w:rsidP="002F5228">
      <w:pPr>
        <w:pStyle w:val="ListParagraph"/>
        <w:numPr>
          <w:ilvl w:val="1"/>
          <w:numId w:val="13"/>
        </w:numPr>
        <w:spacing w:before="1"/>
        <w:ind w:right="120"/>
        <w:rPr>
          <w:sz w:val="24"/>
        </w:rPr>
      </w:pPr>
      <w:r w:rsidRPr="002F5228">
        <w:rPr>
          <w:sz w:val="24"/>
          <w:szCs w:val="24"/>
        </w:rPr>
        <w:t>viena ārējā revidenta pilnvaru laiks nepārsniedz 5 (piecus) gadus.</w:t>
      </w:r>
    </w:p>
    <w:p w:rsidR="00015A28" w:rsidRPr="002F5228" w:rsidRDefault="00D9093C" w:rsidP="002F5228">
      <w:pPr>
        <w:pStyle w:val="ListParagraph"/>
        <w:numPr>
          <w:ilvl w:val="0"/>
          <w:numId w:val="13"/>
        </w:numPr>
        <w:spacing w:before="1"/>
        <w:ind w:left="426" w:right="120" w:hanging="426"/>
        <w:rPr>
          <w:sz w:val="24"/>
        </w:rPr>
      </w:pPr>
      <w:r w:rsidRPr="002F5228">
        <w:rPr>
          <w:sz w:val="24"/>
          <w:szCs w:val="24"/>
        </w:rPr>
        <w:t xml:space="preserve">Kapitālsabiedrība nodrošina, ka ārējam revidentam savā ziņojumā </w:t>
      </w:r>
      <w:r w:rsidRPr="002F5228">
        <w:rPr>
          <w:sz w:val="24"/>
          <w:szCs w:val="24"/>
        </w:rPr>
        <w:t>kapitālsabiedrības vadībai ir pienākums rakstveidā ziņot par atzinumā neietvertiem jautājumiem, kas ir atklāti, sniedzot revīzijas pakalpojumus kapitālsabiedrībai, tajā skaitā par jebkurām būtiskām nepilnībām saimnieciskajā darbībā, iekšējās kontroles sist</w:t>
      </w:r>
      <w:r w:rsidRPr="002F5228">
        <w:rPr>
          <w:sz w:val="24"/>
          <w:szCs w:val="24"/>
        </w:rPr>
        <w:t>ēmas trūkumiem, kļūdām un pārkāpumiem. Kapitālsabiedrības valde informē kapitāla daļu turētāja pārstāvi par minēto ziņojumu.</w:t>
      </w:r>
    </w:p>
    <w:p w:rsidR="002F5228" w:rsidRDefault="002F5228" w:rsidP="002F5228">
      <w:pPr>
        <w:spacing w:before="1"/>
        <w:ind w:right="120"/>
        <w:rPr>
          <w:sz w:val="24"/>
        </w:rPr>
      </w:pPr>
    </w:p>
    <w:p w:rsidR="002F5228" w:rsidRPr="002F5228" w:rsidRDefault="00D9093C" w:rsidP="002F5228">
      <w:pPr>
        <w:spacing w:before="1"/>
        <w:ind w:right="120"/>
        <w:jc w:val="center"/>
        <w:rPr>
          <w:sz w:val="24"/>
        </w:rPr>
      </w:pPr>
      <w:r w:rsidRPr="00015A28">
        <w:rPr>
          <w:b/>
          <w:bCs/>
          <w:sz w:val="24"/>
          <w:szCs w:val="24"/>
        </w:rPr>
        <w:t>X. Līdzdalības kapitālsabiedrībās pamatojums un vērtēšanas process</w:t>
      </w:r>
    </w:p>
    <w:p w:rsidR="002F5228" w:rsidRPr="002F5228" w:rsidRDefault="00D9093C" w:rsidP="002F5228">
      <w:pPr>
        <w:pStyle w:val="ListParagraph"/>
        <w:numPr>
          <w:ilvl w:val="0"/>
          <w:numId w:val="13"/>
        </w:numPr>
        <w:spacing w:before="1"/>
        <w:ind w:left="426" w:right="120" w:hanging="426"/>
        <w:rPr>
          <w:sz w:val="24"/>
        </w:rPr>
      </w:pPr>
      <w:r w:rsidRPr="002F5228">
        <w:rPr>
          <w:sz w:val="24"/>
          <w:szCs w:val="24"/>
        </w:rPr>
        <w:t>Pašvaldības līdzdalības kapitālsabiedrībās nosacījumi:</w:t>
      </w:r>
    </w:p>
    <w:p w:rsidR="002F5228" w:rsidRPr="002F5228" w:rsidRDefault="00D9093C" w:rsidP="002F5228">
      <w:pPr>
        <w:pStyle w:val="ListParagraph"/>
        <w:numPr>
          <w:ilvl w:val="1"/>
          <w:numId w:val="13"/>
        </w:numPr>
        <w:spacing w:before="1"/>
        <w:ind w:right="120"/>
        <w:rPr>
          <w:sz w:val="24"/>
        </w:rPr>
      </w:pPr>
      <w:r w:rsidRPr="002F5228">
        <w:rPr>
          <w:sz w:val="24"/>
          <w:szCs w:val="24"/>
        </w:rPr>
        <w:t>tiek nov</w:t>
      </w:r>
      <w:r w:rsidRPr="002F5228">
        <w:rPr>
          <w:sz w:val="24"/>
          <w:szCs w:val="24"/>
        </w:rPr>
        <w:t>ērsta tirgus nepilnība;</w:t>
      </w:r>
    </w:p>
    <w:p w:rsidR="002F5228" w:rsidRPr="002F5228" w:rsidRDefault="00D9093C" w:rsidP="002F5228">
      <w:pPr>
        <w:pStyle w:val="ListParagraph"/>
        <w:numPr>
          <w:ilvl w:val="1"/>
          <w:numId w:val="13"/>
        </w:numPr>
        <w:spacing w:before="1"/>
        <w:ind w:right="120"/>
        <w:rPr>
          <w:sz w:val="24"/>
        </w:rPr>
      </w:pPr>
      <w:r w:rsidRPr="002F5228">
        <w:rPr>
          <w:sz w:val="24"/>
          <w:szCs w:val="24"/>
        </w:rPr>
        <w:t>tiek radītas preces vai pakalpoju</w:t>
      </w:r>
      <w:r>
        <w:rPr>
          <w:sz w:val="24"/>
          <w:szCs w:val="24"/>
        </w:rPr>
        <w:t>mi, kas ir stratēģiski svarīgi p</w:t>
      </w:r>
      <w:r w:rsidRPr="002F5228">
        <w:rPr>
          <w:sz w:val="24"/>
          <w:szCs w:val="24"/>
        </w:rPr>
        <w:t>ašvaldības administratīvās teritorijas attīstībai;</w:t>
      </w:r>
    </w:p>
    <w:p w:rsidR="002F5228" w:rsidRPr="002F5228" w:rsidRDefault="00D9093C" w:rsidP="002F5228">
      <w:pPr>
        <w:pStyle w:val="ListParagraph"/>
        <w:numPr>
          <w:ilvl w:val="1"/>
          <w:numId w:val="13"/>
        </w:numPr>
        <w:spacing w:before="1"/>
        <w:ind w:right="120"/>
        <w:rPr>
          <w:sz w:val="24"/>
        </w:rPr>
      </w:pPr>
      <w:r w:rsidRPr="002F5228">
        <w:rPr>
          <w:sz w:val="24"/>
          <w:szCs w:val="24"/>
        </w:rPr>
        <w:t>tiek pārvaldīti tādi īpašumi, kas ir stratēģiski svarīgi pašvaldības administratīvās teritorijas attīstībai.</w:t>
      </w:r>
    </w:p>
    <w:p w:rsidR="002F5228" w:rsidRPr="002F5228" w:rsidRDefault="00D9093C" w:rsidP="002F5228">
      <w:pPr>
        <w:pStyle w:val="ListParagraph"/>
        <w:numPr>
          <w:ilvl w:val="0"/>
          <w:numId w:val="13"/>
        </w:numPr>
        <w:spacing w:before="1"/>
        <w:ind w:left="426" w:right="120" w:hanging="426"/>
        <w:rPr>
          <w:sz w:val="24"/>
        </w:rPr>
      </w:pPr>
      <w:r w:rsidRPr="002F5228">
        <w:rPr>
          <w:sz w:val="24"/>
          <w:szCs w:val="24"/>
        </w:rPr>
        <w:lastRenderedPageBreak/>
        <w:t>Pašvald</w:t>
      </w:r>
      <w:r w:rsidRPr="002F5228">
        <w:rPr>
          <w:sz w:val="24"/>
          <w:szCs w:val="24"/>
        </w:rPr>
        <w:t>ības līdzdalības iegūšana kapitālsabiedrībā un jaunas pašvaldības kapitālsabiedrības dibināšana sabiedriskā labuma vajadzībām ir iespējama, ja:</w:t>
      </w:r>
    </w:p>
    <w:p w:rsidR="002F5228" w:rsidRPr="002F5228" w:rsidRDefault="00D9093C" w:rsidP="002F5228">
      <w:pPr>
        <w:pStyle w:val="ListParagraph"/>
        <w:numPr>
          <w:ilvl w:val="1"/>
          <w:numId w:val="13"/>
        </w:numPr>
        <w:spacing w:before="1"/>
        <w:ind w:right="120"/>
        <w:rPr>
          <w:sz w:val="24"/>
        </w:rPr>
      </w:pPr>
      <w:r w:rsidRPr="002F5228">
        <w:rPr>
          <w:sz w:val="24"/>
          <w:szCs w:val="24"/>
        </w:rPr>
        <w:t>tiek paredzēta ar p</w:t>
      </w:r>
      <w:r w:rsidR="00793F5E" w:rsidRPr="002F5228">
        <w:rPr>
          <w:sz w:val="24"/>
          <w:szCs w:val="24"/>
        </w:rPr>
        <w:t>ašvaldības autonomajām funkcijām saistīta saimnieciskā darbība, un izpildās Valst</w:t>
      </w:r>
      <w:r w:rsidRPr="002F5228">
        <w:rPr>
          <w:sz w:val="24"/>
          <w:szCs w:val="24"/>
        </w:rPr>
        <w:t xml:space="preserve">s pārvaldes </w:t>
      </w:r>
      <w:r w:rsidRPr="002F5228">
        <w:rPr>
          <w:sz w:val="24"/>
          <w:szCs w:val="24"/>
        </w:rPr>
        <w:t>iekārtas likuma 88.</w:t>
      </w:r>
      <w:r w:rsidR="00793F5E" w:rsidRPr="002F5228">
        <w:rPr>
          <w:sz w:val="24"/>
          <w:szCs w:val="24"/>
        </w:rPr>
        <w:t>pantā noteiktie nosacījumi;</w:t>
      </w:r>
    </w:p>
    <w:p w:rsidR="00CA7F9B" w:rsidRPr="00CA7F9B" w:rsidRDefault="00D9093C" w:rsidP="00CA7F9B">
      <w:pPr>
        <w:pStyle w:val="ListParagraph"/>
        <w:numPr>
          <w:ilvl w:val="1"/>
          <w:numId w:val="13"/>
        </w:numPr>
        <w:spacing w:before="1"/>
        <w:ind w:right="120"/>
        <w:rPr>
          <w:sz w:val="24"/>
        </w:rPr>
      </w:pPr>
      <w:r w:rsidRPr="002F5228">
        <w:rPr>
          <w:sz w:val="24"/>
          <w:szCs w:val="24"/>
        </w:rPr>
        <w:t>tiek izvērtētas iespējas sabiedriskā labuma mērķi sasniegt ar citiem ekonomiski pamatotiem un efektīviem līdzekļiem, piemēram, veicot publisko iepirkumu, rīkojot konkursu par pakalpojumu sniegša</w:t>
      </w:r>
      <w:r>
        <w:rPr>
          <w:sz w:val="24"/>
          <w:szCs w:val="24"/>
        </w:rPr>
        <w:t>nu, uz konkursa</w:t>
      </w:r>
      <w:r>
        <w:rPr>
          <w:sz w:val="24"/>
          <w:szCs w:val="24"/>
        </w:rPr>
        <w:t xml:space="preserve"> pamata nododot p</w:t>
      </w:r>
      <w:r w:rsidRPr="002F5228">
        <w:rPr>
          <w:sz w:val="24"/>
          <w:szCs w:val="24"/>
        </w:rPr>
        <w:t>ašvaldībai piederošos aktīvus koncesijā uz noteiktu termiņu, piešķirot subsīdijas vai nodokļu atlaides, sadarbojoties ar biedrībām vai nodibinājumiem vai rodot citus risinājumus;</w:t>
      </w:r>
    </w:p>
    <w:p w:rsidR="00CA7F9B" w:rsidRPr="00CA7F9B" w:rsidRDefault="00D9093C" w:rsidP="00CA7F9B">
      <w:pPr>
        <w:pStyle w:val="ListParagraph"/>
        <w:numPr>
          <w:ilvl w:val="1"/>
          <w:numId w:val="13"/>
        </w:numPr>
        <w:spacing w:before="1"/>
        <w:ind w:right="120"/>
        <w:rPr>
          <w:sz w:val="24"/>
        </w:rPr>
      </w:pPr>
      <w:r w:rsidRPr="00CA7F9B">
        <w:rPr>
          <w:sz w:val="24"/>
          <w:szCs w:val="24"/>
        </w:rPr>
        <w:t>tiek izvērtētas iespējas attiecīgo pakalpojumu sniegšanai va</w:t>
      </w:r>
      <w:r w:rsidRPr="00CA7F9B">
        <w:rPr>
          <w:sz w:val="24"/>
          <w:szCs w:val="24"/>
        </w:rPr>
        <w:t>i stratēģisku aktīvu apsaimniekošanai veidot pašvaldības aģentūru vai iestādi.</w:t>
      </w:r>
    </w:p>
    <w:p w:rsidR="00CA7F9B" w:rsidRPr="00CA7F9B" w:rsidRDefault="00D9093C" w:rsidP="00CA7F9B">
      <w:pPr>
        <w:pStyle w:val="ListParagraph"/>
        <w:numPr>
          <w:ilvl w:val="0"/>
          <w:numId w:val="13"/>
        </w:numPr>
        <w:spacing w:before="1"/>
        <w:ind w:left="426" w:right="120" w:hanging="426"/>
        <w:rPr>
          <w:sz w:val="24"/>
        </w:rPr>
      </w:pPr>
      <w:r w:rsidRPr="00CA7F9B">
        <w:rPr>
          <w:sz w:val="24"/>
          <w:szCs w:val="24"/>
        </w:rPr>
        <w:t>Pašvaldības līd</w:t>
      </w:r>
      <w:r>
        <w:rPr>
          <w:sz w:val="24"/>
          <w:szCs w:val="24"/>
        </w:rPr>
        <w:t>zdalības pārvērtēšanas procesā p</w:t>
      </w:r>
      <w:r w:rsidRPr="00CA7F9B">
        <w:rPr>
          <w:sz w:val="24"/>
          <w:szCs w:val="24"/>
        </w:rPr>
        <w:t>ašvaldība ievēro normatīvajos aktos noteiktās prasības. Ekonomisko izvērtējumu veic, lai pamatotu, ka citā veidā nav iespēja</w:t>
      </w:r>
      <w:r>
        <w:rPr>
          <w:sz w:val="24"/>
          <w:szCs w:val="24"/>
        </w:rPr>
        <w:t>ms efe</w:t>
      </w:r>
      <w:r>
        <w:rPr>
          <w:sz w:val="24"/>
          <w:szCs w:val="24"/>
        </w:rPr>
        <w:t>ktīvi sasniegt noteiktos p</w:t>
      </w:r>
      <w:r w:rsidRPr="00CA7F9B">
        <w:rPr>
          <w:sz w:val="24"/>
          <w:szCs w:val="24"/>
        </w:rPr>
        <w:t>ašvaldības m</w:t>
      </w:r>
      <w:r>
        <w:rPr>
          <w:sz w:val="24"/>
          <w:szCs w:val="24"/>
        </w:rPr>
        <w:t>ērķus. Juridiskajā izvērtējumā p</w:t>
      </w:r>
      <w:r w:rsidRPr="00CA7F9B">
        <w:rPr>
          <w:sz w:val="24"/>
          <w:szCs w:val="24"/>
        </w:rPr>
        <w:t>ašvaldība ietver pamatojumu par normatīvajos aktos ietverto līdzdalības nosacījumu īstenošanos.</w:t>
      </w:r>
    </w:p>
    <w:p w:rsidR="00CA7F9B" w:rsidRPr="00CA7F9B" w:rsidRDefault="00D9093C" w:rsidP="00CA7F9B">
      <w:pPr>
        <w:pStyle w:val="ListParagraph"/>
        <w:numPr>
          <w:ilvl w:val="0"/>
          <w:numId w:val="13"/>
        </w:numPr>
        <w:spacing w:before="1"/>
        <w:ind w:left="426" w:right="120" w:hanging="426"/>
        <w:rPr>
          <w:sz w:val="24"/>
        </w:rPr>
      </w:pPr>
      <w:r w:rsidRPr="00CA7F9B">
        <w:rPr>
          <w:sz w:val="24"/>
          <w:szCs w:val="24"/>
        </w:rPr>
        <w:t>Pašvaldības līdzdalības kapitālsabiedrībās pārvērtēšanas process:</w:t>
      </w:r>
    </w:p>
    <w:p w:rsidR="00CA7F9B" w:rsidRPr="00CA7F9B" w:rsidRDefault="00D9093C" w:rsidP="00CA7F9B">
      <w:pPr>
        <w:pStyle w:val="ListParagraph"/>
        <w:numPr>
          <w:ilvl w:val="1"/>
          <w:numId w:val="13"/>
        </w:numPr>
        <w:spacing w:before="1"/>
        <w:ind w:right="120"/>
        <w:rPr>
          <w:sz w:val="24"/>
        </w:rPr>
      </w:pPr>
      <w:r w:rsidRPr="00CA7F9B">
        <w:rPr>
          <w:sz w:val="24"/>
          <w:szCs w:val="24"/>
        </w:rPr>
        <w:t xml:space="preserve">6 (sešus) mēnešus pirms </w:t>
      </w:r>
      <w:r w:rsidRPr="008404C5">
        <w:rPr>
          <w:sz w:val="24"/>
          <w:szCs w:val="24"/>
        </w:rPr>
        <w:t>Publiskas personas kapitāla da</w:t>
      </w:r>
      <w:r w:rsidR="008404C5" w:rsidRPr="008404C5">
        <w:rPr>
          <w:sz w:val="24"/>
          <w:szCs w:val="24"/>
        </w:rPr>
        <w:t>ļu un kapitālsabiedrību likuma 7</w:t>
      </w:r>
      <w:r w:rsidRPr="008404C5">
        <w:rPr>
          <w:sz w:val="24"/>
          <w:szCs w:val="24"/>
        </w:rPr>
        <w:t xml:space="preserve">.pantā </w:t>
      </w:r>
      <w:r>
        <w:rPr>
          <w:sz w:val="24"/>
          <w:szCs w:val="24"/>
        </w:rPr>
        <w:t>vai attiecīgā p</w:t>
      </w:r>
      <w:r w:rsidRPr="00CA7F9B">
        <w:rPr>
          <w:sz w:val="24"/>
          <w:szCs w:val="24"/>
        </w:rPr>
        <w:t xml:space="preserve">ašvaldības </w:t>
      </w:r>
      <w:r>
        <w:rPr>
          <w:sz w:val="24"/>
          <w:szCs w:val="24"/>
        </w:rPr>
        <w:t>tiesību aktā noteiktā termiņa, p</w:t>
      </w:r>
      <w:r w:rsidRPr="00CA7F9B">
        <w:rPr>
          <w:sz w:val="24"/>
          <w:szCs w:val="24"/>
        </w:rPr>
        <w:t>ašvaldības Centrālās pārvaldes Juridiskās un lietvedības nodaļas vecākais speciālists kapitālda</w:t>
      </w:r>
      <w:r>
        <w:rPr>
          <w:sz w:val="24"/>
          <w:szCs w:val="24"/>
        </w:rPr>
        <w:t>ļu jautājumos, iesaistot citas p</w:t>
      </w:r>
      <w:r w:rsidRPr="00CA7F9B">
        <w:rPr>
          <w:sz w:val="24"/>
          <w:szCs w:val="24"/>
        </w:rPr>
        <w:t>ašvaldības insti</w:t>
      </w:r>
      <w:r>
        <w:rPr>
          <w:sz w:val="24"/>
          <w:szCs w:val="24"/>
        </w:rPr>
        <w:t>tūcijas, organizē p</w:t>
      </w:r>
      <w:r w:rsidRPr="00CA7F9B">
        <w:rPr>
          <w:sz w:val="24"/>
          <w:szCs w:val="24"/>
        </w:rPr>
        <w:t>ašvaldības līdzdalības kapitālsabiedrībās izvērtēšanu (juridiskais un ekonomiskais izvērtējums) atbilstoši</w:t>
      </w:r>
      <w:r>
        <w:rPr>
          <w:sz w:val="24"/>
          <w:szCs w:val="24"/>
        </w:rPr>
        <w:t xml:space="preserve"> normatīvajos aktos noteiktajam;</w:t>
      </w:r>
    </w:p>
    <w:p w:rsidR="00CA7F9B" w:rsidRPr="00CA7F9B" w:rsidRDefault="00D9093C" w:rsidP="00CA7F9B">
      <w:pPr>
        <w:pStyle w:val="ListParagraph"/>
        <w:numPr>
          <w:ilvl w:val="1"/>
          <w:numId w:val="13"/>
        </w:numPr>
        <w:spacing w:before="1"/>
        <w:ind w:right="120"/>
        <w:rPr>
          <w:sz w:val="24"/>
        </w:rPr>
      </w:pPr>
      <w:r w:rsidRPr="00CA7F9B">
        <w:rPr>
          <w:sz w:val="24"/>
          <w:szCs w:val="24"/>
        </w:rPr>
        <w:t>izvērtējumā par pašvaldības līdzdalības kapitālsabiedrībā saglabāšanu (izbeigšanu)</w:t>
      </w:r>
      <w:r w:rsidRPr="00CA7F9B">
        <w:rPr>
          <w:sz w:val="24"/>
          <w:szCs w:val="24"/>
        </w:rPr>
        <w:t xml:space="preserve"> iekļauj arī kapitālsabiedrības priekšlikumu par vispārējā stratēģiskā mērķa formulējumu kapitālsabiedrībai.</w:t>
      </w:r>
    </w:p>
    <w:p w:rsidR="00CA7F9B" w:rsidRPr="00CA7F9B" w:rsidRDefault="00D9093C" w:rsidP="004F09A9">
      <w:pPr>
        <w:pStyle w:val="ListParagraph"/>
        <w:numPr>
          <w:ilvl w:val="0"/>
          <w:numId w:val="13"/>
        </w:numPr>
        <w:spacing w:before="1"/>
        <w:ind w:left="426" w:right="120" w:hanging="426"/>
        <w:rPr>
          <w:sz w:val="24"/>
        </w:rPr>
      </w:pPr>
      <w:r w:rsidRPr="00CA7F9B">
        <w:rPr>
          <w:sz w:val="24"/>
          <w:szCs w:val="24"/>
        </w:rPr>
        <w:t>Ietekmes</w:t>
      </w:r>
      <w:r w:rsidR="008C09E9" w:rsidRPr="00CA7F9B">
        <w:rPr>
          <w:sz w:val="24"/>
          <w:szCs w:val="24"/>
        </w:rPr>
        <w:t xml:space="preserve"> uz</w:t>
      </w:r>
      <w:r>
        <w:rPr>
          <w:sz w:val="24"/>
          <w:szCs w:val="24"/>
        </w:rPr>
        <w:t xml:space="preserve"> konkurenci vērtēšana papildus p</w:t>
      </w:r>
      <w:r w:rsidR="008C09E9" w:rsidRPr="00CA7F9B">
        <w:rPr>
          <w:sz w:val="24"/>
          <w:szCs w:val="24"/>
        </w:rPr>
        <w:t xml:space="preserve">ašvaldības līdzdalības kapitālsabiedrībās pārvērtēšanai, kapitālsabiedrība izstrādā iekšējo procedūru par riskiem (piemēram, finanšu, konkurences, tiesiskajiem aspektiem), kurus nepieciešams izvērtēt </w:t>
      </w:r>
      <w:r w:rsidR="008C09E9" w:rsidRPr="00CA7F9B">
        <w:rPr>
          <w:sz w:val="24"/>
          <w:szCs w:val="24"/>
        </w:rPr>
        <w:lastRenderedPageBreak/>
        <w:t>pirms jaunu pakalpojumu sniegšanas vai investīciju veikšanas darbības paplašināšanā, lai nodrošinātu visaptverošu vērtējumu  un  mazinātu  iespēju  neapzināti  radīt  negatīvu  ietekmi  uz  konkurenci Kapitālsabiedrība izstrādā procedūru, kā izvērtēt esošo pakalpojumu ietekmi uz konkurenci.</w:t>
      </w:r>
    </w:p>
    <w:p w:rsidR="00CA7F9B" w:rsidRDefault="00CA7F9B" w:rsidP="00CA7F9B">
      <w:pPr>
        <w:spacing w:before="1"/>
        <w:ind w:right="120"/>
        <w:rPr>
          <w:sz w:val="24"/>
        </w:rPr>
      </w:pPr>
    </w:p>
    <w:p w:rsidR="00CA7F9B" w:rsidRPr="00CA7F9B" w:rsidRDefault="00D9093C" w:rsidP="00CA7F9B">
      <w:pPr>
        <w:spacing w:before="1"/>
        <w:ind w:right="120"/>
        <w:jc w:val="center"/>
        <w:rPr>
          <w:sz w:val="24"/>
        </w:rPr>
      </w:pPr>
      <w:r>
        <w:rPr>
          <w:b/>
          <w:bCs/>
          <w:sz w:val="24"/>
          <w:szCs w:val="24"/>
        </w:rPr>
        <w:t>XI. Kapitālsabiedrības mērķi un vidēja termiņa darbības stratēģija</w:t>
      </w:r>
    </w:p>
    <w:p w:rsidR="004F09A9" w:rsidRPr="004F09A9" w:rsidRDefault="00D9093C" w:rsidP="004F09A9">
      <w:pPr>
        <w:pStyle w:val="ListParagraph"/>
        <w:numPr>
          <w:ilvl w:val="0"/>
          <w:numId w:val="13"/>
        </w:numPr>
        <w:spacing w:before="1"/>
        <w:ind w:left="426" w:right="120" w:hanging="426"/>
        <w:rPr>
          <w:sz w:val="24"/>
        </w:rPr>
      </w:pPr>
      <w:r w:rsidRPr="004F09A9">
        <w:rPr>
          <w:sz w:val="24"/>
          <w:szCs w:val="24"/>
        </w:rPr>
        <w:t>Kapitālsabiedrības vispā</w:t>
      </w:r>
      <w:r>
        <w:rPr>
          <w:sz w:val="24"/>
          <w:szCs w:val="24"/>
        </w:rPr>
        <w:t>rējais stratēģiskais mērķis ir</w:t>
      </w:r>
      <w:r>
        <w:rPr>
          <w:sz w:val="24"/>
          <w:szCs w:val="24"/>
        </w:rPr>
        <w:t xml:space="preserve"> p</w:t>
      </w:r>
      <w:r w:rsidRPr="004F09A9">
        <w:rPr>
          <w:sz w:val="24"/>
          <w:szCs w:val="24"/>
        </w:rPr>
        <w:t xml:space="preserve">ašvaldības domes noteikts kapitālsabiedrības mērķis, kuru </w:t>
      </w:r>
      <w:r>
        <w:rPr>
          <w:sz w:val="24"/>
          <w:szCs w:val="24"/>
        </w:rPr>
        <w:t>p</w:t>
      </w:r>
      <w:r w:rsidRPr="004F09A9">
        <w:rPr>
          <w:sz w:val="24"/>
          <w:szCs w:val="24"/>
        </w:rPr>
        <w:t>ašvaldība vēlas sasniegt ar līdzdalību kapitālsabiedrībā un kas izriet no normatīvajiem aktiem un politikas plānošanas dokumentiem. Priekšlikumu par kapitālsabiedrības vispārējā stratēģiskā mērķa</w:t>
      </w:r>
      <w:r w:rsidRPr="004F09A9">
        <w:rPr>
          <w:sz w:val="24"/>
          <w:szCs w:val="24"/>
        </w:rPr>
        <w:t xml:space="preserve"> formulējumu sagatavo kapitālsabiedrība, pirms apstiprināšanas domē to saskaņo ar kapitāla daļu turētāja pārstāvi, kā arī izskata domes Finanšu komitejā.</w:t>
      </w:r>
    </w:p>
    <w:p w:rsidR="004F09A9" w:rsidRPr="004F09A9" w:rsidRDefault="00D9093C" w:rsidP="004F09A9">
      <w:pPr>
        <w:pStyle w:val="ListParagraph"/>
        <w:numPr>
          <w:ilvl w:val="0"/>
          <w:numId w:val="13"/>
        </w:numPr>
        <w:spacing w:before="1"/>
        <w:ind w:left="426" w:right="120" w:hanging="426"/>
        <w:rPr>
          <w:sz w:val="24"/>
        </w:rPr>
      </w:pPr>
      <w:r>
        <w:rPr>
          <w:sz w:val="24"/>
          <w:szCs w:val="24"/>
        </w:rPr>
        <w:t>Nefinanšu mērķi ir specifiskie p</w:t>
      </w:r>
      <w:r w:rsidR="008C09E9" w:rsidRPr="004F09A9">
        <w:rPr>
          <w:sz w:val="24"/>
          <w:szCs w:val="24"/>
        </w:rPr>
        <w:t>ašvaldības noteiktie nefinanšu mērķi nozares politikas īstenošanai, kā arī nefinanšu mērķi atbilstoši kapitālsabiedrības komercdarbības specifikai (tajā skaitā darbības (komercdarbības) mērķi, korporatīvās sociālās atbildības mērķi, ieguldījumi pētniecībā un attīstībā).</w:t>
      </w:r>
    </w:p>
    <w:p w:rsidR="004F09A9" w:rsidRPr="004F09A9" w:rsidRDefault="00D9093C" w:rsidP="004F09A9">
      <w:pPr>
        <w:pStyle w:val="ListParagraph"/>
        <w:numPr>
          <w:ilvl w:val="0"/>
          <w:numId w:val="13"/>
        </w:numPr>
        <w:spacing w:before="1"/>
        <w:ind w:left="426" w:right="120" w:hanging="426"/>
        <w:rPr>
          <w:sz w:val="24"/>
        </w:rPr>
      </w:pPr>
      <w:r w:rsidRPr="004F09A9">
        <w:rPr>
          <w:sz w:val="24"/>
          <w:szCs w:val="24"/>
        </w:rPr>
        <w:t>Nefinanšu mērķu noteikšanas process:</w:t>
      </w:r>
    </w:p>
    <w:p w:rsidR="004F09A9" w:rsidRPr="004F09A9" w:rsidRDefault="00D9093C" w:rsidP="004F09A9">
      <w:pPr>
        <w:pStyle w:val="ListParagraph"/>
        <w:numPr>
          <w:ilvl w:val="1"/>
          <w:numId w:val="13"/>
        </w:numPr>
        <w:spacing w:before="1"/>
        <w:ind w:right="120"/>
        <w:rPr>
          <w:sz w:val="24"/>
        </w:rPr>
      </w:pPr>
      <w:r w:rsidRPr="004F09A9">
        <w:rPr>
          <w:sz w:val="24"/>
          <w:szCs w:val="24"/>
        </w:rPr>
        <w:t>kapitālsabiedrība,</w:t>
      </w:r>
      <w:r w:rsidRPr="004F09A9">
        <w:rPr>
          <w:sz w:val="24"/>
          <w:szCs w:val="24"/>
        </w:rPr>
        <w:t xml:space="preserve"> izstrādājot vidēja termiņa darbības stratēģijas projektu nākamajam plānošanas periodam, nosūta lūgumu kapitāla daļu turētāja pārstāvim noteikt finanšu un nefinanšu mērķus, kas iekļaujami vidēja termiņa darbības stratēģijas projektā;</w:t>
      </w:r>
    </w:p>
    <w:p w:rsidR="004F09A9" w:rsidRPr="004F09A9" w:rsidRDefault="00D9093C" w:rsidP="004F09A9">
      <w:pPr>
        <w:pStyle w:val="ListParagraph"/>
        <w:numPr>
          <w:ilvl w:val="1"/>
          <w:numId w:val="13"/>
        </w:numPr>
        <w:spacing w:before="1"/>
        <w:ind w:right="120"/>
        <w:rPr>
          <w:sz w:val="24"/>
        </w:rPr>
      </w:pPr>
      <w:r w:rsidRPr="004F09A9">
        <w:rPr>
          <w:sz w:val="24"/>
          <w:szCs w:val="24"/>
        </w:rPr>
        <w:t>kapitāla daļu turētāja</w:t>
      </w:r>
      <w:r w:rsidRPr="004F09A9">
        <w:rPr>
          <w:sz w:val="24"/>
          <w:szCs w:val="24"/>
        </w:rPr>
        <w:t xml:space="preserve"> pārstāvis kapitālsabiedrības lūgumu nosūta pašvaldības Centrālās pārvaldes Attīstības un plānošanas nodaļai;</w:t>
      </w:r>
    </w:p>
    <w:p w:rsidR="004F09A9" w:rsidRPr="004F09A9" w:rsidRDefault="00D9093C" w:rsidP="004F09A9">
      <w:pPr>
        <w:pStyle w:val="ListParagraph"/>
        <w:numPr>
          <w:ilvl w:val="1"/>
          <w:numId w:val="13"/>
        </w:numPr>
        <w:spacing w:before="1"/>
        <w:ind w:right="120"/>
        <w:rPr>
          <w:sz w:val="24"/>
        </w:rPr>
      </w:pPr>
      <w:r>
        <w:rPr>
          <w:sz w:val="24"/>
          <w:szCs w:val="24"/>
        </w:rPr>
        <w:t>p</w:t>
      </w:r>
      <w:r w:rsidR="008C09E9" w:rsidRPr="004F09A9">
        <w:rPr>
          <w:sz w:val="24"/>
          <w:szCs w:val="24"/>
        </w:rPr>
        <w:t>ašvaldības Centrālās pārvaldes Attīstības un plānošanas nodaļai sniedz informāciju kapitāla daļu turēt</w:t>
      </w:r>
      <w:r w:rsidRPr="004F09A9">
        <w:rPr>
          <w:sz w:val="24"/>
          <w:szCs w:val="24"/>
        </w:rPr>
        <w:t>āja pārstāvim par specifiskiem p</w:t>
      </w:r>
      <w:r w:rsidR="008C09E9" w:rsidRPr="004F09A9">
        <w:rPr>
          <w:sz w:val="24"/>
          <w:szCs w:val="24"/>
        </w:rPr>
        <w:t>ašvaldības noteiktiem nefinanšu mērķiem nozares politikas īstenošanai, kā arī sniedz priekšlikumus par vidēja termiņa darbības stratēģijā izvirzāmajiem nefinanšu mērķiem atbilstoši kapitālsabiedrības komercdarbības specifikai, tajā skaitā ņemot vērā saņemtās iedzīvotāju sūdzības, priekšlikumus un konstatētās nepilnības kapitālsabiedrības darbā (ja attiecināms);</w:t>
      </w:r>
    </w:p>
    <w:p w:rsidR="004F09A9" w:rsidRPr="004F09A9" w:rsidRDefault="00D9093C" w:rsidP="004F09A9">
      <w:pPr>
        <w:pStyle w:val="ListParagraph"/>
        <w:numPr>
          <w:ilvl w:val="1"/>
          <w:numId w:val="13"/>
        </w:numPr>
        <w:spacing w:before="1"/>
        <w:ind w:right="120"/>
        <w:rPr>
          <w:sz w:val="24"/>
        </w:rPr>
      </w:pPr>
      <w:r w:rsidRPr="004F09A9">
        <w:rPr>
          <w:sz w:val="24"/>
          <w:szCs w:val="24"/>
        </w:rPr>
        <w:t>kapitāla daļu turētāja pārstāvis nosaka nefinanšu mērķus atbilstoši kapitālsabiedrības komercdarbības specifikai;</w:t>
      </w:r>
    </w:p>
    <w:p w:rsidR="004F09A9" w:rsidRPr="004F09A9" w:rsidRDefault="00D9093C" w:rsidP="004F09A9">
      <w:pPr>
        <w:pStyle w:val="ListParagraph"/>
        <w:numPr>
          <w:ilvl w:val="1"/>
          <w:numId w:val="13"/>
        </w:numPr>
        <w:spacing w:before="1"/>
        <w:ind w:right="120"/>
        <w:rPr>
          <w:sz w:val="24"/>
        </w:rPr>
      </w:pPr>
      <w:r w:rsidRPr="004F09A9">
        <w:rPr>
          <w:sz w:val="24"/>
          <w:szCs w:val="24"/>
        </w:rPr>
        <w:lastRenderedPageBreak/>
        <w:t>kapitāla daļu turētāja pārstāvis nosūta kapit</w:t>
      </w:r>
      <w:r w:rsidRPr="004F09A9">
        <w:rPr>
          <w:sz w:val="24"/>
          <w:szCs w:val="24"/>
        </w:rPr>
        <w:t>ālsabiedrībai informāciju par nefinanšu mērķiem to iekļaušanai vidēja termiņa darbības st</w:t>
      </w:r>
      <w:r>
        <w:rPr>
          <w:sz w:val="24"/>
          <w:szCs w:val="24"/>
        </w:rPr>
        <w:t>ratēģijas projektā, ņemot vērā p</w:t>
      </w:r>
      <w:r w:rsidRPr="004F09A9">
        <w:rPr>
          <w:sz w:val="24"/>
          <w:szCs w:val="24"/>
        </w:rPr>
        <w:t>ašvaldības atbildīgo Centrālās pārvaldes nodaļu informāciju atbilstoši kapitālsabiedrības komercdarbības specifikai;</w:t>
      </w:r>
    </w:p>
    <w:p w:rsidR="004F09A9" w:rsidRPr="004F09A9" w:rsidRDefault="00D9093C" w:rsidP="004F09A9">
      <w:pPr>
        <w:pStyle w:val="ListParagraph"/>
        <w:numPr>
          <w:ilvl w:val="1"/>
          <w:numId w:val="13"/>
        </w:numPr>
        <w:spacing w:before="1"/>
        <w:ind w:right="120"/>
        <w:rPr>
          <w:sz w:val="24"/>
        </w:rPr>
      </w:pPr>
      <w:r w:rsidRPr="004F09A9">
        <w:rPr>
          <w:sz w:val="24"/>
          <w:szCs w:val="24"/>
        </w:rPr>
        <w:t xml:space="preserve">kapitālsabiedrība </w:t>
      </w:r>
      <w:r w:rsidRPr="004F09A9">
        <w:rPr>
          <w:sz w:val="24"/>
          <w:szCs w:val="24"/>
        </w:rPr>
        <w:t>var vidēja termiņa darbības stratēģijas projektā izvirzīt papildu nefinanšu mērķus atbilstoši kapitālsabied</w:t>
      </w:r>
      <w:r>
        <w:rPr>
          <w:sz w:val="24"/>
          <w:szCs w:val="24"/>
        </w:rPr>
        <w:t>rības komercdarbības specifikai.</w:t>
      </w:r>
    </w:p>
    <w:p w:rsidR="004F09A9" w:rsidRPr="004F09A9" w:rsidRDefault="00D9093C" w:rsidP="004F09A9">
      <w:pPr>
        <w:pStyle w:val="ListParagraph"/>
        <w:numPr>
          <w:ilvl w:val="0"/>
          <w:numId w:val="13"/>
        </w:numPr>
        <w:spacing w:before="1"/>
        <w:ind w:left="426" w:right="120" w:hanging="426"/>
        <w:rPr>
          <w:sz w:val="24"/>
        </w:rPr>
      </w:pPr>
      <w:r w:rsidRPr="004F09A9">
        <w:rPr>
          <w:sz w:val="24"/>
          <w:szCs w:val="24"/>
        </w:rPr>
        <w:t xml:space="preserve">Kapitāla daļu turētāja pārstāvis nosaka būtiskākos vidēja termiņa finanšu mērķus, kas iekļaujami kapitālsabiedrības </w:t>
      </w:r>
      <w:r w:rsidRPr="004F09A9">
        <w:rPr>
          <w:sz w:val="24"/>
          <w:szCs w:val="24"/>
        </w:rPr>
        <w:t>vidēja termiņa darbības stratēģijas projektā. Kapitālsabiedrība var vidēja termiņa darbības stratēģijas projektā izvirzīt papildu finanšu mērķus.</w:t>
      </w:r>
    </w:p>
    <w:p w:rsidR="004F09A9" w:rsidRPr="004F09A9" w:rsidRDefault="00D9093C" w:rsidP="004F09A9">
      <w:pPr>
        <w:pStyle w:val="ListParagraph"/>
        <w:numPr>
          <w:ilvl w:val="0"/>
          <w:numId w:val="13"/>
        </w:numPr>
        <w:spacing w:before="1"/>
        <w:ind w:left="426" w:right="120" w:hanging="426"/>
        <w:rPr>
          <w:sz w:val="24"/>
        </w:rPr>
      </w:pPr>
      <w:r w:rsidRPr="004F09A9">
        <w:rPr>
          <w:sz w:val="24"/>
          <w:szCs w:val="24"/>
        </w:rPr>
        <w:t>Kapitāla daļu turētāja pārstāvis noteic valdei sasniedzamos ikgadējos finanšu un nefinanšu mērķus un uzdevumus</w:t>
      </w:r>
      <w:r w:rsidRPr="004F09A9">
        <w:rPr>
          <w:sz w:val="24"/>
          <w:szCs w:val="24"/>
        </w:rPr>
        <w:t>, ņemot vērā vidēja termiņa darbības stratēģijā noteikto un kapitālsabiedrības priekšlikumu, kā arī noteic ikgadējo mērķu un uzdevumu ietekmi uz valdes atalgojuma mainīgo daļu. Ikgadējo finanšu mērķu izpildes progresa novērtējums var būt par pamatu izmaiņā</w:t>
      </w:r>
      <w:r w:rsidRPr="004F09A9">
        <w:rPr>
          <w:sz w:val="24"/>
          <w:szCs w:val="24"/>
        </w:rPr>
        <w:t>m stratēģijā.</w:t>
      </w:r>
    </w:p>
    <w:p w:rsidR="00B3645B" w:rsidRPr="00B3645B" w:rsidRDefault="00D9093C" w:rsidP="00B3645B">
      <w:pPr>
        <w:pStyle w:val="ListParagraph"/>
        <w:numPr>
          <w:ilvl w:val="0"/>
          <w:numId w:val="13"/>
        </w:numPr>
        <w:spacing w:before="1"/>
        <w:ind w:left="426" w:right="120" w:hanging="426"/>
        <w:rPr>
          <w:sz w:val="24"/>
        </w:rPr>
      </w:pPr>
      <w:r w:rsidRPr="004F09A9">
        <w:rPr>
          <w:sz w:val="24"/>
          <w:szCs w:val="24"/>
        </w:rPr>
        <w:t>Kapitālsabiedrība izstrādā vidēja termiņa (periodam, kuram stratēģiskais mērķis ir apstiprināts ar domes lēmumu) darbības</w:t>
      </w:r>
      <w:r>
        <w:rPr>
          <w:sz w:val="24"/>
          <w:szCs w:val="24"/>
        </w:rPr>
        <w:t xml:space="preserve"> </w:t>
      </w:r>
      <w:r w:rsidRPr="00B3645B">
        <w:rPr>
          <w:sz w:val="24"/>
          <w:szCs w:val="24"/>
        </w:rPr>
        <w:t>stratēģijas projektu un iesniedz izvērtēšanai kapitāla daļu turētāja pārstāvim, sūtot to elektroniski</w:t>
      </w:r>
      <w:r>
        <w:rPr>
          <w:sz w:val="24"/>
          <w:szCs w:val="24"/>
        </w:rPr>
        <w:t xml:space="preserve"> parakstītu MS Word formātā uz p</w:t>
      </w:r>
      <w:r w:rsidRPr="00B3645B">
        <w:rPr>
          <w:sz w:val="24"/>
          <w:szCs w:val="24"/>
        </w:rPr>
        <w:t xml:space="preserve">ašvaldības e-pasta adresi: </w:t>
      </w:r>
      <w:hyperlink r:id="rId11" w:history="1">
        <w:r w:rsidRPr="00FE7F7D">
          <w:rPr>
            <w:rStyle w:val="Hyperlink"/>
            <w:color w:val="0000CC"/>
            <w:sz w:val="24"/>
            <w:szCs w:val="24"/>
          </w:rPr>
          <w:t>info@rezeknesnovads.lv</w:t>
        </w:r>
      </w:hyperlink>
      <w:r w:rsidRPr="00B3645B">
        <w:rPr>
          <w:sz w:val="24"/>
          <w:szCs w:val="24"/>
        </w:rPr>
        <w:t>:</w:t>
      </w:r>
    </w:p>
    <w:p w:rsidR="00B3645B" w:rsidRPr="00B3645B" w:rsidRDefault="00D9093C" w:rsidP="00B3645B">
      <w:pPr>
        <w:pStyle w:val="ListParagraph"/>
        <w:numPr>
          <w:ilvl w:val="1"/>
          <w:numId w:val="13"/>
        </w:numPr>
        <w:spacing w:before="1"/>
        <w:ind w:right="120"/>
        <w:rPr>
          <w:sz w:val="24"/>
        </w:rPr>
      </w:pPr>
      <w:r w:rsidRPr="00B3645B">
        <w:rPr>
          <w:sz w:val="24"/>
          <w:szCs w:val="24"/>
        </w:rPr>
        <w:t>pamatojoties uz Publiskas personas kapitāla daļu un kapitālsabiedrību pārvaldības likuma 5</w:t>
      </w:r>
      <w:r w:rsidR="00C92DCA">
        <w:rPr>
          <w:sz w:val="24"/>
          <w:szCs w:val="24"/>
        </w:rPr>
        <w:t>7</w:t>
      </w:r>
      <w:r w:rsidRPr="00B3645B">
        <w:rPr>
          <w:sz w:val="24"/>
          <w:szCs w:val="24"/>
        </w:rPr>
        <w:t>.pantā noteikto;</w:t>
      </w:r>
    </w:p>
    <w:p w:rsidR="00B3645B" w:rsidRPr="00B3645B" w:rsidRDefault="00D9093C" w:rsidP="00B3645B">
      <w:pPr>
        <w:pStyle w:val="ListParagraph"/>
        <w:numPr>
          <w:ilvl w:val="1"/>
          <w:numId w:val="13"/>
        </w:numPr>
        <w:spacing w:before="1"/>
        <w:ind w:right="120"/>
        <w:rPr>
          <w:sz w:val="24"/>
        </w:rPr>
      </w:pPr>
      <w:r w:rsidRPr="00B3645B">
        <w:rPr>
          <w:sz w:val="24"/>
          <w:szCs w:val="24"/>
        </w:rPr>
        <w:t>pamatojoties uz dom</w:t>
      </w:r>
      <w:r w:rsidRPr="00B3645B">
        <w:rPr>
          <w:sz w:val="24"/>
          <w:szCs w:val="24"/>
        </w:rPr>
        <w:t>es apstiprināto vispārējo stratēģisko mērķi, kā arī noteiktajiem finanšu un nefinanšu mērķiem;</w:t>
      </w:r>
    </w:p>
    <w:p w:rsidR="00B3645B" w:rsidRPr="00B3645B" w:rsidRDefault="00D9093C" w:rsidP="00B3645B">
      <w:pPr>
        <w:pStyle w:val="ListParagraph"/>
        <w:numPr>
          <w:ilvl w:val="1"/>
          <w:numId w:val="13"/>
        </w:numPr>
        <w:spacing w:before="1"/>
        <w:ind w:right="120"/>
        <w:rPr>
          <w:sz w:val="24"/>
        </w:rPr>
      </w:pPr>
      <w:r>
        <w:rPr>
          <w:sz w:val="24"/>
          <w:szCs w:val="24"/>
        </w:rPr>
        <w:t>ņemot vērā p</w:t>
      </w:r>
      <w:r w:rsidR="008C09E9" w:rsidRPr="00B3645B">
        <w:rPr>
          <w:sz w:val="24"/>
          <w:szCs w:val="24"/>
        </w:rPr>
        <w:t>ašvaldības teritorijas attīstības plānošanas un politikas plānošanas dokumentus;</w:t>
      </w:r>
    </w:p>
    <w:p w:rsidR="00B3645B" w:rsidRPr="00B3645B" w:rsidRDefault="00D9093C" w:rsidP="00B3645B">
      <w:pPr>
        <w:pStyle w:val="ListParagraph"/>
        <w:numPr>
          <w:ilvl w:val="1"/>
          <w:numId w:val="13"/>
        </w:numPr>
        <w:spacing w:before="1"/>
        <w:ind w:right="120"/>
        <w:rPr>
          <w:sz w:val="24"/>
        </w:rPr>
      </w:pPr>
      <w:r w:rsidRPr="00B3645B">
        <w:rPr>
          <w:sz w:val="24"/>
          <w:szCs w:val="24"/>
        </w:rPr>
        <w:t xml:space="preserve">ņemot vērā deleģēšanas līgumā vai pakalpojumu līgumā ar pašvaldību </w:t>
      </w:r>
      <w:r w:rsidRPr="00B3645B">
        <w:rPr>
          <w:sz w:val="24"/>
          <w:szCs w:val="24"/>
        </w:rPr>
        <w:t>noteikto.</w:t>
      </w:r>
    </w:p>
    <w:p w:rsidR="00B3645B" w:rsidRPr="00BC7454" w:rsidRDefault="00D9093C" w:rsidP="00BC7454">
      <w:pPr>
        <w:pStyle w:val="ListParagraph"/>
        <w:numPr>
          <w:ilvl w:val="0"/>
          <w:numId w:val="13"/>
        </w:numPr>
        <w:spacing w:before="1"/>
        <w:ind w:left="426" w:right="120" w:hanging="426"/>
        <w:rPr>
          <w:sz w:val="24"/>
        </w:rPr>
      </w:pPr>
      <w:r w:rsidRPr="0062494D">
        <w:rPr>
          <w:sz w:val="24"/>
          <w:szCs w:val="24"/>
        </w:rPr>
        <w:t xml:space="preserve">Viedokli par vidēja termiņa darbības stratēģijas projektu (tās grozījumiem) kapitāla daļu turētāja pārstāvim pirms lēmuma pieņemšanas sniedz pašvaldības </w:t>
      </w:r>
      <w:r>
        <w:rPr>
          <w:sz w:val="24"/>
          <w:szCs w:val="24"/>
        </w:rPr>
        <w:t xml:space="preserve">iestādes vai </w:t>
      </w:r>
      <w:r w:rsidRPr="0062494D">
        <w:rPr>
          <w:sz w:val="24"/>
          <w:szCs w:val="24"/>
        </w:rPr>
        <w:t>Centrālās pārvaldes nodaļa</w:t>
      </w:r>
      <w:r>
        <w:rPr>
          <w:sz w:val="24"/>
          <w:szCs w:val="24"/>
        </w:rPr>
        <w:t>s atbilstoši kompetencei</w:t>
      </w:r>
      <w:r w:rsidR="00BC7454">
        <w:rPr>
          <w:sz w:val="24"/>
          <w:szCs w:val="24"/>
        </w:rPr>
        <w:t>.</w:t>
      </w:r>
    </w:p>
    <w:p w:rsidR="00B3645B" w:rsidRPr="00B3645B" w:rsidRDefault="00D9093C" w:rsidP="00B3645B">
      <w:pPr>
        <w:pStyle w:val="ListParagraph"/>
        <w:numPr>
          <w:ilvl w:val="0"/>
          <w:numId w:val="13"/>
        </w:numPr>
        <w:spacing w:before="1"/>
        <w:ind w:left="426" w:right="120" w:hanging="426"/>
        <w:rPr>
          <w:sz w:val="24"/>
        </w:rPr>
      </w:pPr>
      <w:r w:rsidRPr="00B3645B">
        <w:rPr>
          <w:sz w:val="24"/>
          <w:szCs w:val="24"/>
        </w:rPr>
        <w:t xml:space="preserve">Par vidēja termiņa darbības </w:t>
      </w:r>
      <w:r w:rsidRPr="00B3645B">
        <w:rPr>
          <w:sz w:val="24"/>
          <w:szCs w:val="24"/>
        </w:rPr>
        <w:t>stratēģijas īstenošanu kapitālsabiedrībā ir atbildīga kapitālsabiedrības valde. Vidēja termiņa darbības stratēģijas īstenošanas process ietver:</w:t>
      </w:r>
    </w:p>
    <w:p w:rsidR="00B3645B" w:rsidRPr="00B3645B" w:rsidRDefault="00D9093C" w:rsidP="00B3645B">
      <w:pPr>
        <w:pStyle w:val="ListParagraph"/>
        <w:numPr>
          <w:ilvl w:val="1"/>
          <w:numId w:val="13"/>
        </w:numPr>
        <w:spacing w:before="1"/>
        <w:ind w:right="120"/>
        <w:rPr>
          <w:sz w:val="24"/>
        </w:rPr>
      </w:pPr>
      <w:r w:rsidRPr="00B3645B">
        <w:rPr>
          <w:sz w:val="24"/>
          <w:szCs w:val="24"/>
        </w:rPr>
        <w:lastRenderedPageBreak/>
        <w:t>vidēja termiņa darbības stratēģijas izstrādes, apstiprināšanas, aktualizēšanas un uzraudzības procesa (procedūra</w:t>
      </w:r>
      <w:r w:rsidRPr="00B3645B">
        <w:rPr>
          <w:sz w:val="24"/>
          <w:szCs w:val="24"/>
        </w:rPr>
        <w:t>s) apstiprināšanu kapitālsabiedrībā, tajā skaitā pieeju stratēģijā iekļauto finanšu un nefinanšu mērķu sasaistei ar citiem (operacionāliem) kapitālsabiedrības darbības plānošanas dokumentiem;</w:t>
      </w:r>
    </w:p>
    <w:p w:rsidR="00B3645B" w:rsidRPr="00B3645B" w:rsidRDefault="00D9093C" w:rsidP="00B3645B">
      <w:pPr>
        <w:pStyle w:val="ListParagraph"/>
        <w:numPr>
          <w:ilvl w:val="1"/>
          <w:numId w:val="13"/>
        </w:numPr>
        <w:spacing w:before="1"/>
        <w:ind w:right="120"/>
        <w:rPr>
          <w:sz w:val="24"/>
        </w:rPr>
      </w:pPr>
      <w:r w:rsidRPr="00B3645B">
        <w:rPr>
          <w:sz w:val="24"/>
          <w:szCs w:val="24"/>
        </w:rPr>
        <w:t>izvirzīto mērķu sasniegšanai nepieciešamo kapitālsabiedrības dar</w:t>
      </w:r>
      <w:r w:rsidRPr="00B3645B">
        <w:rPr>
          <w:sz w:val="24"/>
          <w:szCs w:val="24"/>
        </w:rPr>
        <w:t>bības plānošanas dokumentu pārskatīšanu un izstrādi;</w:t>
      </w:r>
    </w:p>
    <w:p w:rsidR="00B3645B" w:rsidRPr="00B3645B" w:rsidRDefault="00D9093C" w:rsidP="00B3645B">
      <w:pPr>
        <w:pStyle w:val="ListParagraph"/>
        <w:numPr>
          <w:ilvl w:val="1"/>
          <w:numId w:val="13"/>
        </w:numPr>
        <w:spacing w:before="1"/>
        <w:ind w:right="120"/>
        <w:rPr>
          <w:sz w:val="24"/>
        </w:rPr>
      </w:pPr>
      <w:r w:rsidRPr="00B3645B">
        <w:rPr>
          <w:sz w:val="24"/>
          <w:szCs w:val="24"/>
        </w:rPr>
        <w:t>katra nākamā kalendārā gada budžeta un darba plāna, kapitālieguldījumu plāna izstrādi;</w:t>
      </w:r>
    </w:p>
    <w:p w:rsidR="00B3645B" w:rsidRPr="00B3645B" w:rsidRDefault="00D9093C" w:rsidP="00B3645B">
      <w:pPr>
        <w:pStyle w:val="ListParagraph"/>
        <w:numPr>
          <w:ilvl w:val="1"/>
          <w:numId w:val="13"/>
        </w:numPr>
        <w:spacing w:before="1"/>
        <w:ind w:right="120"/>
        <w:rPr>
          <w:sz w:val="24"/>
        </w:rPr>
      </w:pPr>
      <w:r w:rsidRPr="00B3645B">
        <w:rPr>
          <w:sz w:val="24"/>
          <w:szCs w:val="24"/>
        </w:rPr>
        <w:t>vidēja termiņa darbības stratēģijā noteikto finanšu un nefinanšu mērķu sasaisti ar ikgadējiem finanšu un nefinanšu m</w:t>
      </w:r>
      <w:r w:rsidRPr="00B3645B">
        <w:rPr>
          <w:sz w:val="24"/>
          <w:szCs w:val="24"/>
        </w:rPr>
        <w:t>ērķiem un uzdevumiem, izvirzot kalendārā gada ietvaros sasniedzamos finanšu un nefinanšu mērķus, kuru izpilde ir novērtējama ar konkrētiem izpildes rādītājiem;</w:t>
      </w:r>
    </w:p>
    <w:p w:rsidR="00B3645B" w:rsidRPr="00B3645B" w:rsidRDefault="00D9093C" w:rsidP="00B3645B">
      <w:pPr>
        <w:pStyle w:val="ListParagraph"/>
        <w:numPr>
          <w:ilvl w:val="1"/>
          <w:numId w:val="13"/>
        </w:numPr>
        <w:spacing w:before="1"/>
        <w:ind w:right="120"/>
        <w:rPr>
          <w:sz w:val="24"/>
        </w:rPr>
      </w:pPr>
      <w:r w:rsidRPr="00B3645B">
        <w:rPr>
          <w:sz w:val="24"/>
          <w:szCs w:val="24"/>
        </w:rPr>
        <w:t xml:space="preserve">vidēja termiņa darbības stratēģijā noteikto mērķu kontroli (ne retāk kā reizi gadā) un ikgadējo </w:t>
      </w:r>
      <w:r w:rsidRPr="00B3645B">
        <w:rPr>
          <w:sz w:val="24"/>
          <w:szCs w:val="24"/>
        </w:rPr>
        <w:t>finanšu un nefinanšu mērķu un uzdevumu izpildes kontroli (ne retāk kā reizi ceturksnī);</w:t>
      </w:r>
    </w:p>
    <w:p w:rsidR="00B3645B" w:rsidRPr="00B3645B" w:rsidRDefault="00D9093C" w:rsidP="00B3645B">
      <w:pPr>
        <w:pStyle w:val="ListParagraph"/>
        <w:numPr>
          <w:ilvl w:val="1"/>
          <w:numId w:val="13"/>
        </w:numPr>
        <w:spacing w:before="1"/>
        <w:ind w:right="120"/>
        <w:rPr>
          <w:sz w:val="24"/>
        </w:rPr>
      </w:pPr>
      <w:r w:rsidRPr="00B3645B">
        <w:rPr>
          <w:sz w:val="24"/>
          <w:szCs w:val="24"/>
        </w:rPr>
        <w:t>vidēja termiņa darbības stratēģijas pārskatīšanu, ja notikušas būtiskas izmaiņas kapitālsabiedrības darbības vidē vai komercdarbībā;</w:t>
      </w:r>
    </w:p>
    <w:p w:rsidR="00FE7F7D" w:rsidRPr="00FE7F7D" w:rsidRDefault="00D9093C" w:rsidP="00FE7F7D">
      <w:pPr>
        <w:pStyle w:val="ListParagraph"/>
        <w:numPr>
          <w:ilvl w:val="1"/>
          <w:numId w:val="13"/>
        </w:numPr>
        <w:spacing w:before="1"/>
        <w:ind w:right="120"/>
        <w:rPr>
          <w:sz w:val="24"/>
        </w:rPr>
      </w:pPr>
      <w:r w:rsidRPr="00B3645B">
        <w:rPr>
          <w:sz w:val="24"/>
          <w:szCs w:val="24"/>
        </w:rPr>
        <w:t>iepriekšējā perioda rezultātu izvēr</w:t>
      </w:r>
      <w:r w:rsidRPr="00B3645B">
        <w:rPr>
          <w:sz w:val="24"/>
          <w:szCs w:val="24"/>
        </w:rPr>
        <w:t>tēšanu, komercdarbības vides un sagaidāmo izmaiņu izvērtējumu.</w:t>
      </w:r>
    </w:p>
    <w:p w:rsidR="008C09E9" w:rsidRPr="00FE7F7D" w:rsidRDefault="00D9093C" w:rsidP="00FE7F7D">
      <w:pPr>
        <w:pStyle w:val="ListParagraph"/>
        <w:numPr>
          <w:ilvl w:val="0"/>
          <w:numId w:val="13"/>
        </w:numPr>
        <w:spacing w:before="1"/>
        <w:ind w:left="426" w:right="120" w:hanging="426"/>
        <w:rPr>
          <w:sz w:val="24"/>
        </w:rPr>
      </w:pPr>
      <w:r w:rsidRPr="00FE7F7D">
        <w:rPr>
          <w:sz w:val="24"/>
          <w:szCs w:val="24"/>
          <w:lang w:eastAsia="lv-LV"/>
        </w:rPr>
        <w:t>Kapitāla  daļu turētāja pārstāvis vai padome (ja tāda ir izveidota) uzrauga vidēja termiņa darbības stratēģijas īstenošanu. Ja konstatēta būtiska ietekme uz vidēja termiņa darbības stratēģijā i</w:t>
      </w:r>
      <w:r w:rsidRPr="00FE7F7D">
        <w:rPr>
          <w:sz w:val="24"/>
          <w:szCs w:val="24"/>
          <w:lang w:eastAsia="lv-LV"/>
        </w:rPr>
        <w:t>etvertajiem finanšu un nefinanšu mērķiem, kapitālsabiedrība aktualizē vidēja termiņa darbības stratēģiju.</w:t>
      </w:r>
    </w:p>
    <w:p w:rsidR="00FE7F7D" w:rsidRDefault="00FE7F7D" w:rsidP="00FE7F7D">
      <w:pPr>
        <w:spacing w:before="1"/>
        <w:ind w:right="120"/>
        <w:rPr>
          <w:sz w:val="24"/>
        </w:rPr>
      </w:pPr>
    </w:p>
    <w:p w:rsidR="00FE7F7D" w:rsidRPr="00FE7F7D" w:rsidRDefault="00D9093C" w:rsidP="00FE7F7D">
      <w:pPr>
        <w:spacing w:before="1"/>
        <w:ind w:right="120"/>
        <w:jc w:val="center"/>
        <w:rPr>
          <w:sz w:val="24"/>
        </w:rPr>
      </w:pPr>
      <w:r>
        <w:rPr>
          <w:b/>
          <w:bCs/>
          <w:sz w:val="24"/>
          <w:szCs w:val="24"/>
        </w:rPr>
        <w:t>XII. Kapitālsabiedrības ikgadējais budžets</w:t>
      </w:r>
    </w:p>
    <w:p w:rsidR="00FE7F7D" w:rsidRDefault="00D9093C" w:rsidP="00FE7F7D">
      <w:pPr>
        <w:pStyle w:val="ListParagraph"/>
        <w:numPr>
          <w:ilvl w:val="0"/>
          <w:numId w:val="13"/>
        </w:numPr>
        <w:spacing w:before="1"/>
        <w:ind w:left="426" w:right="120" w:hanging="426"/>
        <w:rPr>
          <w:sz w:val="24"/>
        </w:rPr>
      </w:pPr>
      <w:r w:rsidRPr="00FE7F7D">
        <w:rPr>
          <w:sz w:val="24"/>
        </w:rPr>
        <w:t>Kapitālsabiedrības</w:t>
      </w:r>
      <w:r w:rsidRPr="00FE7F7D">
        <w:rPr>
          <w:spacing w:val="-15"/>
          <w:sz w:val="24"/>
        </w:rPr>
        <w:t xml:space="preserve"> </w:t>
      </w:r>
      <w:r w:rsidRPr="00FE7F7D">
        <w:rPr>
          <w:sz w:val="24"/>
        </w:rPr>
        <w:t>budžeta</w:t>
      </w:r>
      <w:r w:rsidRPr="00FE7F7D">
        <w:rPr>
          <w:spacing w:val="-15"/>
          <w:sz w:val="24"/>
        </w:rPr>
        <w:t xml:space="preserve"> </w:t>
      </w:r>
      <w:r w:rsidRPr="00FE7F7D">
        <w:rPr>
          <w:sz w:val="24"/>
        </w:rPr>
        <w:t>sagatavošanas</w:t>
      </w:r>
      <w:r w:rsidRPr="00FE7F7D">
        <w:rPr>
          <w:spacing w:val="-15"/>
          <w:sz w:val="24"/>
        </w:rPr>
        <w:t xml:space="preserve"> </w:t>
      </w:r>
      <w:r w:rsidRPr="00FE7F7D">
        <w:rPr>
          <w:sz w:val="24"/>
        </w:rPr>
        <w:t>gaitu</w:t>
      </w:r>
      <w:r w:rsidRPr="00FE7F7D">
        <w:rPr>
          <w:spacing w:val="-15"/>
          <w:sz w:val="24"/>
        </w:rPr>
        <w:t xml:space="preserve"> </w:t>
      </w:r>
      <w:r w:rsidRPr="00FE7F7D">
        <w:rPr>
          <w:sz w:val="24"/>
        </w:rPr>
        <w:t>un</w:t>
      </w:r>
      <w:r w:rsidRPr="00FE7F7D">
        <w:rPr>
          <w:spacing w:val="-15"/>
          <w:sz w:val="24"/>
        </w:rPr>
        <w:t xml:space="preserve"> </w:t>
      </w:r>
      <w:r w:rsidRPr="00FE7F7D">
        <w:rPr>
          <w:sz w:val="24"/>
        </w:rPr>
        <w:t>procesu</w:t>
      </w:r>
      <w:r w:rsidRPr="00FE7F7D">
        <w:rPr>
          <w:spacing w:val="-15"/>
          <w:sz w:val="24"/>
        </w:rPr>
        <w:t xml:space="preserve"> </w:t>
      </w:r>
      <w:r w:rsidRPr="00FE7F7D">
        <w:rPr>
          <w:sz w:val="24"/>
        </w:rPr>
        <w:t>nosaka</w:t>
      </w:r>
      <w:r w:rsidRPr="00FE7F7D">
        <w:rPr>
          <w:spacing w:val="-15"/>
          <w:sz w:val="24"/>
        </w:rPr>
        <w:t xml:space="preserve"> </w:t>
      </w:r>
      <w:r w:rsidRPr="00FE7F7D">
        <w:rPr>
          <w:sz w:val="24"/>
        </w:rPr>
        <w:t>katras</w:t>
      </w:r>
      <w:r w:rsidRPr="00FE7F7D">
        <w:rPr>
          <w:spacing w:val="-15"/>
          <w:sz w:val="24"/>
        </w:rPr>
        <w:t xml:space="preserve"> </w:t>
      </w:r>
      <w:r w:rsidRPr="00FE7F7D">
        <w:rPr>
          <w:sz w:val="24"/>
        </w:rPr>
        <w:t>kapitālsabiedrības</w:t>
      </w:r>
      <w:r w:rsidRPr="00FE7F7D">
        <w:rPr>
          <w:spacing w:val="-15"/>
          <w:sz w:val="24"/>
        </w:rPr>
        <w:t xml:space="preserve"> </w:t>
      </w:r>
      <w:r w:rsidRPr="00FE7F7D">
        <w:rPr>
          <w:sz w:val="24"/>
        </w:rPr>
        <w:t>valde</w:t>
      </w:r>
      <w:r>
        <w:rPr>
          <w:sz w:val="24"/>
        </w:rPr>
        <w:t xml:space="preserve">, </w:t>
      </w:r>
      <w:r>
        <w:rPr>
          <w:sz w:val="24"/>
        </w:rPr>
        <w:t>balstoties uz noteikumu p</w:t>
      </w:r>
      <w:r w:rsidR="003D038C" w:rsidRPr="00FE7F7D">
        <w:rPr>
          <w:sz w:val="24"/>
        </w:rPr>
        <w:t>ar pašvaldības kapitālsabiedrību budžeta izstrādāšanas, apstiprināšanas, izpildes un kontroles kārtību noteiktajiem pamatnosacījumiem.</w:t>
      </w:r>
    </w:p>
    <w:p w:rsidR="00FE7F7D" w:rsidRDefault="00D9093C" w:rsidP="00FE7F7D">
      <w:pPr>
        <w:pStyle w:val="ListParagraph"/>
        <w:numPr>
          <w:ilvl w:val="0"/>
          <w:numId w:val="13"/>
        </w:numPr>
        <w:spacing w:before="1"/>
        <w:ind w:left="426" w:right="120" w:hanging="426"/>
        <w:rPr>
          <w:sz w:val="24"/>
        </w:rPr>
      </w:pPr>
      <w:r w:rsidRPr="00FE7F7D">
        <w:rPr>
          <w:sz w:val="24"/>
        </w:rPr>
        <w:t>Plānojot</w:t>
      </w:r>
      <w:r w:rsidRPr="00FE7F7D">
        <w:rPr>
          <w:spacing w:val="-6"/>
          <w:sz w:val="24"/>
        </w:rPr>
        <w:t xml:space="preserve"> </w:t>
      </w:r>
      <w:r w:rsidRPr="00FE7F7D">
        <w:rPr>
          <w:sz w:val="24"/>
        </w:rPr>
        <w:t>un</w:t>
      </w:r>
      <w:r w:rsidRPr="00FE7F7D">
        <w:rPr>
          <w:spacing w:val="-7"/>
          <w:sz w:val="24"/>
        </w:rPr>
        <w:t xml:space="preserve"> </w:t>
      </w:r>
      <w:r w:rsidRPr="00FE7F7D">
        <w:rPr>
          <w:sz w:val="24"/>
        </w:rPr>
        <w:t>izstrādājot</w:t>
      </w:r>
      <w:r w:rsidRPr="00FE7F7D">
        <w:rPr>
          <w:spacing w:val="-6"/>
          <w:sz w:val="24"/>
        </w:rPr>
        <w:t xml:space="preserve"> </w:t>
      </w:r>
      <w:r w:rsidRPr="00FE7F7D">
        <w:rPr>
          <w:sz w:val="24"/>
        </w:rPr>
        <w:t>kapitālsabiedrības</w:t>
      </w:r>
      <w:r w:rsidRPr="00FE7F7D">
        <w:rPr>
          <w:spacing w:val="-7"/>
          <w:sz w:val="24"/>
        </w:rPr>
        <w:t xml:space="preserve"> </w:t>
      </w:r>
      <w:r w:rsidRPr="00FE7F7D">
        <w:rPr>
          <w:sz w:val="24"/>
        </w:rPr>
        <w:t>budžeta</w:t>
      </w:r>
      <w:r w:rsidRPr="00FE7F7D">
        <w:rPr>
          <w:spacing w:val="-5"/>
          <w:sz w:val="24"/>
        </w:rPr>
        <w:t xml:space="preserve"> </w:t>
      </w:r>
      <w:r w:rsidRPr="00FE7F7D">
        <w:rPr>
          <w:sz w:val="24"/>
        </w:rPr>
        <w:t>projektu,</w:t>
      </w:r>
      <w:r w:rsidRPr="00FE7F7D">
        <w:rPr>
          <w:spacing w:val="-7"/>
          <w:sz w:val="24"/>
        </w:rPr>
        <w:t xml:space="preserve"> </w:t>
      </w:r>
      <w:r w:rsidRPr="00FE7F7D">
        <w:rPr>
          <w:sz w:val="24"/>
        </w:rPr>
        <w:t>kapitālsabiedrības</w:t>
      </w:r>
      <w:r w:rsidRPr="00FE7F7D">
        <w:rPr>
          <w:spacing w:val="-7"/>
          <w:sz w:val="24"/>
        </w:rPr>
        <w:t xml:space="preserve"> </w:t>
      </w:r>
      <w:r w:rsidRPr="00FE7F7D">
        <w:rPr>
          <w:sz w:val="24"/>
        </w:rPr>
        <w:t>pielieto</w:t>
      </w:r>
      <w:r w:rsidRPr="00FE7F7D">
        <w:rPr>
          <w:spacing w:val="-7"/>
          <w:sz w:val="24"/>
        </w:rPr>
        <w:t xml:space="preserve"> </w:t>
      </w:r>
      <w:r>
        <w:rPr>
          <w:sz w:val="24"/>
        </w:rPr>
        <w:t>pamatot</w:t>
      </w:r>
      <w:r>
        <w:rPr>
          <w:sz w:val="24"/>
        </w:rPr>
        <w:t xml:space="preserve">us aprēķinus un normas. </w:t>
      </w:r>
      <w:r w:rsidRPr="00FE7F7D">
        <w:rPr>
          <w:sz w:val="24"/>
        </w:rPr>
        <w:t xml:space="preserve">Budžeta projekta aprēķiniem, prognozēm un paskaidrojumiem jābūt precīziem un kvalitatīviem, lai trešā persona, iepazīstoties ar </w:t>
      </w:r>
      <w:r w:rsidRPr="00FE7F7D">
        <w:rPr>
          <w:sz w:val="24"/>
        </w:rPr>
        <w:lastRenderedPageBreak/>
        <w:t>budžeta projektu, var iegūt pilnīgu informāciju un pārliecināties par aprēķinu un norādītās informācijas</w:t>
      </w:r>
      <w:r w:rsidRPr="00FE7F7D">
        <w:rPr>
          <w:sz w:val="24"/>
        </w:rPr>
        <w:t xml:space="preserve"> pamatotību.</w:t>
      </w:r>
    </w:p>
    <w:p w:rsidR="00FE7F7D" w:rsidRDefault="00D9093C" w:rsidP="00FE7F7D">
      <w:pPr>
        <w:pStyle w:val="ListParagraph"/>
        <w:numPr>
          <w:ilvl w:val="0"/>
          <w:numId w:val="13"/>
        </w:numPr>
        <w:spacing w:before="1"/>
        <w:ind w:left="426" w:right="120" w:hanging="426"/>
        <w:rPr>
          <w:sz w:val="24"/>
        </w:rPr>
      </w:pPr>
      <w:r w:rsidRPr="00FE7F7D">
        <w:rPr>
          <w:sz w:val="24"/>
        </w:rPr>
        <w:t>Kapitālsabiedrības</w:t>
      </w:r>
      <w:r w:rsidRPr="00761DD5">
        <w:t xml:space="preserve"> </w:t>
      </w:r>
      <w:r w:rsidRPr="00FE7F7D">
        <w:rPr>
          <w:sz w:val="24"/>
        </w:rPr>
        <w:t>budžeta izstrādes termiņš un tā apstiprināšana:</w:t>
      </w:r>
    </w:p>
    <w:p w:rsidR="00FE7F7D" w:rsidRDefault="00D9093C" w:rsidP="00FE7F7D">
      <w:pPr>
        <w:pStyle w:val="ListParagraph"/>
        <w:numPr>
          <w:ilvl w:val="1"/>
          <w:numId w:val="13"/>
        </w:numPr>
        <w:spacing w:before="1"/>
        <w:ind w:right="120"/>
        <w:rPr>
          <w:sz w:val="24"/>
        </w:rPr>
      </w:pPr>
      <w:r w:rsidRPr="00FE7F7D">
        <w:rPr>
          <w:sz w:val="24"/>
        </w:rPr>
        <w:t>budžets tiek sagatavots</w:t>
      </w:r>
      <w:r w:rsidRPr="00761DD5">
        <w:t xml:space="preserve"> </w:t>
      </w:r>
      <w:r w:rsidRPr="00FE7F7D">
        <w:rPr>
          <w:sz w:val="24"/>
        </w:rPr>
        <w:t>saimnieciskajam gadam, kas sākas 1</w:t>
      </w:r>
      <w:r>
        <w:rPr>
          <w:sz w:val="24"/>
        </w:rPr>
        <w:t>.janvārī un beidzas 31.decembrī;</w:t>
      </w:r>
      <w:r w:rsidRPr="00FE7F7D">
        <w:rPr>
          <w:sz w:val="24"/>
        </w:rPr>
        <w:t xml:space="preserve"> </w:t>
      </w:r>
    </w:p>
    <w:p w:rsidR="00FE7F7D" w:rsidRDefault="00D9093C" w:rsidP="00FE7F7D">
      <w:pPr>
        <w:pStyle w:val="ListParagraph"/>
        <w:numPr>
          <w:ilvl w:val="1"/>
          <w:numId w:val="13"/>
        </w:numPr>
        <w:spacing w:before="1"/>
        <w:ind w:right="120"/>
        <w:rPr>
          <w:sz w:val="24"/>
        </w:rPr>
      </w:pPr>
      <w:r w:rsidRPr="00FE7F7D">
        <w:rPr>
          <w:sz w:val="24"/>
        </w:rPr>
        <w:t>kapitālsabiedrības budžetu valde iesni</w:t>
      </w:r>
      <w:r>
        <w:rPr>
          <w:sz w:val="24"/>
        </w:rPr>
        <w:t>edz elektroniski parakstītu uz p</w:t>
      </w:r>
      <w:r w:rsidRPr="00FE7F7D">
        <w:rPr>
          <w:sz w:val="24"/>
        </w:rPr>
        <w:t xml:space="preserve">ašvaldības e-pasta adresi: </w:t>
      </w:r>
      <w:r w:rsidRPr="00FE7F7D">
        <w:rPr>
          <w:color w:val="0000CC"/>
          <w:sz w:val="24"/>
          <w:u w:val="single"/>
        </w:rPr>
        <w:t>info@rezeknesnovads.lv</w:t>
      </w:r>
      <w:r w:rsidRPr="00FE7F7D">
        <w:rPr>
          <w:sz w:val="24"/>
        </w:rPr>
        <w:t xml:space="preserve"> (budžetu, amata sarakstu un iepirkuma plānu pievienojot attiecīgi MS Excel vai MS Word formātā);</w:t>
      </w:r>
    </w:p>
    <w:p w:rsidR="00761DD5" w:rsidRDefault="00D9093C" w:rsidP="00FE7F7D">
      <w:pPr>
        <w:pStyle w:val="ListParagraph"/>
        <w:numPr>
          <w:ilvl w:val="1"/>
          <w:numId w:val="13"/>
        </w:numPr>
        <w:spacing w:before="1"/>
        <w:ind w:right="120"/>
        <w:rPr>
          <w:sz w:val="24"/>
        </w:rPr>
      </w:pPr>
      <w:r w:rsidRPr="00FE7F7D">
        <w:rPr>
          <w:sz w:val="24"/>
        </w:rPr>
        <w:t>ikgadējo kapitālsabiedrības budžetu, amata sarakstu un iepirkuma plānu kapitāla daļu turētāja pārstāvis aps</w:t>
      </w:r>
      <w:r w:rsidR="00FE7F7D">
        <w:rPr>
          <w:sz w:val="24"/>
        </w:rPr>
        <w:t>tiprina dalībnieku sapulcē pēc p</w:t>
      </w:r>
      <w:r w:rsidRPr="00FE7F7D">
        <w:rPr>
          <w:sz w:val="24"/>
        </w:rPr>
        <w:t>ašvaldības budžeta apstiprināšanas domes sēdē.</w:t>
      </w:r>
    </w:p>
    <w:p w:rsidR="00FE7F7D" w:rsidRDefault="00FE7F7D" w:rsidP="00FE7F7D">
      <w:pPr>
        <w:spacing w:before="1"/>
        <w:ind w:right="120"/>
        <w:rPr>
          <w:sz w:val="24"/>
        </w:rPr>
      </w:pPr>
    </w:p>
    <w:p w:rsidR="00FE7F7D" w:rsidRPr="00FE7F7D" w:rsidRDefault="00D9093C" w:rsidP="00FE7F7D">
      <w:pPr>
        <w:spacing w:before="1"/>
        <w:ind w:right="120"/>
        <w:jc w:val="center"/>
        <w:rPr>
          <w:sz w:val="24"/>
        </w:rPr>
      </w:pPr>
      <w:r>
        <w:rPr>
          <w:b/>
          <w:bCs/>
          <w:sz w:val="24"/>
          <w:szCs w:val="24"/>
        </w:rPr>
        <w:t>XIII. Pakalpojumu sniegšanas līgumi</w:t>
      </w:r>
    </w:p>
    <w:p w:rsidR="00667EBB" w:rsidRPr="00667EBB" w:rsidRDefault="00D9093C" w:rsidP="00667EBB">
      <w:pPr>
        <w:pStyle w:val="ListParagraph"/>
        <w:numPr>
          <w:ilvl w:val="0"/>
          <w:numId w:val="13"/>
        </w:numPr>
        <w:spacing w:before="1"/>
        <w:ind w:left="426" w:right="120" w:hanging="426"/>
        <w:rPr>
          <w:sz w:val="24"/>
        </w:rPr>
      </w:pPr>
      <w:r w:rsidRPr="00FE7F7D">
        <w:rPr>
          <w:bCs/>
          <w:sz w:val="24"/>
        </w:rPr>
        <w:t>Pakalpojumu sniegšanas līgumi,</w:t>
      </w:r>
      <w:r w:rsidR="00FE7F7D">
        <w:rPr>
          <w:bCs/>
          <w:sz w:val="24"/>
        </w:rPr>
        <w:t xml:space="preserve"> ko ar kapitālsabiedrību slēdz p</w:t>
      </w:r>
      <w:r w:rsidRPr="00FE7F7D">
        <w:rPr>
          <w:bCs/>
          <w:sz w:val="24"/>
        </w:rPr>
        <w:t>ašvaldība.</w:t>
      </w:r>
      <w:r w:rsidRPr="00FE7F7D">
        <w:rPr>
          <w:sz w:val="24"/>
        </w:rPr>
        <w:t xml:space="preserve"> Pakalpojumu snieg</w:t>
      </w:r>
      <w:r>
        <w:rPr>
          <w:sz w:val="24"/>
        </w:rPr>
        <w:t>šanas līguma projektu sagatavo p</w:t>
      </w:r>
      <w:r w:rsidRPr="00FE7F7D">
        <w:rPr>
          <w:sz w:val="24"/>
        </w:rPr>
        <w:t>ašvaldības Centrālās</w:t>
      </w:r>
      <w:r w:rsidRPr="00FE7F7D">
        <w:rPr>
          <w:sz w:val="24"/>
        </w:rPr>
        <w:t xml:space="preserve"> pārvaldes Juridiskā un lietvedības nodaļa</w:t>
      </w:r>
      <w:r w:rsidRPr="00FE7F7D">
        <w:rPr>
          <w:spacing w:val="-2"/>
          <w:sz w:val="24"/>
        </w:rPr>
        <w:t>.</w:t>
      </w:r>
    </w:p>
    <w:p w:rsidR="00761DD5" w:rsidRDefault="00D9093C" w:rsidP="00667EBB">
      <w:pPr>
        <w:pStyle w:val="ListParagraph"/>
        <w:numPr>
          <w:ilvl w:val="0"/>
          <w:numId w:val="13"/>
        </w:numPr>
        <w:spacing w:before="1"/>
        <w:ind w:left="426" w:right="120" w:hanging="426"/>
        <w:rPr>
          <w:sz w:val="24"/>
        </w:rPr>
      </w:pPr>
      <w:r w:rsidRPr="00667EBB">
        <w:rPr>
          <w:bCs/>
          <w:sz w:val="24"/>
        </w:rPr>
        <w:t>Pakalpojumu sniegšanas līgumu uzraudzības</w:t>
      </w:r>
      <w:r w:rsidR="00667EBB">
        <w:rPr>
          <w:sz w:val="24"/>
        </w:rPr>
        <w:t xml:space="preserve"> (kontroles) jautājumus īsteno </w:t>
      </w:r>
      <w:r w:rsidRPr="00667EBB">
        <w:rPr>
          <w:sz w:val="24"/>
        </w:rPr>
        <w:t>Juridiskā</w:t>
      </w:r>
      <w:r w:rsidR="0042145A">
        <w:rPr>
          <w:sz w:val="24"/>
        </w:rPr>
        <w:t>s</w:t>
      </w:r>
      <w:r w:rsidRPr="00667EBB">
        <w:rPr>
          <w:spacing w:val="-5"/>
          <w:sz w:val="24"/>
        </w:rPr>
        <w:t xml:space="preserve"> </w:t>
      </w:r>
      <w:r w:rsidRPr="00667EBB">
        <w:rPr>
          <w:sz w:val="24"/>
        </w:rPr>
        <w:t>un</w:t>
      </w:r>
      <w:r w:rsidRPr="00667EBB">
        <w:rPr>
          <w:spacing w:val="-4"/>
          <w:sz w:val="24"/>
        </w:rPr>
        <w:t xml:space="preserve"> </w:t>
      </w:r>
      <w:r w:rsidRPr="00667EBB">
        <w:rPr>
          <w:sz w:val="24"/>
        </w:rPr>
        <w:t>lietvedības</w:t>
      </w:r>
      <w:r w:rsidRPr="00667EBB">
        <w:rPr>
          <w:spacing w:val="-4"/>
          <w:sz w:val="24"/>
        </w:rPr>
        <w:t xml:space="preserve"> </w:t>
      </w:r>
      <w:r w:rsidRPr="00667EBB">
        <w:rPr>
          <w:sz w:val="24"/>
        </w:rPr>
        <w:t>nodaļa</w:t>
      </w:r>
      <w:r w:rsidR="00667EBB">
        <w:rPr>
          <w:sz w:val="24"/>
        </w:rPr>
        <w:t>s</w:t>
      </w:r>
      <w:r w:rsidRPr="00667EBB">
        <w:rPr>
          <w:sz w:val="24"/>
        </w:rPr>
        <w:t xml:space="preserve"> </w:t>
      </w:r>
      <w:r w:rsidR="00667EBB">
        <w:rPr>
          <w:sz w:val="24"/>
        </w:rPr>
        <w:t>v</w:t>
      </w:r>
      <w:r w:rsidRPr="00667EBB">
        <w:rPr>
          <w:sz w:val="24"/>
        </w:rPr>
        <w:t>ecākais spe</w:t>
      </w:r>
      <w:r w:rsidR="00667EBB">
        <w:rPr>
          <w:sz w:val="24"/>
        </w:rPr>
        <w:t>ciālists kapitāldaļu jautājumos</w:t>
      </w:r>
      <w:r w:rsidRPr="00667EBB">
        <w:rPr>
          <w:sz w:val="24"/>
        </w:rPr>
        <w:t>.</w:t>
      </w:r>
      <w:r w:rsidRPr="00667EBB">
        <w:rPr>
          <w:spacing w:val="-4"/>
          <w:sz w:val="24"/>
        </w:rPr>
        <w:t xml:space="preserve"> </w:t>
      </w:r>
      <w:r w:rsidRPr="00667EBB">
        <w:rPr>
          <w:sz w:val="24"/>
        </w:rPr>
        <w:t>Pakalpojumu sniegšanas līgumi ir publiski pieejama informācij</w:t>
      </w:r>
      <w:r w:rsidRPr="00667EBB">
        <w:rPr>
          <w:sz w:val="24"/>
        </w:rPr>
        <w:t>a. Kapitālsabiedrība atbilstoši pakalpojumu</w:t>
      </w:r>
      <w:r w:rsidRPr="00667EBB">
        <w:rPr>
          <w:spacing w:val="-8"/>
          <w:sz w:val="24"/>
        </w:rPr>
        <w:t xml:space="preserve"> </w:t>
      </w:r>
      <w:r w:rsidRPr="00667EBB">
        <w:rPr>
          <w:sz w:val="24"/>
        </w:rPr>
        <w:t>sniegšanas</w:t>
      </w:r>
      <w:r w:rsidRPr="00667EBB">
        <w:rPr>
          <w:spacing w:val="-6"/>
          <w:sz w:val="24"/>
        </w:rPr>
        <w:t xml:space="preserve"> </w:t>
      </w:r>
      <w:r w:rsidRPr="00667EBB">
        <w:rPr>
          <w:sz w:val="24"/>
        </w:rPr>
        <w:t>līgumā</w:t>
      </w:r>
      <w:r w:rsidRPr="00667EBB">
        <w:rPr>
          <w:spacing w:val="-9"/>
          <w:sz w:val="24"/>
        </w:rPr>
        <w:t xml:space="preserve"> </w:t>
      </w:r>
      <w:r w:rsidRPr="00667EBB">
        <w:rPr>
          <w:sz w:val="24"/>
        </w:rPr>
        <w:t>noteiktajam,</w:t>
      </w:r>
      <w:r w:rsidRPr="00667EBB">
        <w:rPr>
          <w:spacing w:val="-8"/>
          <w:sz w:val="24"/>
        </w:rPr>
        <w:t xml:space="preserve"> </w:t>
      </w:r>
      <w:r w:rsidRPr="00667EBB">
        <w:rPr>
          <w:sz w:val="24"/>
        </w:rPr>
        <w:t>sniedz</w:t>
      </w:r>
      <w:r w:rsidRPr="00667EBB">
        <w:rPr>
          <w:spacing w:val="-7"/>
          <w:sz w:val="24"/>
        </w:rPr>
        <w:t xml:space="preserve"> </w:t>
      </w:r>
      <w:r w:rsidRPr="00667EBB">
        <w:rPr>
          <w:sz w:val="24"/>
        </w:rPr>
        <w:t>informāciju</w:t>
      </w:r>
      <w:r w:rsidRPr="00667EBB">
        <w:rPr>
          <w:spacing w:val="-8"/>
          <w:sz w:val="24"/>
        </w:rPr>
        <w:t xml:space="preserve"> </w:t>
      </w:r>
      <w:r w:rsidRPr="00667EBB">
        <w:rPr>
          <w:sz w:val="24"/>
        </w:rPr>
        <w:t>kapitāla</w:t>
      </w:r>
      <w:r w:rsidRPr="00667EBB">
        <w:rPr>
          <w:spacing w:val="-9"/>
          <w:sz w:val="24"/>
        </w:rPr>
        <w:t xml:space="preserve"> </w:t>
      </w:r>
      <w:r w:rsidRPr="00667EBB">
        <w:rPr>
          <w:sz w:val="24"/>
        </w:rPr>
        <w:t>daļu</w:t>
      </w:r>
      <w:r w:rsidRPr="00667EBB">
        <w:rPr>
          <w:spacing w:val="-8"/>
          <w:sz w:val="24"/>
        </w:rPr>
        <w:t xml:space="preserve"> </w:t>
      </w:r>
      <w:r w:rsidRPr="00667EBB">
        <w:rPr>
          <w:sz w:val="24"/>
        </w:rPr>
        <w:t>turētāja</w:t>
      </w:r>
      <w:r w:rsidRPr="00667EBB">
        <w:rPr>
          <w:spacing w:val="-7"/>
          <w:sz w:val="24"/>
        </w:rPr>
        <w:t xml:space="preserve"> </w:t>
      </w:r>
      <w:r w:rsidRPr="00667EBB">
        <w:rPr>
          <w:sz w:val="24"/>
        </w:rPr>
        <w:t>pārstāvim (</w:t>
      </w:r>
      <w:r w:rsidR="00667EBB">
        <w:rPr>
          <w:sz w:val="24"/>
        </w:rPr>
        <w:t>elektroniskā formā, nosūtot uz p</w:t>
      </w:r>
      <w:r w:rsidRPr="00667EBB">
        <w:rPr>
          <w:sz w:val="24"/>
        </w:rPr>
        <w:t xml:space="preserve">ašvaldības elektroniskā pasta adresi: </w:t>
      </w:r>
      <w:hyperlink r:id="rId12" w:history="1">
        <w:r w:rsidRPr="00667EBB">
          <w:rPr>
            <w:rStyle w:val="Hyperlink"/>
            <w:color w:val="0000CC"/>
            <w:sz w:val="24"/>
          </w:rPr>
          <w:t>info@rezekne</w:t>
        </w:r>
        <w:r w:rsidRPr="00667EBB">
          <w:rPr>
            <w:rStyle w:val="Hyperlink"/>
            <w:color w:val="0000CC"/>
            <w:sz w:val="24"/>
          </w:rPr>
          <w:t>snovads.lv</w:t>
        </w:r>
      </w:hyperlink>
      <w:r w:rsidRPr="00667EBB">
        <w:rPr>
          <w:sz w:val="24"/>
        </w:rPr>
        <w:t>) par deleģēšanas un pakalpojumu sniegšanas līguma izpildi.</w:t>
      </w:r>
    </w:p>
    <w:p w:rsidR="008404C5" w:rsidRDefault="008404C5" w:rsidP="008404C5">
      <w:pPr>
        <w:pStyle w:val="ListParagraph"/>
        <w:spacing w:before="1"/>
        <w:ind w:left="426" w:right="120" w:firstLine="0"/>
        <w:rPr>
          <w:sz w:val="24"/>
        </w:rPr>
      </w:pPr>
    </w:p>
    <w:p w:rsidR="00667EBB" w:rsidRPr="00667EBB" w:rsidRDefault="00D9093C" w:rsidP="00667EBB">
      <w:pPr>
        <w:spacing w:before="1"/>
        <w:ind w:right="120"/>
        <w:jc w:val="center"/>
        <w:rPr>
          <w:sz w:val="24"/>
        </w:rPr>
      </w:pPr>
      <w:r>
        <w:rPr>
          <w:b/>
          <w:bCs/>
          <w:sz w:val="24"/>
          <w:szCs w:val="24"/>
        </w:rPr>
        <w:t>XIV. Dividendēs izmaksājamās peļņas daļas noteikšana un izmaksāšanas kārtība</w:t>
      </w:r>
    </w:p>
    <w:p w:rsidR="00667EBB" w:rsidRPr="00667EBB" w:rsidRDefault="00D9093C" w:rsidP="00667EBB">
      <w:pPr>
        <w:pStyle w:val="ListParagraph"/>
        <w:numPr>
          <w:ilvl w:val="0"/>
          <w:numId w:val="13"/>
        </w:numPr>
        <w:spacing w:before="1"/>
        <w:ind w:left="426" w:right="120" w:hanging="426"/>
        <w:rPr>
          <w:sz w:val="24"/>
        </w:rPr>
      </w:pPr>
      <w:r w:rsidRPr="00667EBB">
        <w:rPr>
          <w:bCs/>
          <w:sz w:val="24"/>
        </w:rPr>
        <w:t xml:space="preserve">Pēc auditētā gada pārskata apstiprināšanas kapitālsabiedrība iesniedz kapitāla daļu turētāja pārstāvim </w:t>
      </w:r>
      <w:r w:rsidRPr="00667EBB">
        <w:rPr>
          <w:bCs/>
          <w:sz w:val="24"/>
        </w:rPr>
        <w:t>priekšlikumu par peļņas izlietojumu un dividendēs izmaksājamās peļņas daļu, tai skaitā, atspoguļojot informāciju par dividendēm.</w:t>
      </w:r>
    </w:p>
    <w:p w:rsidR="00667EBB" w:rsidRPr="00667EBB" w:rsidRDefault="00D9093C" w:rsidP="00667EBB">
      <w:pPr>
        <w:pStyle w:val="ListParagraph"/>
        <w:numPr>
          <w:ilvl w:val="0"/>
          <w:numId w:val="13"/>
        </w:numPr>
        <w:spacing w:before="1"/>
        <w:ind w:left="426" w:right="120" w:hanging="426"/>
        <w:rPr>
          <w:sz w:val="24"/>
        </w:rPr>
      </w:pPr>
      <w:r w:rsidRPr="00667EBB">
        <w:rPr>
          <w:bCs/>
          <w:sz w:val="24"/>
        </w:rPr>
        <w:t>Kapitālsabiedrībai, kurā pašvaldībai ir izšķiroša ietekme, dividendēs izmaksājamās peļņas daļu un dividenžu apmēru kapitāla daļ</w:t>
      </w:r>
      <w:r w:rsidRPr="00667EBB">
        <w:rPr>
          <w:bCs/>
          <w:sz w:val="24"/>
        </w:rPr>
        <w:t xml:space="preserve">u turētāja pārstāvis nosaka, ievērojot </w:t>
      </w:r>
      <w:r w:rsidRPr="00667EBB">
        <w:rPr>
          <w:sz w:val="24"/>
        </w:rPr>
        <w:t xml:space="preserve">Publiskas personas kapitāla daļu un kapitālsabiedrības </w:t>
      </w:r>
      <w:r w:rsidRPr="00667EBB">
        <w:rPr>
          <w:bCs/>
          <w:sz w:val="24"/>
        </w:rPr>
        <w:t>pārvaldības likuma 35.panta otrajā daļā, Komerclikuma 161.panta ceturtās d</w:t>
      </w:r>
      <w:r>
        <w:rPr>
          <w:bCs/>
          <w:sz w:val="24"/>
        </w:rPr>
        <w:t>aļas un šo noteikumu 58. un 59.</w:t>
      </w:r>
      <w:r w:rsidRPr="00667EBB">
        <w:rPr>
          <w:bCs/>
          <w:sz w:val="24"/>
        </w:rPr>
        <w:t>punktā minētos nosacījumus.</w:t>
      </w:r>
    </w:p>
    <w:p w:rsidR="00667EBB" w:rsidRPr="00667EBB" w:rsidRDefault="00D9093C" w:rsidP="00667EBB">
      <w:pPr>
        <w:pStyle w:val="ListParagraph"/>
        <w:numPr>
          <w:ilvl w:val="0"/>
          <w:numId w:val="13"/>
        </w:numPr>
        <w:spacing w:before="1"/>
        <w:ind w:left="426" w:right="120" w:hanging="426"/>
        <w:rPr>
          <w:sz w:val="24"/>
        </w:rPr>
      </w:pPr>
      <w:r w:rsidRPr="00667EBB">
        <w:rPr>
          <w:bCs/>
          <w:sz w:val="24"/>
        </w:rPr>
        <w:lastRenderedPageBreak/>
        <w:t>Kapitālsabiedrībā, kurā pašva</w:t>
      </w:r>
      <w:r w:rsidRPr="00667EBB">
        <w:rPr>
          <w:bCs/>
          <w:sz w:val="24"/>
        </w:rPr>
        <w:t>ldībai ir izšķiroša ietekme, minimālā dividendēs izmaksājamā peļņas daļa ir 10% no pārskata gada tīrās peļņas.</w:t>
      </w:r>
    </w:p>
    <w:p w:rsidR="00667EBB" w:rsidRPr="00667EBB" w:rsidRDefault="00D9093C" w:rsidP="00667EBB">
      <w:pPr>
        <w:pStyle w:val="ListParagraph"/>
        <w:numPr>
          <w:ilvl w:val="0"/>
          <w:numId w:val="13"/>
        </w:numPr>
        <w:spacing w:before="1"/>
        <w:ind w:left="426" w:right="120" w:hanging="426"/>
        <w:rPr>
          <w:sz w:val="24"/>
        </w:rPr>
      </w:pPr>
      <w:r w:rsidRPr="00667EBB">
        <w:rPr>
          <w:bCs/>
          <w:sz w:val="24"/>
        </w:rPr>
        <w:t>Kapitālsabiedrībā, kurā pašvaldībai pieder kapitāla daļas, taču nav nodrošināta izšķirošā ietekme, kapitāla daļu turētāja pārstāvis, izskatot dal</w:t>
      </w:r>
      <w:r w:rsidRPr="00667EBB">
        <w:rPr>
          <w:bCs/>
          <w:sz w:val="24"/>
        </w:rPr>
        <w:t>ībnieku sapulcē jautājumu par pārskata gada peļņas sadali, sniedz priekšlikumu noteikt dividendēs izmaksājamo peļņas daļu ne mazāku par 10 % no pārskata gada tīrās peļņas.</w:t>
      </w:r>
    </w:p>
    <w:p w:rsidR="00667EBB" w:rsidRDefault="00D9093C" w:rsidP="00667EBB">
      <w:pPr>
        <w:pStyle w:val="ListParagraph"/>
        <w:numPr>
          <w:ilvl w:val="0"/>
          <w:numId w:val="13"/>
        </w:numPr>
        <w:spacing w:before="1"/>
        <w:ind w:left="426" w:right="120" w:hanging="426"/>
        <w:rPr>
          <w:sz w:val="24"/>
        </w:rPr>
      </w:pPr>
      <w:r w:rsidRPr="00667EBB">
        <w:rPr>
          <w:sz w:val="24"/>
        </w:rPr>
        <w:t>Atbilstoši dalībnieku sapulces lēmumam dividendēs nesadalīto peļņas daļu, izņemot pe</w:t>
      </w:r>
      <w:r w:rsidRPr="00667EBB">
        <w:rPr>
          <w:sz w:val="24"/>
        </w:rPr>
        <w:t>ļņas daļu, kas ir radusies aktīvu pārvērtēšanas rezultātā, kapitālsabiedrība izmanto:</w:t>
      </w:r>
    </w:p>
    <w:p w:rsidR="00667EBB" w:rsidRDefault="00D9093C" w:rsidP="00667EBB">
      <w:pPr>
        <w:pStyle w:val="ListParagraph"/>
        <w:numPr>
          <w:ilvl w:val="1"/>
          <w:numId w:val="13"/>
        </w:numPr>
        <w:spacing w:before="1"/>
        <w:ind w:right="120"/>
        <w:rPr>
          <w:sz w:val="24"/>
        </w:rPr>
      </w:pPr>
      <w:r w:rsidRPr="00667EBB">
        <w:rPr>
          <w:sz w:val="24"/>
        </w:rPr>
        <w:t xml:space="preserve">novirzot to kapitālsabiedrības attīstībai, veicot ilgtermiņa vai īstermiņa ieguldījumus, kas nepieciešami kapitālsabiedrības saimnieciskās darbības nodrošināšanai, </w:t>
      </w:r>
      <w:r w:rsidRPr="00667EBB">
        <w:rPr>
          <w:sz w:val="24"/>
        </w:rPr>
        <w:t>ilgtspējīgai attīstībai;</w:t>
      </w:r>
    </w:p>
    <w:p w:rsidR="00667EBB" w:rsidRDefault="00D9093C" w:rsidP="00667EBB">
      <w:pPr>
        <w:pStyle w:val="ListParagraph"/>
        <w:numPr>
          <w:ilvl w:val="1"/>
          <w:numId w:val="13"/>
        </w:numPr>
        <w:spacing w:before="1"/>
        <w:ind w:right="120"/>
        <w:rPr>
          <w:sz w:val="24"/>
        </w:rPr>
      </w:pPr>
      <w:r w:rsidRPr="00667EBB">
        <w:rPr>
          <w:sz w:val="24"/>
        </w:rPr>
        <w:t>kapitālsabiedrības iepriekšējo periodu zaudējumu segšanai (izņemot peļņas daļu, kas radusies aktīvu pārvērtēšanas rezultātā).</w:t>
      </w:r>
    </w:p>
    <w:p w:rsidR="00761DD5" w:rsidRDefault="00D9093C" w:rsidP="00667EBB">
      <w:pPr>
        <w:pStyle w:val="ListParagraph"/>
        <w:numPr>
          <w:ilvl w:val="0"/>
          <w:numId w:val="13"/>
        </w:numPr>
        <w:spacing w:before="1"/>
        <w:ind w:right="120"/>
        <w:rPr>
          <w:sz w:val="24"/>
        </w:rPr>
      </w:pPr>
      <w:r w:rsidRPr="00667EBB">
        <w:rPr>
          <w:bCs/>
          <w:sz w:val="24"/>
        </w:rPr>
        <w:t>Kapitālsabiedrība dividendes iemaksā</w:t>
      </w:r>
      <w:r w:rsidRPr="00667EBB">
        <w:rPr>
          <w:sz w:val="24"/>
        </w:rPr>
        <w:t xml:space="preserve"> </w:t>
      </w:r>
      <w:r w:rsidR="00667EBB">
        <w:rPr>
          <w:sz w:val="24"/>
        </w:rPr>
        <w:t>pašvaldības budžetā p</w:t>
      </w:r>
      <w:r w:rsidRPr="00667EBB">
        <w:rPr>
          <w:sz w:val="24"/>
        </w:rPr>
        <w:t>ašvaldības Centrālās pārvaldes Finanšu un grāma</w:t>
      </w:r>
      <w:r w:rsidRPr="00667EBB">
        <w:rPr>
          <w:sz w:val="24"/>
        </w:rPr>
        <w:t>tvedības nodaļas norādītajā kontā 1</w:t>
      </w:r>
      <w:r w:rsidR="00667EBB">
        <w:rPr>
          <w:sz w:val="24"/>
        </w:rPr>
        <w:t xml:space="preserve"> </w:t>
      </w:r>
      <w:r w:rsidRPr="00667EBB">
        <w:rPr>
          <w:sz w:val="24"/>
        </w:rPr>
        <w:t>(viena) mēneša laikā, ja dalībnieku sapulces lēmumā nav noteikts cits dividenžu izmaksas termiņš. Ja noteiktajā laikā dividendes nav iemaksātas kontā, tad kapitālsabiedrība maksā nokavējuma naudu atbilstoši Civillikumā n</w:t>
      </w:r>
      <w:r w:rsidRPr="00667EBB">
        <w:rPr>
          <w:sz w:val="24"/>
        </w:rPr>
        <w:t>oteiktajam.</w:t>
      </w:r>
    </w:p>
    <w:p w:rsidR="00667EBB" w:rsidRDefault="00667EBB" w:rsidP="00667EBB">
      <w:pPr>
        <w:spacing w:before="1"/>
        <w:ind w:right="120"/>
        <w:rPr>
          <w:sz w:val="24"/>
        </w:rPr>
      </w:pPr>
    </w:p>
    <w:p w:rsidR="00667EBB" w:rsidRPr="00667EBB" w:rsidRDefault="00D9093C" w:rsidP="00667EBB">
      <w:pPr>
        <w:spacing w:before="1"/>
        <w:ind w:right="120"/>
        <w:jc w:val="center"/>
        <w:rPr>
          <w:sz w:val="24"/>
        </w:rPr>
      </w:pPr>
      <w:r>
        <w:rPr>
          <w:b/>
          <w:bCs/>
          <w:sz w:val="24"/>
          <w:szCs w:val="24"/>
        </w:rPr>
        <w:t>XV. Kapitālsabiedrības darbības rezultātu izvērtēšana</w:t>
      </w:r>
    </w:p>
    <w:p w:rsidR="000D004F" w:rsidRPr="000D004F" w:rsidRDefault="00D9093C" w:rsidP="000D004F">
      <w:pPr>
        <w:pStyle w:val="ListParagraph"/>
        <w:numPr>
          <w:ilvl w:val="0"/>
          <w:numId w:val="13"/>
        </w:numPr>
        <w:spacing w:before="1"/>
        <w:ind w:left="426" w:right="120" w:hanging="426"/>
        <w:rPr>
          <w:sz w:val="24"/>
        </w:rPr>
      </w:pPr>
      <w:r w:rsidRPr="00667EBB">
        <w:rPr>
          <w:bCs/>
          <w:sz w:val="24"/>
        </w:rPr>
        <w:t>Lai nodrošinātu valdes efektīvu darbu, valde ne retāk kā</w:t>
      </w:r>
      <w:r w:rsidRPr="00667EBB">
        <w:rPr>
          <w:sz w:val="24"/>
        </w:rPr>
        <w:t xml:space="preserve"> </w:t>
      </w:r>
      <w:r w:rsidR="003A0C0D" w:rsidRPr="000D004F">
        <w:rPr>
          <w:sz w:val="24"/>
        </w:rPr>
        <w:t>1</w:t>
      </w:r>
      <w:r w:rsidR="003A0C0D" w:rsidRPr="000D004F">
        <w:rPr>
          <w:spacing w:val="-2"/>
          <w:sz w:val="24"/>
        </w:rPr>
        <w:t xml:space="preserve"> </w:t>
      </w:r>
      <w:r w:rsidR="003A0C0D" w:rsidRPr="000D004F">
        <w:rPr>
          <w:sz w:val="24"/>
        </w:rPr>
        <w:t>(vienu)</w:t>
      </w:r>
      <w:r w:rsidR="003A0C0D">
        <w:rPr>
          <w:sz w:val="24"/>
        </w:rPr>
        <w:t xml:space="preserve"> </w:t>
      </w:r>
      <w:r w:rsidRPr="00667EBB">
        <w:rPr>
          <w:sz w:val="24"/>
        </w:rPr>
        <w:t xml:space="preserve">reizi </w:t>
      </w:r>
      <w:r w:rsidRPr="00667EBB">
        <w:rPr>
          <w:sz w:val="24"/>
          <w:szCs w:val="24"/>
        </w:rPr>
        <w:t>gadā patstāvīgi</w:t>
      </w:r>
      <w:r w:rsidRPr="00667EBB">
        <w:rPr>
          <w:spacing w:val="-3"/>
          <w:sz w:val="24"/>
          <w:szCs w:val="24"/>
        </w:rPr>
        <w:t xml:space="preserve"> </w:t>
      </w:r>
      <w:r w:rsidRPr="00667EBB">
        <w:rPr>
          <w:sz w:val="24"/>
          <w:szCs w:val="24"/>
        </w:rPr>
        <w:t>veic</w:t>
      </w:r>
      <w:r w:rsidRPr="00667EBB">
        <w:rPr>
          <w:spacing w:val="-4"/>
          <w:sz w:val="24"/>
          <w:szCs w:val="24"/>
        </w:rPr>
        <w:t xml:space="preserve"> </w:t>
      </w:r>
      <w:r w:rsidRPr="00667EBB">
        <w:rPr>
          <w:sz w:val="24"/>
          <w:szCs w:val="24"/>
        </w:rPr>
        <w:t>valdes</w:t>
      </w:r>
      <w:r w:rsidRPr="00667EBB">
        <w:rPr>
          <w:spacing w:val="-4"/>
          <w:sz w:val="24"/>
          <w:szCs w:val="24"/>
        </w:rPr>
        <w:t xml:space="preserve"> </w:t>
      </w:r>
      <w:r w:rsidRPr="00667EBB">
        <w:rPr>
          <w:sz w:val="24"/>
          <w:szCs w:val="24"/>
        </w:rPr>
        <w:t>un</w:t>
      </w:r>
      <w:r w:rsidRPr="00667EBB">
        <w:rPr>
          <w:spacing w:val="-3"/>
          <w:sz w:val="24"/>
          <w:szCs w:val="24"/>
        </w:rPr>
        <w:t xml:space="preserve"> </w:t>
      </w:r>
      <w:r w:rsidRPr="00667EBB">
        <w:rPr>
          <w:sz w:val="24"/>
          <w:szCs w:val="24"/>
        </w:rPr>
        <w:t>katra</w:t>
      </w:r>
      <w:r w:rsidRPr="00667EBB">
        <w:rPr>
          <w:spacing w:val="-5"/>
          <w:sz w:val="24"/>
          <w:szCs w:val="24"/>
        </w:rPr>
        <w:t xml:space="preserve"> </w:t>
      </w:r>
      <w:r w:rsidRPr="00667EBB">
        <w:rPr>
          <w:sz w:val="24"/>
          <w:szCs w:val="24"/>
        </w:rPr>
        <w:t>valdes</w:t>
      </w:r>
      <w:r w:rsidRPr="00667EBB">
        <w:rPr>
          <w:spacing w:val="-4"/>
          <w:sz w:val="24"/>
          <w:szCs w:val="24"/>
        </w:rPr>
        <w:t xml:space="preserve"> </w:t>
      </w:r>
      <w:r w:rsidRPr="00667EBB">
        <w:rPr>
          <w:sz w:val="24"/>
          <w:szCs w:val="24"/>
        </w:rPr>
        <w:t>locekļa</w:t>
      </w:r>
      <w:r w:rsidRPr="00667EBB">
        <w:rPr>
          <w:spacing w:val="-3"/>
          <w:sz w:val="24"/>
          <w:szCs w:val="24"/>
        </w:rPr>
        <w:t xml:space="preserve"> </w:t>
      </w:r>
      <w:r w:rsidRPr="00667EBB">
        <w:rPr>
          <w:sz w:val="24"/>
          <w:szCs w:val="24"/>
        </w:rPr>
        <w:t>darbības</w:t>
      </w:r>
      <w:r w:rsidRPr="00667EBB">
        <w:rPr>
          <w:spacing w:val="-4"/>
          <w:sz w:val="24"/>
          <w:szCs w:val="24"/>
        </w:rPr>
        <w:t xml:space="preserve"> </w:t>
      </w:r>
      <w:r w:rsidRPr="00667EBB">
        <w:rPr>
          <w:sz w:val="24"/>
          <w:szCs w:val="24"/>
        </w:rPr>
        <w:t>pašvērtējumu.</w:t>
      </w:r>
      <w:r w:rsidRPr="00667EBB">
        <w:rPr>
          <w:spacing w:val="-1"/>
          <w:sz w:val="24"/>
          <w:szCs w:val="24"/>
        </w:rPr>
        <w:t xml:space="preserve"> </w:t>
      </w:r>
      <w:r w:rsidRPr="00667EBB">
        <w:rPr>
          <w:sz w:val="24"/>
          <w:szCs w:val="24"/>
        </w:rPr>
        <w:t>Ne</w:t>
      </w:r>
      <w:r w:rsidRPr="00667EBB">
        <w:rPr>
          <w:spacing w:val="-5"/>
          <w:sz w:val="24"/>
          <w:szCs w:val="24"/>
        </w:rPr>
        <w:t xml:space="preserve"> </w:t>
      </w:r>
      <w:r w:rsidRPr="00667EBB">
        <w:rPr>
          <w:sz w:val="24"/>
          <w:szCs w:val="24"/>
        </w:rPr>
        <w:t>retāk</w:t>
      </w:r>
      <w:r w:rsidRPr="00667EBB">
        <w:rPr>
          <w:spacing w:val="-3"/>
          <w:sz w:val="24"/>
          <w:szCs w:val="24"/>
        </w:rPr>
        <w:t xml:space="preserve"> </w:t>
      </w:r>
      <w:r w:rsidRPr="00667EBB">
        <w:rPr>
          <w:sz w:val="24"/>
          <w:szCs w:val="24"/>
        </w:rPr>
        <w:t>kā</w:t>
      </w:r>
      <w:r w:rsidRPr="00667EBB">
        <w:rPr>
          <w:spacing w:val="-5"/>
          <w:sz w:val="24"/>
          <w:szCs w:val="24"/>
        </w:rPr>
        <w:t xml:space="preserve"> </w:t>
      </w:r>
      <w:r w:rsidR="003A0C0D" w:rsidRPr="000D004F">
        <w:rPr>
          <w:sz w:val="24"/>
        </w:rPr>
        <w:t>1</w:t>
      </w:r>
      <w:r w:rsidR="003A0C0D" w:rsidRPr="000D004F">
        <w:rPr>
          <w:spacing w:val="-2"/>
          <w:sz w:val="24"/>
        </w:rPr>
        <w:t xml:space="preserve"> </w:t>
      </w:r>
      <w:r w:rsidR="003A0C0D" w:rsidRPr="000D004F">
        <w:rPr>
          <w:sz w:val="24"/>
        </w:rPr>
        <w:t>(vienu)</w:t>
      </w:r>
      <w:r w:rsidR="003A0C0D">
        <w:rPr>
          <w:sz w:val="24"/>
        </w:rPr>
        <w:t xml:space="preserve"> </w:t>
      </w:r>
      <w:r w:rsidRPr="00667EBB">
        <w:rPr>
          <w:sz w:val="24"/>
          <w:szCs w:val="24"/>
        </w:rPr>
        <w:t>reizi</w:t>
      </w:r>
      <w:r w:rsidRPr="00667EBB">
        <w:rPr>
          <w:spacing w:val="-3"/>
          <w:sz w:val="24"/>
          <w:szCs w:val="24"/>
        </w:rPr>
        <w:t xml:space="preserve"> </w:t>
      </w:r>
      <w:r w:rsidRPr="00667EBB">
        <w:rPr>
          <w:sz w:val="24"/>
          <w:szCs w:val="24"/>
        </w:rPr>
        <w:t xml:space="preserve">gadā (pēc </w:t>
      </w:r>
      <w:r w:rsidRPr="00667EBB">
        <w:rPr>
          <w:sz w:val="24"/>
          <w:szCs w:val="24"/>
        </w:rPr>
        <w:t>gada pārskata iesniegšanas) kapitāla daļu turētāja pārstāvis veic valdes un katra valdes locekļa darbības novērtējumu, izvērtējot valdes un katra valdes locekļa darbības pašvērtējumu, balstoties uz noteiktajiem ikgadējiem mērķiem un uzdevumiem saskaņā ar v</w:t>
      </w:r>
      <w:r w:rsidRPr="00667EBB">
        <w:rPr>
          <w:sz w:val="24"/>
          <w:szCs w:val="24"/>
        </w:rPr>
        <w:t>idēja termiņa darbības stratēģiju un attiecināmiem dalībnieku sapulces lēmumiem.</w:t>
      </w:r>
    </w:p>
    <w:p w:rsidR="000D004F" w:rsidRDefault="00D9093C" w:rsidP="000D004F">
      <w:pPr>
        <w:pStyle w:val="ListParagraph"/>
        <w:numPr>
          <w:ilvl w:val="0"/>
          <w:numId w:val="13"/>
        </w:numPr>
        <w:spacing w:before="1"/>
        <w:ind w:left="426" w:right="120" w:hanging="426"/>
        <w:rPr>
          <w:sz w:val="24"/>
        </w:rPr>
      </w:pPr>
      <w:r w:rsidRPr="000D004F">
        <w:rPr>
          <w:bCs/>
          <w:sz w:val="24"/>
        </w:rPr>
        <w:t>Kapitālsabiedrības</w:t>
      </w:r>
      <w:r w:rsidRPr="000D004F">
        <w:rPr>
          <w:bCs/>
          <w:spacing w:val="30"/>
          <w:sz w:val="24"/>
        </w:rPr>
        <w:t xml:space="preserve"> </w:t>
      </w:r>
      <w:r w:rsidRPr="000D004F">
        <w:rPr>
          <w:bCs/>
          <w:sz w:val="24"/>
        </w:rPr>
        <w:t>valde</w:t>
      </w:r>
      <w:r w:rsidRPr="000D004F">
        <w:rPr>
          <w:bCs/>
          <w:spacing w:val="29"/>
          <w:sz w:val="24"/>
        </w:rPr>
        <w:t xml:space="preserve"> </w:t>
      </w:r>
      <w:r w:rsidRPr="000D004F">
        <w:rPr>
          <w:bCs/>
          <w:sz w:val="24"/>
        </w:rPr>
        <w:t>ne</w:t>
      </w:r>
      <w:r w:rsidRPr="000D004F">
        <w:rPr>
          <w:bCs/>
          <w:spacing w:val="31"/>
          <w:sz w:val="24"/>
        </w:rPr>
        <w:t xml:space="preserve"> </w:t>
      </w:r>
      <w:r w:rsidRPr="000D004F">
        <w:rPr>
          <w:bCs/>
          <w:sz w:val="24"/>
        </w:rPr>
        <w:t>retāk</w:t>
      </w:r>
      <w:r w:rsidRPr="000D004F">
        <w:rPr>
          <w:spacing w:val="32"/>
          <w:sz w:val="24"/>
        </w:rPr>
        <w:t xml:space="preserve"> </w:t>
      </w:r>
      <w:r w:rsidRPr="000D004F">
        <w:rPr>
          <w:sz w:val="24"/>
        </w:rPr>
        <w:t>kā 1</w:t>
      </w:r>
      <w:r w:rsidRPr="000D004F">
        <w:rPr>
          <w:spacing w:val="-2"/>
          <w:sz w:val="24"/>
        </w:rPr>
        <w:t xml:space="preserve"> </w:t>
      </w:r>
      <w:r w:rsidRPr="000D004F">
        <w:rPr>
          <w:sz w:val="24"/>
        </w:rPr>
        <w:t>(vienu) reizi ceturksnī līdz nākamā mēneša 25.datumam (kapitāla daļu turētāja pārstāvis var noteikt arī citu iesniegšanas termiņu) iesni</w:t>
      </w:r>
      <w:r w:rsidRPr="000D004F">
        <w:rPr>
          <w:sz w:val="24"/>
        </w:rPr>
        <w:t>edz kapitāla daļu turētāja pārstāvim (elektroniski parakstītu</w:t>
      </w:r>
      <w:r w:rsidRPr="000D004F">
        <w:rPr>
          <w:spacing w:val="-15"/>
          <w:sz w:val="24"/>
        </w:rPr>
        <w:t xml:space="preserve"> </w:t>
      </w:r>
      <w:r w:rsidRPr="000D004F">
        <w:rPr>
          <w:sz w:val="24"/>
        </w:rPr>
        <w:t>elektroniskā</w:t>
      </w:r>
      <w:r w:rsidRPr="000D004F">
        <w:rPr>
          <w:spacing w:val="-15"/>
          <w:sz w:val="24"/>
        </w:rPr>
        <w:t xml:space="preserve"> </w:t>
      </w:r>
      <w:r w:rsidRPr="000D004F">
        <w:rPr>
          <w:sz w:val="24"/>
        </w:rPr>
        <w:t>formā,</w:t>
      </w:r>
      <w:r w:rsidRPr="000D004F">
        <w:rPr>
          <w:spacing w:val="-15"/>
          <w:sz w:val="24"/>
        </w:rPr>
        <w:t xml:space="preserve"> </w:t>
      </w:r>
      <w:r w:rsidRPr="000D004F">
        <w:rPr>
          <w:sz w:val="24"/>
        </w:rPr>
        <w:t>nosūtot</w:t>
      </w:r>
      <w:r w:rsidRPr="000D004F">
        <w:rPr>
          <w:spacing w:val="-15"/>
          <w:sz w:val="24"/>
        </w:rPr>
        <w:t xml:space="preserve"> </w:t>
      </w:r>
      <w:r w:rsidRPr="000D004F">
        <w:rPr>
          <w:sz w:val="24"/>
        </w:rPr>
        <w:t>uz</w:t>
      </w:r>
      <w:r w:rsidRPr="000D004F">
        <w:rPr>
          <w:spacing w:val="-15"/>
          <w:sz w:val="24"/>
        </w:rPr>
        <w:t xml:space="preserve"> </w:t>
      </w:r>
      <w:r>
        <w:rPr>
          <w:sz w:val="24"/>
        </w:rPr>
        <w:t>p</w:t>
      </w:r>
      <w:r w:rsidRPr="000D004F">
        <w:rPr>
          <w:sz w:val="24"/>
        </w:rPr>
        <w:t>ašvaldības</w:t>
      </w:r>
      <w:r w:rsidRPr="000D004F">
        <w:rPr>
          <w:spacing w:val="-15"/>
          <w:sz w:val="24"/>
        </w:rPr>
        <w:t xml:space="preserve"> </w:t>
      </w:r>
      <w:r w:rsidRPr="000D004F">
        <w:rPr>
          <w:sz w:val="24"/>
        </w:rPr>
        <w:t>elektroniskā</w:t>
      </w:r>
      <w:r w:rsidRPr="000D004F">
        <w:rPr>
          <w:spacing w:val="-15"/>
          <w:sz w:val="24"/>
        </w:rPr>
        <w:t xml:space="preserve"> </w:t>
      </w:r>
      <w:r w:rsidRPr="000D004F">
        <w:rPr>
          <w:sz w:val="24"/>
        </w:rPr>
        <w:t>pasta</w:t>
      </w:r>
      <w:r w:rsidRPr="000D004F">
        <w:rPr>
          <w:spacing w:val="-15"/>
          <w:sz w:val="24"/>
        </w:rPr>
        <w:t xml:space="preserve"> </w:t>
      </w:r>
      <w:r w:rsidRPr="000D004F">
        <w:rPr>
          <w:sz w:val="24"/>
        </w:rPr>
        <w:t>adresi:</w:t>
      </w:r>
      <w:r w:rsidRPr="000D004F">
        <w:rPr>
          <w:spacing w:val="-15"/>
          <w:sz w:val="24"/>
        </w:rPr>
        <w:t xml:space="preserve"> </w:t>
      </w:r>
      <w:hyperlink r:id="rId13" w:history="1">
        <w:r w:rsidRPr="000D004F">
          <w:rPr>
            <w:rStyle w:val="Hyperlink"/>
            <w:color w:val="0000CC"/>
            <w:sz w:val="24"/>
          </w:rPr>
          <w:t>info@rezeknesnovads.lv</w:t>
        </w:r>
      </w:hyperlink>
      <w:r w:rsidRPr="000D004F">
        <w:rPr>
          <w:sz w:val="24"/>
        </w:rPr>
        <w:t>) šādus dokumentus:</w:t>
      </w:r>
    </w:p>
    <w:p w:rsidR="000D004F" w:rsidRDefault="00D9093C" w:rsidP="000D004F">
      <w:pPr>
        <w:pStyle w:val="ListParagraph"/>
        <w:numPr>
          <w:ilvl w:val="1"/>
          <w:numId w:val="13"/>
        </w:numPr>
        <w:spacing w:before="1"/>
        <w:ind w:right="120"/>
        <w:rPr>
          <w:sz w:val="24"/>
        </w:rPr>
      </w:pPr>
      <w:r w:rsidRPr="000D004F">
        <w:rPr>
          <w:sz w:val="24"/>
        </w:rPr>
        <w:lastRenderedPageBreak/>
        <w:t>starpperiodu finanšu pārskatu, kas sastāv no bilances, peļņas vai zaudējumu aprēķina, pielikuma, kurā sniedz informāciju, kas nodrošina starpperioda pārskata atlikumu salīdzināmību ar atlikumiem iepriekšējā pārskata gada attiecīgajā periodā, kā arī pietiek</w:t>
      </w:r>
      <w:r w:rsidRPr="000D004F">
        <w:rPr>
          <w:sz w:val="24"/>
        </w:rPr>
        <w:t xml:space="preserve">amu informāciju un skaidrojumus, lai starpperiodu finanšu pārskata lietotājs varētu gūt patiesu un skaidru priekšstatu par visām būtiskajām izmaiņām attiecībā uz bilances un peļņas vai zaudējumu aprēķina posteņiem un kapitālsabiedrības attīstības tendenci </w:t>
      </w:r>
      <w:r w:rsidRPr="000D004F">
        <w:rPr>
          <w:sz w:val="24"/>
        </w:rPr>
        <w:t>(</w:t>
      </w:r>
      <w:r w:rsidRPr="000D004F">
        <w:rPr>
          <w:i/>
          <w:sz w:val="24"/>
        </w:rPr>
        <w:t xml:space="preserve">MS Excel </w:t>
      </w:r>
      <w:r w:rsidRPr="000D004F">
        <w:rPr>
          <w:sz w:val="24"/>
        </w:rPr>
        <w:t>formātā);</w:t>
      </w:r>
    </w:p>
    <w:p w:rsidR="000D004F" w:rsidRPr="000D004F" w:rsidRDefault="00D9093C" w:rsidP="000D004F">
      <w:pPr>
        <w:pStyle w:val="ListParagraph"/>
        <w:numPr>
          <w:ilvl w:val="1"/>
          <w:numId w:val="13"/>
        </w:numPr>
        <w:spacing w:before="1"/>
        <w:ind w:right="120"/>
        <w:rPr>
          <w:sz w:val="24"/>
        </w:rPr>
      </w:pPr>
      <w:r w:rsidRPr="000D004F">
        <w:rPr>
          <w:sz w:val="24"/>
        </w:rPr>
        <w:t>citu</w:t>
      </w:r>
      <w:r w:rsidRPr="000D004F">
        <w:rPr>
          <w:spacing w:val="-15"/>
          <w:sz w:val="24"/>
        </w:rPr>
        <w:t xml:space="preserve"> </w:t>
      </w:r>
      <w:r w:rsidRPr="000D004F">
        <w:rPr>
          <w:sz w:val="24"/>
        </w:rPr>
        <w:t>informāciju</w:t>
      </w:r>
      <w:r w:rsidRPr="000D004F">
        <w:rPr>
          <w:spacing w:val="-15"/>
          <w:sz w:val="24"/>
        </w:rPr>
        <w:t xml:space="preserve"> </w:t>
      </w:r>
      <w:r w:rsidRPr="000D004F">
        <w:rPr>
          <w:sz w:val="24"/>
        </w:rPr>
        <w:t>pēc</w:t>
      </w:r>
      <w:r w:rsidRPr="000D004F">
        <w:rPr>
          <w:spacing w:val="-15"/>
          <w:sz w:val="24"/>
        </w:rPr>
        <w:t xml:space="preserve"> </w:t>
      </w:r>
      <w:r w:rsidRPr="000D004F">
        <w:rPr>
          <w:sz w:val="24"/>
        </w:rPr>
        <w:t>kapitāla</w:t>
      </w:r>
      <w:r w:rsidRPr="000D004F">
        <w:rPr>
          <w:spacing w:val="-15"/>
          <w:sz w:val="24"/>
        </w:rPr>
        <w:t xml:space="preserve"> </w:t>
      </w:r>
      <w:r w:rsidRPr="000D004F">
        <w:rPr>
          <w:sz w:val="24"/>
        </w:rPr>
        <w:t>daļu</w:t>
      </w:r>
      <w:r w:rsidRPr="000D004F">
        <w:rPr>
          <w:spacing w:val="-15"/>
          <w:sz w:val="24"/>
        </w:rPr>
        <w:t xml:space="preserve"> </w:t>
      </w:r>
      <w:r w:rsidRPr="000D004F">
        <w:rPr>
          <w:sz w:val="24"/>
        </w:rPr>
        <w:t>turētāja</w:t>
      </w:r>
      <w:r w:rsidRPr="000D004F">
        <w:rPr>
          <w:spacing w:val="-15"/>
          <w:sz w:val="24"/>
        </w:rPr>
        <w:t xml:space="preserve"> </w:t>
      </w:r>
      <w:r w:rsidRPr="000D004F">
        <w:rPr>
          <w:sz w:val="24"/>
        </w:rPr>
        <w:t>pārstāvja</w:t>
      </w:r>
      <w:r w:rsidRPr="000D004F">
        <w:rPr>
          <w:spacing w:val="-15"/>
          <w:sz w:val="24"/>
        </w:rPr>
        <w:t xml:space="preserve"> </w:t>
      </w:r>
      <w:r w:rsidRPr="000D004F">
        <w:rPr>
          <w:spacing w:val="-2"/>
          <w:sz w:val="24"/>
        </w:rPr>
        <w:t>pieprasījuma.</w:t>
      </w:r>
    </w:p>
    <w:p w:rsidR="000D004F" w:rsidRDefault="00D9093C" w:rsidP="000D004F">
      <w:pPr>
        <w:pStyle w:val="ListParagraph"/>
        <w:numPr>
          <w:ilvl w:val="0"/>
          <w:numId w:val="13"/>
        </w:numPr>
        <w:spacing w:before="1"/>
        <w:ind w:left="426" w:right="120" w:hanging="426"/>
        <w:rPr>
          <w:sz w:val="24"/>
        </w:rPr>
      </w:pPr>
      <w:r w:rsidRPr="000D004F">
        <w:rPr>
          <w:sz w:val="24"/>
        </w:rPr>
        <w:t>Kapitālsabiedrības valde 1 (vienu) reizi gadā, pēc pašvaldības Centrālās pārvaldes Juridiskās lietvedības nodaļas vecākā speciālista kapitāldaļu jautājumos pieprasījuma</w:t>
      </w:r>
      <w:r w:rsidRPr="000D004F">
        <w:rPr>
          <w:sz w:val="24"/>
        </w:rPr>
        <w:t xml:space="preserve"> iesniedz pārskatu par kapitālsabiedrības darbības rezultātiem iepriekšējā pārskata gadā. Pārskatā jāietver:</w:t>
      </w:r>
    </w:p>
    <w:p w:rsidR="000D004F" w:rsidRDefault="00D9093C" w:rsidP="000D004F">
      <w:pPr>
        <w:pStyle w:val="ListParagraph"/>
        <w:numPr>
          <w:ilvl w:val="1"/>
          <w:numId w:val="13"/>
        </w:numPr>
        <w:spacing w:before="1"/>
        <w:ind w:right="120"/>
        <w:rPr>
          <w:sz w:val="24"/>
        </w:rPr>
      </w:pPr>
      <w:r w:rsidRPr="000D004F">
        <w:rPr>
          <w:sz w:val="24"/>
        </w:rPr>
        <w:t>informācija par vidēja termiņa darbības stratēģijā noteikto finanšu un nefinanšu mērķu sasniegšanu;</w:t>
      </w:r>
    </w:p>
    <w:p w:rsidR="000D004F" w:rsidRDefault="00D9093C" w:rsidP="000D004F">
      <w:pPr>
        <w:pStyle w:val="ListParagraph"/>
        <w:numPr>
          <w:ilvl w:val="1"/>
          <w:numId w:val="13"/>
        </w:numPr>
        <w:spacing w:before="1"/>
        <w:ind w:right="120"/>
        <w:rPr>
          <w:sz w:val="24"/>
        </w:rPr>
      </w:pPr>
      <w:r w:rsidRPr="000D004F">
        <w:rPr>
          <w:sz w:val="24"/>
        </w:rPr>
        <w:t>budžeta izpildi, atšifrētu līdz mēneša griezuma</w:t>
      </w:r>
      <w:r w:rsidRPr="000D004F">
        <w:rPr>
          <w:sz w:val="24"/>
        </w:rPr>
        <w:t xml:space="preserve">m, (MS Excel formātā) atbilstoši </w:t>
      </w:r>
      <w:r>
        <w:rPr>
          <w:sz w:val="24"/>
        </w:rPr>
        <w:t xml:space="preserve">Noteikumu </w:t>
      </w:r>
      <w:r w:rsidRPr="000D004F">
        <w:rPr>
          <w:sz w:val="24"/>
        </w:rPr>
        <w:t>pielikumam;</w:t>
      </w:r>
    </w:p>
    <w:p w:rsidR="00CC11DF" w:rsidRDefault="00D9093C" w:rsidP="000D004F">
      <w:pPr>
        <w:pStyle w:val="ListParagraph"/>
        <w:numPr>
          <w:ilvl w:val="1"/>
          <w:numId w:val="13"/>
        </w:numPr>
        <w:spacing w:before="1"/>
        <w:ind w:right="120"/>
        <w:rPr>
          <w:sz w:val="24"/>
        </w:rPr>
      </w:pPr>
      <w:r w:rsidRPr="000D004F">
        <w:rPr>
          <w:sz w:val="24"/>
        </w:rPr>
        <w:t>valdes locekļa darbības pašvērtējums.</w:t>
      </w:r>
    </w:p>
    <w:p w:rsidR="000D004F" w:rsidRDefault="000D004F" w:rsidP="000D004F">
      <w:pPr>
        <w:spacing w:before="1"/>
        <w:ind w:right="120"/>
        <w:rPr>
          <w:sz w:val="24"/>
        </w:rPr>
      </w:pPr>
    </w:p>
    <w:p w:rsidR="000D004F" w:rsidRPr="000D004F" w:rsidRDefault="00D9093C" w:rsidP="000D004F">
      <w:pPr>
        <w:spacing w:before="1"/>
        <w:ind w:right="120"/>
        <w:jc w:val="center"/>
        <w:rPr>
          <w:sz w:val="24"/>
        </w:rPr>
      </w:pPr>
      <w:r>
        <w:rPr>
          <w:b/>
          <w:bCs/>
          <w:sz w:val="24"/>
          <w:szCs w:val="24"/>
        </w:rPr>
        <w:t>XVI. Informācijas atklātības nodrošināšana</w:t>
      </w:r>
    </w:p>
    <w:p w:rsidR="000D004F" w:rsidRDefault="00D9093C" w:rsidP="000D004F">
      <w:pPr>
        <w:pStyle w:val="ListParagraph"/>
        <w:numPr>
          <w:ilvl w:val="0"/>
          <w:numId w:val="13"/>
        </w:numPr>
        <w:spacing w:before="1"/>
        <w:ind w:left="426" w:right="120" w:hanging="426"/>
        <w:rPr>
          <w:sz w:val="24"/>
        </w:rPr>
      </w:pPr>
      <w:r w:rsidRPr="000D004F">
        <w:rPr>
          <w:sz w:val="24"/>
        </w:rPr>
        <w:t>Kap</w:t>
      </w:r>
      <w:r>
        <w:rPr>
          <w:sz w:val="24"/>
        </w:rPr>
        <w:t xml:space="preserve">itālsabiedrības valde nodrošina </w:t>
      </w:r>
      <w:r w:rsidRPr="000D004F">
        <w:rPr>
          <w:sz w:val="24"/>
        </w:rPr>
        <w:t>pārbaudītas, precīzas, objektīvas, aktuālas un nepārprotamas būtiskākās finanšu un n</w:t>
      </w:r>
      <w:r w:rsidRPr="000D004F">
        <w:rPr>
          <w:sz w:val="24"/>
        </w:rPr>
        <w:t>efinanšu informācijas savlaicīgu publiskošanu. Visa būtiskā publiskojamā informācija saskaņā ar tiesību aktos noteiktajām prasībām  ir pieejama kapitālsabiedrības oficiālajā tīmekļa vietnē.</w:t>
      </w:r>
    </w:p>
    <w:p w:rsidR="00CC11DF" w:rsidRDefault="00D9093C" w:rsidP="000D004F">
      <w:pPr>
        <w:pStyle w:val="ListParagraph"/>
        <w:numPr>
          <w:ilvl w:val="0"/>
          <w:numId w:val="13"/>
        </w:numPr>
        <w:spacing w:before="1"/>
        <w:ind w:left="426" w:right="120" w:hanging="426"/>
        <w:rPr>
          <w:sz w:val="24"/>
        </w:rPr>
      </w:pPr>
      <w:r w:rsidRPr="000D004F">
        <w:rPr>
          <w:sz w:val="24"/>
        </w:rPr>
        <w:t>Ikgadēja</w:t>
      </w:r>
      <w:r w:rsidR="000D004F">
        <w:rPr>
          <w:sz w:val="24"/>
        </w:rPr>
        <w:t>is pārskats par p</w:t>
      </w:r>
      <w:r w:rsidRPr="000D004F">
        <w:rPr>
          <w:sz w:val="24"/>
        </w:rPr>
        <w:t xml:space="preserve">ašvaldībai piederošajām kapitālsabiedrībām un kapitāla daļām. </w:t>
      </w:r>
      <w:r w:rsidR="000D004F">
        <w:rPr>
          <w:sz w:val="24"/>
        </w:rPr>
        <w:t xml:space="preserve">Centrālās pārvaldes </w:t>
      </w:r>
      <w:r w:rsidRPr="000D004F">
        <w:rPr>
          <w:sz w:val="24"/>
        </w:rPr>
        <w:t xml:space="preserve">Juridiskās un lietvedības nodaļas vecākais speciālists kapitāldaļu jautājumos </w:t>
      </w:r>
      <w:r w:rsidR="000D004F">
        <w:rPr>
          <w:sz w:val="24"/>
        </w:rPr>
        <w:t>izstrādā ikgadējo pārskatu par p</w:t>
      </w:r>
      <w:r w:rsidRPr="000D004F">
        <w:rPr>
          <w:sz w:val="24"/>
        </w:rPr>
        <w:t>ašvaldībai piederošajām kapitālsabiedrībām un kapitāla daļām sas</w:t>
      </w:r>
      <w:r w:rsidRPr="000D004F">
        <w:rPr>
          <w:sz w:val="24"/>
        </w:rPr>
        <w:t>kaņā ar Publiskas personas kapitāla daļu un kapitālsabiedrības pārvaldības likumu. Informāciju minētā pārskata sagatavošanai sniedz kapitālsabiedrības.</w:t>
      </w:r>
    </w:p>
    <w:p w:rsidR="000D004F" w:rsidRDefault="000D004F" w:rsidP="000D004F">
      <w:pPr>
        <w:spacing w:before="1"/>
        <w:ind w:right="120"/>
        <w:rPr>
          <w:sz w:val="24"/>
        </w:rPr>
      </w:pPr>
    </w:p>
    <w:p w:rsidR="000D004F" w:rsidRPr="000D004F" w:rsidRDefault="00D9093C" w:rsidP="000D004F">
      <w:pPr>
        <w:spacing w:before="1"/>
        <w:ind w:right="120"/>
        <w:jc w:val="center"/>
        <w:rPr>
          <w:sz w:val="24"/>
        </w:rPr>
      </w:pPr>
      <w:r>
        <w:rPr>
          <w:b/>
          <w:bCs/>
          <w:sz w:val="24"/>
          <w:szCs w:val="24"/>
        </w:rPr>
        <w:t>XVII. Kapitālsabiedrības politiku izstrāde darbības principu un procesu definēšanai</w:t>
      </w:r>
    </w:p>
    <w:p w:rsidR="00D80F62" w:rsidRDefault="00D9093C" w:rsidP="00D80F62">
      <w:pPr>
        <w:pStyle w:val="ListParagraph"/>
        <w:numPr>
          <w:ilvl w:val="0"/>
          <w:numId w:val="13"/>
        </w:numPr>
        <w:spacing w:before="1"/>
        <w:ind w:left="426" w:right="120" w:hanging="426"/>
        <w:rPr>
          <w:sz w:val="24"/>
        </w:rPr>
      </w:pPr>
      <w:r w:rsidRPr="000D004F">
        <w:rPr>
          <w:sz w:val="24"/>
        </w:rPr>
        <w:lastRenderedPageBreak/>
        <w:t xml:space="preserve">Kapitālsabiedrības </w:t>
      </w:r>
      <w:r w:rsidRPr="000D004F">
        <w:rPr>
          <w:sz w:val="24"/>
        </w:rPr>
        <w:t>valde izstrādā un dalībnieku sapulcē apstiprina vismaz šādus kapitālsabiedrības reglamentējošus dokumentus, kuros kapitālsabiedrība definē darbības principus un procesus:</w:t>
      </w:r>
    </w:p>
    <w:p w:rsidR="00D80F62" w:rsidRPr="008A111B" w:rsidRDefault="00D9093C" w:rsidP="008A111B">
      <w:pPr>
        <w:pStyle w:val="ListParagraph"/>
        <w:numPr>
          <w:ilvl w:val="1"/>
          <w:numId w:val="13"/>
        </w:numPr>
        <w:spacing w:before="1"/>
        <w:ind w:right="120"/>
        <w:rPr>
          <w:sz w:val="24"/>
        </w:rPr>
      </w:pPr>
      <w:r w:rsidRPr="00D80F62">
        <w:rPr>
          <w:sz w:val="24"/>
        </w:rPr>
        <w:t>labas</w:t>
      </w:r>
      <w:r w:rsidRPr="00D80F62">
        <w:rPr>
          <w:spacing w:val="-3"/>
          <w:sz w:val="24"/>
        </w:rPr>
        <w:t xml:space="preserve"> </w:t>
      </w:r>
      <w:r w:rsidRPr="00D80F62">
        <w:rPr>
          <w:sz w:val="24"/>
        </w:rPr>
        <w:t>pārvaldības</w:t>
      </w:r>
      <w:r w:rsidRPr="00D80F62">
        <w:rPr>
          <w:spacing w:val="-1"/>
          <w:sz w:val="24"/>
        </w:rPr>
        <w:t xml:space="preserve"> </w:t>
      </w:r>
      <w:r w:rsidRPr="00D80F62">
        <w:rPr>
          <w:spacing w:val="-2"/>
          <w:sz w:val="24"/>
        </w:rPr>
        <w:t>politika;</w:t>
      </w:r>
    </w:p>
    <w:p w:rsidR="00D80F62" w:rsidRPr="00566D75" w:rsidRDefault="00D9093C" w:rsidP="00D80F62">
      <w:pPr>
        <w:pStyle w:val="ListParagraph"/>
        <w:numPr>
          <w:ilvl w:val="1"/>
          <w:numId w:val="13"/>
        </w:numPr>
        <w:spacing w:before="1"/>
        <w:ind w:right="120"/>
        <w:rPr>
          <w:sz w:val="24"/>
        </w:rPr>
      </w:pPr>
      <w:r w:rsidRPr="00566D75">
        <w:rPr>
          <w:sz w:val="24"/>
        </w:rPr>
        <w:t>iepirkumu</w:t>
      </w:r>
      <w:r w:rsidRPr="00566D75">
        <w:rPr>
          <w:spacing w:val="-3"/>
          <w:sz w:val="24"/>
        </w:rPr>
        <w:t xml:space="preserve"> </w:t>
      </w:r>
      <w:r w:rsidRPr="00566D75">
        <w:rPr>
          <w:sz w:val="24"/>
        </w:rPr>
        <w:t xml:space="preserve">organizēšanas </w:t>
      </w:r>
      <w:r w:rsidRPr="00566D75">
        <w:rPr>
          <w:spacing w:val="-2"/>
          <w:sz w:val="24"/>
        </w:rPr>
        <w:t>politika;</w:t>
      </w:r>
    </w:p>
    <w:p w:rsidR="00D80F62" w:rsidRPr="00D80F62" w:rsidRDefault="00D9093C" w:rsidP="00D80F62">
      <w:pPr>
        <w:pStyle w:val="ListParagraph"/>
        <w:numPr>
          <w:ilvl w:val="1"/>
          <w:numId w:val="13"/>
        </w:numPr>
        <w:spacing w:before="1"/>
        <w:ind w:right="120"/>
        <w:rPr>
          <w:color w:val="FF0000"/>
          <w:sz w:val="24"/>
        </w:rPr>
      </w:pPr>
      <w:r w:rsidRPr="00D80F62">
        <w:rPr>
          <w:sz w:val="24"/>
        </w:rPr>
        <w:t>atalgojuma</w:t>
      </w:r>
      <w:r w:rsidRPr="00D80F62">
        <w:rPr>
          <w:spacing w:val="-5"/>
          <w:sz w:val="24"/>
        </w:rPr>
        <w:t xml:space="preserve"> </w:t>
      </w:r>
      <w:r w:rsidRPr="00D80F62">
        <w:rPr>
          <w:sz w:val="24"/>
        </w:rPr>
        <w:t>un</w:t>
      </w:r>
      <w:r w:rsidRPr="00D80F62">
        <w:rPr>
          <w:spacing w:val="-2"/>
          <w:sz w:val="24"/>
        </w:rPr>
        <w:t xml:space="preserve"> </w:t>
      </w:r>
      <w:r w:rsidRPr="00D80F62">
        <w:rPr>
          <w:sz w:val="24"/>
        </w:rPr>
        <w:t>darbinieku atlases</w:t>
      </w:r>
      <w:r w:rsidR="008A111B">
        <w:rPr>
          <w:spacing w:val="-2"/>
          <w:sz w:val="24"/>
        </w:rPr>
        <w:t xml:space="preserve"> politika.</w:t>
      </w:r>
    </w:p>
    <w:p w:rsidR="00D80F62" w:rsidRPr="00D80F62" w:rsidRDefault="00D9093C" w:rsidP="00D80F62">
      <w:pPr>
        <w:pStyle w:val="ListParagraph"/>
        <w:numPr>
          <w:ilvl w:val="0"/>
          <w:numId w:val="13"/>
        </w:numPr>
        <w:spacing w:before="1"/>
        <w:ind w:left="426" w:right="120" w:hanging="426"/>
        <w:rPr>
          <w:color w:val="FF0000"/>
          <w:sz w:val="24"/>
        </w:rPr>
      </w:pPr>
      <w:r w:rsidRPr="00D80F62">
        <w:rPr>
          <w:sz w:val="24"/>
        </w:rPr>
        <w:t>Kapitālsabiedrības Noteikumu 69.punktā minēto var integrēt vienā (paplašinātā) kapitālsabiedrības iekšējās pārvaldības politikā vai vairākos atsevišķos normatīvajos aktos.</w:t>
      </w:r>
    </w:p>
    <w:p w:rsidR="00D80F62" w:rsidRPr="00D80F62" w:rsidRDefault="00D9093C" w:rsidP="00D80F62">
      <w:pPr>
        <w:pStyle w:val="ListParagraph"/>
        <w:numPr>
          <w:ilvl w:val="0"/>
          <w:numId w:val="13"/>
        </w:numPr>
        <w:spacing w:before="1"/>
        <w:ind w:left="426" w:right="120" w:hanging="426"/>
        <w:rPr>
          <w:color w:val="FF0000"/>
          <w:sz w:val="24"/>
        </w:rPr>
      </w:pPr>
      <w:r w:rsidRPr="00D80F62">
        <w:rPr>
          <w:sz w:val="24"/>
        </w:rPr>
        <w:t>Kapitālsabiedrība nosaka vienotu kārtību labas pārvaldī</w:t>
      </w:r>
      <w:r w:rsidRPr="00D80F62">
        <w:rPr>
          <w:sz w:val="24"/>
        </w:rPr>
        <w:t>bas principu ieviešanai, kas minēti noteikumos un tiesību aktos.</w:t>
      </w:r>
    </w:p>
    <w:p w:rsidR="00D80F62" w:rsidRPr="003A0C0D" w:rsidRDefault="00D9093C" w:rsidP="00833458">
      <w:pPr>
        <w:pStyle w:val="ListParagraph"/>
        <w:numPr>
          <w:ilvl w:val="0"/>
          <w:numId w:val="13"/>
        </w:numPr>
        <w:spacing w:before="1"/>
        <w:ind w:left="426" w:right="120" w:hanging="426"/>
        <w:rPr>
          <w:sz w:val="24"/>
        </w:rPr>
      </w:pPr>
      <w:r w:rsidRPr="003A0C0D">
        <w:rPr>
          <w:sz w:val="24"/>
        </w:rPr>
        <w:t>K</w:t>
      </w:r>
      <w:r w:rsidR="00C53621" w:rsidRPr="003A0C0D">
        <w:rPr>
          <w:sz w:val="24"/>
        </w:rPr>
        <w:t xml:space="preserve">apitālsabiedrības pārvaldības institūciju locekļu un darbinieku ētisku un atbildīgu uzvedību jebkuru darbību veikšanā, īsteno </w:t>
      </w:r>
      <w:r w:rsidR="008A111B" w:rsidRPr="003A0C0D">
        <w:rPr>
          <w:sz w:val="24"/>
        </w:rPr>
        <w:t xml:space="preserve">ņemot vērā domes apstiprinātos </w:t>
      </w:r>
      <w:r w:rsidRPr="003A0C0D">
        <w:rPr>
          <w:sz w:val="24"/>
        </w:rPr>
        <w:t>Rēzeknes novada pašvaldības</w:t>
      </w:r>
      <w:r w:rsidR="008A111B" w:rsidRPr="003A0C0D">
        <w:rPr>
          <w:sz w:val="24"/>
        </w:rPr>
        <w:t xml:space="preserve"> </w:t>
      </w:r>
      <w:r w:rsidRPr="003A0C0D">
        <w:rPr>
          <w:sz w:val="24"/>
        </w:rPr>
        <w:t>202</w:t>
      </w:r>
      <w:r w:rsidR="008A111B" w:rsidRPr="003A0C0D">
        <w:rPr>
          <w:sz w:val="24"/>
        </w:rPr>
        <w:t>3</w:t>
      </w:r>
      <w:r w:rsidRPr="003A0C0D">
        <w:rPr>
          <w:sz w:val="24"/>
        </w:rPr>
        <w:t>.</w:t>
      </w:r>
      <w:r w:rsidRPr="003A0C0D">
        <w:rPr>
          <w:sz w:val="24"/>
        </w:rPr>
        <w:t xml:space="preserve">gada </w:t>
      </w:r>
      <w:r w:rsidR="008A111B" w:rsidRPr="003A0C0D">
        <w:rPr>
          <w:sz w:val="24"/>
        </w:rPr>
        <w:t>6.aprīļa noteikumus Nr.8</w:t>
      </w:r>
      <w:r w:rsidRPr="003A0C0D">
        <w:rPr>
          <w:sz w:val="24"/>
        </w:rPr>
        <w:t xml:space="preserve"> “</w:t>
      </w:r>
      <w:r w:rsidR="008A111B" w:rsidRPr="003A0C0D">
        <w:rPr>
          <w:sz w:val="24"/>
        </w:rPr>
        <w:t>Rēzeknes novada pašvaldības Ētikas kodekss</w:t>
      </w:r>
      <w:r w:rsidRPr="003A0C0D">
        <w:rPr>
          <w:sz w:val="24"/>
        </w:rPr>
        <w:t>”</w:t>
      </w:r>
      <w:r w:rsidR="00C53621" w:rsidRPr="003A0C0D">
        <w:rPr>
          <w:sz w:val="24"/>
        </w:rPr>
        <w:t xml:space="preserve">. Ētikas normu ievērošanas uzraudzību kapitālsabiedrībā nodrošina valde. </w:t>
      </w:r>
    </w:p>
    <w:p w:rsidR="00D80F62" w:rsidRPr="00D80F62" w:rsidRDefault="00D9093C" w:rsidP="00D80F62">
      <w:pPr>
        <w:pStyle w:val="ListParagraph"/>
        <w:numPr>
          <w:ilvl w:val="0"/>
          <w:numId w:val="13"/>
        </w:numPr>
        <w:spacing w:before="1"/>
        <w:ind w:left="426" w:right="120" w:hanging="426"/>
        <w:rPr>
          <w:color w:val="FF0000"/>
          <w:sz w:val="24"/>
        </w:rPr>
      </w:pPr>
      <w:r w:rsidRPr="003A0C0D">
        <w:rPr>
          <w:sz w:val="24"/>
        </w:rPr>
        <w:t>Kapitālsabiedrība iegādājas preces, pakalpojumus un būvdarbus atbils</w:t>
      </w:r>
      <w:r w:rsidR="00F67051" w:rsidRPr="003A0C0D">
        <w:rPr>
          <w:sz w:val="24"/>
        </w:rPr>
        <w:t>toši Publisko iepirkumu likum</w:t>
      </w:r>
      <w:r w:rsidR="00E82DA2">
        <w:rPr>
          <w:sz w:val="24"/>
        </w:rPr>
        <w:t xml:space="preserve">u regulējošo normatīvo </w:t>
      </w:r>
      <w:r w:rsidRPr="00D80F62">
        <w:rPr>
          <w:sz w:val="24"/>
        </w:rPr>
        <w:t>akt</w:t>
      </w:r>
      <w:r w:rsidR="00E82DA2">
        <w:rPr>
          <w:sz w:val="24"/>
        </w:rPr>
        <w:t>u</w:t>
      </w:r>
      <w:r w:rsidRPr="00D80F62">
        <w:rPr>
          <w:sz w:val="24"/>
        </w:rPr>
        <w:t xml:space="preserve"> prasīb</w:t>
      </w:r>
      <w:r w:rsidR="00E82DA2">
        <w:rPr>
          <w:sz w:val="24"/>
        </w:rPr>
        <w:t>ām</w:t>
      </w:r>
      <w:r w:rsidRPr="00D80F62">
        <w:rPr>
          <w:sz w:val="24"/>
        </w:rPr>
        <w:t xml:space="preserve">, kā arī ņemot vērā Publiskas personas finanšu līdzekļu un mantas izšķērdēšanas novēršanas likuma prasības. </w:t>
      </w:r>
    </w:p>
    <w:p w:rsidR="00D80F62" w:rsidRPr="00D80F62" w:rsidRDefault="00D9093C" w:rsidP="00D80F62">
      <w:pPr>
        <w:pStyle w:val="ListParagraph"/>
        <w:numPr>
          <w:ilvl w:val="0"/>
          <w:numId w:val="13"/>
        </w:numPr>
        <w:spacing w:before="1"/>
        <w:ind w:left="426" w:right="120" w:hanging="426"/>
        <w:rPr>
          <w:color w:val="FF0000"/>
          <w:sz w:val="24"/>
        </w:rPr>
      </w:pPr>
      <w:r w:rsidRPr="00D80F62">
        <w:rPr>
          <w:sz w:val="24"/>
        </w:rPr>
        <w:t>Atalgojuma un darbinieku atlases politika:</w:t>
      </w:r>
    </w:p>
    <w:p w:rsidR="00D80F62" w:rsidRPr="00D80F62" w:rsidRDefault="00D9093C" w:rsidP="00D80F62">
      <w:pPr>
        <w:pStyle w:val="ListParagraph"/>
        <w:numPr>
          <w:ilvl w:val="1"/>
          <w:numId w:val="13"/>
        </w:numPr>
        <w:spacing w:before="1"/>
        <w:ind w:right="120"/>
        <w:rPr>
          <w:color w:val="FF0000"/>
          <w:sz w:val="24"/>
        </w:rPr>
      </w:pPr>
      <w:r>
        <w:rPr>
          <w:sz w:val="24"/>
        </w:rPr>
        <w:t>t</w:t>
      </w:r>
      <w:r w:rsidR="00C53621" w:rsidRPr="00D80F62">
        <w:rPr>
          <w:sz w:val="24"/>
        </w:rPr>
        <w:t>iek veidota un pilnveidota, lai nodrošinātu kapitālsabiedrības mērķu sasniegšanai nepieciešamās kompetences, ilgtermiņā piesaistītu atbilstošas kvalifikācijas valdes locekļus un darbiniekus un motivētu tos kvalitatīvai darba izpildei un efektivitātes paaugstināšanai, paaugstinātu valdes locekļu un darbinieku atbildības un iniciatīvas līmeni, kā arī efektīvi un racionāli izmantotu finanšu resursus;</w:t>
      </w:r>
    </w:p>
    <w:p w:rsidR="00D80F62" w:rsidRPr="00D80F62" w:rsidRDefault="00D9093C" w:rsidP="00D80F62">
      <w:pPr>
        <w:pStyle w:val="ListParagraph"/>
        <w:numPr>
          <w:ilvl w:val="1"/>
          <w:numId w:val="13"/>
        </w:numPr>
        <w:spacing w:before="1"/>
        <w:ind w:right="120"/>
        <w:rPr>
          <w:color w:val="FF0000"/>
          <w:sz w:val="24"/>
        </w:rPr>
      </w:pPr>
      <w:r w:rsidRPr="00D80F62">
        <w:rPr>
          <w:sz w:val="24"/>
        </w:rPr>
        <w:t>kapitālsabiedrība izstrādā atalgojuma noteikšanas metodiku, lai noteiktu darbinieku atalgojumu, kā arī prēmijas, naudas balvu, sociālo garantiju apmēru saskaņā ar snieguma vērtēšan</w:t>
      </w:r>
      <w:r w:rsidRPr="00D80F62">
        <w:rPr>
          <w:sz w:val="24"/>
        </w:rPr>
        <w:t>as pieeju;</w:t>
      </w:r>
    </w:p>
    <w:p w:rsidR="00D80F62" w:rsidRPr="00D80F62" w:rsidRDefault="00D9093C" w:rsidP="00D80F62">
      <w:pPr>
        <w:pStyle w:val="ListParagraph"/>
        <w:numPr>
          <w:ilvl w:val="1"/>
          <w:numId w:val="13"/>
        </w:numPr>
        <w:spacing w:before="1"/>
        <w:ind w:right="120"/>
        <w:rPr>
          <w:color w:val="FF0000"/>
          <w:sz w:val="24"/>
        </w:rPr>
      </w:pPr>
      <w:r w:rsidRPr="00D80F62">
        <w:rPr>
          <w:sz w:val="24"/>
        </w:rPr>
        <w:t>kapitālsabiedrība izstrādā darbinieku ikgadējās novērtēšanas kārtību, tajā skaitā paredzot novērtēšanas dokumentēšanu;</w:t>
      </w:r>
    </w:p>
    <w:p w:rsidR="00C53621" w:rsidRPr="00D80F62" w:rsidRDefault="00D9093C" w:rsidP="00D80F62">
      <w:pPr>
        <w:pStyle w:val="ListParagraph"/>
        <w:numPr>
          <w:ilvl w:val="1"/>
          <w:numId w:val="13"/>
        </w:numPr>
        <w:spacing w:before="1"/>
        <w:ind w:right="120"/>
        <w:rPr>
          <w:color w:val="FF0000"/>
          <w:sz w:val="24"/>
        </w:rPr>
      </w:pPr>
      <w:r w:rsidRPr="00D80F62">
        <w:rPr>
          <w:sz w:val="24"/>
        </w:rPr>
        <w:t xml:space="preserve">kapitālsabiedrībā darbinieki tiek atlasīti, pēc iespējas organizējot konkursu. </w:t>
      </w:r>
      <w:r w:rsidRPr="00D80F62">
        <w:rPr>
          <w:sz w:val="24"/>
        </w:rPr>
        <w:lastRenderedPageBreak/>
        <w:t>Vadošie darbinieki (tajā skaitā struktūrvienību</w:t>
      </w:r>
      <w:r w:rsidRPr="00D80F62">
        <w:rPr>
          <w:sz w:val="24"/>
        </w:rPr>
        <w:t xml:space="preserve"> vadītāji) tiek atlasīti, valdei organizējot konkursu. Kapitālsabiedrība nosaka darbinieku atlases politiku, kurā ietverti principi un atlases metodes darbinieku atlasei.</w:t>
      </w:r>
    </w:p>
    <w:p w:rsidR="00D80F62" w:rsidRDefault="00D80F62" w:rsidP="00D80F62">
      <w:pPr>
        <w:spacing w:before="1"/>
        <w:ind w:right="120"/>
        <w:rPr>
          <w:color w:val="FF0000"/>
          <w:sz w:val="24"/>
        </w:rPr>
      </w:pPr>
    </w:p>
    <w:p w:rsidR="00D80F62" w:rsidRPr="00D80F62" w:rsidRDefault="00D9093C" w:rsidP="00D80F62">
      <w:pPr>
        <w:spacing w:before="1"/>
        <w:ind w:right="120"/>
        <w:jc w:val="center"/>
        <w:rPr>
          <w:color w:val="FF0000"/>
          <w:sz w:val="24"/>
        </w:rPr>
      </w:pPr>
      <w:r>
        <w:rPr>
          <w:b/>
          <w:bCs/>
          <w:sz w:val="24"/>
          <w:szCs w:val="24"/>
        </w:rPr>
        <w:t>XVIII. Uzraudzības kārtība</w:t>
      </w:r>
    </w:p>
    <w:p w:rsidR="00C11A83" w:rsidRPr="00C11A83" w:rsidRDefault="00D9093C" w:rsidP="00C11A83">
      <w:pPr>
        <w:pStyle w:val="ListParagraph"/>
        <w:numPr>
          <w:ilvl w:val="0"/>
          <w:numId w:val="13"/>
        </w:numPr>
        <w:spacing w:before="1"/>
        <w:ind w:left="426" w:right="120" w:hanging="426"/>
        <w:rPr>
          <w:color w:val="FF0000"/>
          <w:sz w:val="24"/>
        </w:rPr>
      </w:pPr>
      <w:r w:rsidRPr="00D80F62">
        <w:rPr>
          <w:sz w:val="24"/>
        </w:rPr>
        <w:t>Ne retāk kā reizi 5 (piecos) gados kapitāla daļu turētāja</w:t>
      </w:r>
      <w:r w:rsidRPr="00D80F62">
        <w:rPr>
          <w:sz w:val="24"/>
        </w:rPr>
        <w:t xml:space="preserve"> pārstāvis izvērtē kapitālsabiedrības politiku īstenošanas praksi un, uzklausot kapitālsabiedrību un neatkarīgu ekspertu viedokļus, ja nepieciešams, aktualizē to.</w:t>
      </w:r>
    </w:p>
    <w:p w:rsidR="00C53621" w:rsidRPr="00C11A83" w:rsidRDefault="00D9093C" w:rsidP="00C11A83">
      <w:pPr>
        <w:pStyle w:val="ListParagraph"/>
        <w:numPr>
          <w:ilvl w:val="0"/>
          <w:numId w:val="13"/>
        </w:numPr>
        <w:spacing w:before="1"/>
        <w:ind w:left="426" w:right="120" w:hanging="426"/>
        <w:rPr>
          <w:color w:val="FF0000"/>
          <w:sz w:val="24"/>
        </w:rPr>
      </w:pPr>
      <w:r w:rsidRPr="00C11A83">
        <w:rPr>
          <w:sz w:val="24"/>
        </w:rPr>
        <w:t>Kapitālsabiedrības valde regulāri veic iekšējo normatīvo aktu, kā arī kapitālsabiedrības poli</w:t>
      </w:r>
      <w:r w:rsidRPr="00C11A83">
        <w:rPr>
          <w:sz w:val="24"/>
        </w:rPr>
        <w:t xml:space="preserve">tiku, kurās definēti darbības principi un procesi, izvērtējumu un veic nepieciešamās izmaiņas, lai nodrošinātu efektīvu iekšējo normatīvo aktu un politiku </w:t>
      </w:r>
      <w:r w:rsidRPr="00C11A83">
        <w:rPr>
          <w:spacing w:val="-2"/>
          <w:sz w:val="24"/>
        </w:rPr>
        <w:t>piemērošanu.</w:t>
      </w:r>
    </w:p>
    <w:p w:rsidR="00C11A83" w:rsidRDefault="00C11A83" w:rsidP="00C11A83">
      <w:pPr>
        <w:spacing w:before="1"/>
        <w:ind w:right="120"/>
        <w:rPr>
          <w:color w:val="FF0000"/>
          <w:sz w:val="24"/>
        </w:rPr>
      </w:pPr>
    </w:p>
    <w:p w:rsidR="00C11A83" w:rsidRPr="00C11A83" w:rsidRDefault="00D9093C" w:rsidP="00C11A83">
      <w:pPr>
        <w:spacing w:before="1"/>
        <w:ind w:right="120"/>
        <w:jc w:val="center"/>
        <w:rPr>
          <w:color w:val="FF0000"/>
          <w:sz w:val="24"/>
        </w:rPr>
      </w:pPr>
      <w:r>
        <w:rPr>
          <w:b/>
          <w:bCs/>
          <w:sz w:val="24"/>
          <w:szCs w:val="24"/>
        </w:rPr>
        <w:t>XIX. Noslēguma jautājumi</w:t>
      </w:r>
    </w:p>
    <w:p w:rsidR="00C11A83" w:rsidRPr="00C11A83" w:rsidRDefault="00D9093C" w:rsidP="00C11A83">
      <w:pPr>
        <w:pStyle w:val="ListParagraph"/>
        <w:numPr>
          <w:ilvl w:val="0"/>
          <w:numId w:val="13"/>
        </w:numPr>
        <w:spacing w:before="1"/>
        <w:ind w:left="426" w:right="120" w:hanging="426"/>
        <w:rPr>
          <w:color w:val="FF0000"/>
          <w:sz w:val="24"/>
        </w:rPr>
      </w:pPr>
      <w:r w:rsidRPr="00C11A83">
        <w:rPr>
          <w:sz w:val="24"/>
        </w:rPr>
        <w:t>Kapitālsabiedrības valde ne vēlāk kā 12 (divpadsmit) mēnešu la</w:t>
      </w:r>
      <w:r w:rsidRPr="00C11A83">
        <w:rPr>
          <w:sz w:val="24"/>
        </w:rPr>
        <w:t>ikā no Noteikumu apstiprināšanas dienas izstrādā (vai aktualizē esošās) noteikumos minētās procedūras un politikas.</w:t>
      </w:r>
    </w:p>
    <w:p w:rsidR="00C11A83" w:rsidRPr="00C11A83" w:rsidRDefault="00D9093C" w:rsidP="00C11A83">
      <w:pPr>
        <w:pStyle w:val="ListParagraph"/>
        <w:numPr>
          <w:ilvl w:val="0"/>
          <w:numId w:val="13"/>
        </w:numPr>
        <w:spacing w:before="1"/>
        <w:ind w:left="426" w:right="120" w:hanging="426"/>
        <w:rPr>
          <w:color w:val="FF0000"/>
          <w:sz w:val="24"/>
        </w:rPr>
      </w:pPr>
      <w:r w:rsidRPr="00C11A83">
        <w:rPr>
          <w:sz w:val="24"/>
        </w:rPr>
        <w:t>Ar noteikumu spēkā stāšanās dienu spēku zaudē:</w:t>
      </w:r>
    </w:p>
    <w:p w:rsidR="00C11A83" w:rsidRPr="00C11A83" w:rsidRDefault="00D9093C" w:rsidP="00C11A83">
      <w:pPr>
        <w:pStyle w:val="ListParagraph"/>
        <w:numPr>
          <w:ilvl w:val="1"/>
          <w:numId w:val="13"/>
        </w:numPr>
        <w:spacing w:before="1"/>
        <w:ind w:right="120"/>
        <w:rPr>
          <w:color w:val="FF0000"/>
          <w:sz w:val="24"/>
        </w:rPr>
      </w:pPr>
      <w:r w:rsidRPr="00C11A83">
        <w:rPr>
          <w:sz w:val="24"/>
        </w:rPr>
        <w:t>Rē</w:t>
      </w:r>
      <w:r>
        <w:rPr>
          <w:sz w:val="24"/>
        </w:rPr>
        <w:t>zeknes novada pašvaldības 2017.gada 20.</w:t>
      </w:r>
      <w:r w:rsidRPr="00C11A83">
        <w:rPr>
          <w:sz w:val="24"/>
        </w:rPr>
        <w:t>aprīļa noteikumi Nr.25 “Kapitālsabiedrību un kapitāl</w:t>
      </w:r>
      <w:r w:rsidRPr="00C11A83">
        <w:rPr>
          <w:sz w:val="24"/>
        </w:rPr>
        <w:t>a daļu pārvaldības kārtību”;</w:t>
      </w:r>
    </w:p>
    <w:p w:rsidR="00C11A83" w:rsidRPr="00C11A83" w:rsidRDefault="00D9093C" w:rsidP="00C11A83">
      <w:pPr>
        <w:pStyle w:val="ListParagraph"/>
        <w:numPr>
          <w:ilvl w:val="1"/>
          <w:numId w:val="13"/>
        </w:numPr>
        <w:spacing w:before="1"/>
        <w:ind w:right="120"/>
        <w:rPr>
          <w:color w:val="FF0000"/>
          <w:sz w:val="24"/>
        </w:rPr>
      </w:pPr>
      <w:r w:rsidRPr="00C11A83">
        <w:rPr>
          <w:sz w:val="24"/>
        </w:rPr>
        <w:t>Rēzeknes novada pašvaldības 2017.</w:t>
      </w:r>
      <w:r>
        <w:rPr>
          <w:sz w:val="24"/>
        </w:rPr>
        <w:t>gada 20.aprīļa noteikumi Nr.26</w:t>
      </w:r>
      <w:r w:rsidRPr="00C11A83">
        <w:rPr>
          <w:sz w:val="24"/>
        </w:rPr>
        <w:t xml:space="preserve"> “Par kapitālsabiedrību valdes locekļu un darbinieku atlīdzību”;</w:t>
      </w:r>
    </w:p>
    <w:p w:rsidR="00C53621" w:rsidRPr="00C11A83" w:rsidRDefault="00D9093C" w:rsidP="00C11A83">
      <w:pPr>
        <w:pStyle w:val="ListParagraph"/>
        <w:numPr>
          <w:ilvl w:val="1"/>
          <w:numId w:val="13"/>
        </w:numPr>
        <w:spacing w:before="1"/>
        <w:ind w:right="120"/>
        <w:rPr>
          <w:color w:val="FF0000"/>
          <w:sz w:val="24"/>
        </w:rPr>
      </w:pPr>
      <w:r w:rsidRPr="00C11A83">
        <w:rPr>
          <w:sz w:val="24"/>
        </w:rPr>
        <w:t>Rēzeknes novada pašvaldības 2016.gada 17.marta noteikumi Nr.19 “Kārtība, kādā nominē kandidātus val</w:t>
      </w:r>
      <w:r w:rsidRPr="00C11A83">
        <w:rPr>
          <w:sz w:val="24"/>
        </w:rPr>
        <w:t>des locekļu amatiem kapitālsabiedrībās, kurās Rēzeknes novada pašvaldībai kā dalībniekam ir tiesības izvirzīt valdes locekļus”.</w:t>
      </w:r>
    </w:p>
    <w:p w:rsidR="00C53621" w:rsidRDefault="00C53621" w:rsidP="00C53621">
      <w:pPr>
        <w:tabs>
          <w:tab w:val="left" w:pos="426"/>
        </w:tabs>
        <w:ind w:right="119"/>
        <w:rPr>
          <w:sz w:val="24"/>
        </w:rPr>
      </w:pPr>
    </w:p>
    <w:p w:rsidR="00C53621" w:rsidRDefault="00D9093C" w:rsidP="007C4011">
      <w:pPr>
        <w:pStyle w:val="BodyText"/>
        <w:tabs>
          <w:tab w:val="left" w:pos="3842"/>
          <w:tab w:val="left" w:pos="7443"/>
        </w:tabs>
        <w:spacing w:before="276"/>
        <w:ind w:left="0"/>
        <w:jc w:val="left"/>
        <w:sectPr w:rsidR="00C53621" w:rsidSect="00987669">
          <w:footerReference w:type="default" r:id="rId14"/>
          <w:footerReference w:type="first" r:id="rId15"/>
          <w:pgSz w:w="11910" w:h="16840"/>
          <w:pgMar w:top="760" w:right="995" w:bottom="993" w:left="1460" w:header="709" w:footer="709" w:gutter="0"/>
          <w:cols w:space="720"/>
          <w:titlePg/>
          <w:docGrid w:linePitch="299"/>
        </w:sectPr>
      </w:pPr>
      <w:r w:rsidRPr="000F21E3">
        <w:t>Domes</w:t>
      </w:r>
      <w:r w:rsidR="008F11DE">
        <w:rPr>
          <w:spacing w:val="-2"/>
        </w:rPr>
        <w:t xml:space="preserve"> priekšsēdētāja vietniece</w:t>
      </w:r>
      <w:r w:rsidR="007C4011">
        <w:rPr>
          <w:spacing w:val="-2"/>
        </w:rPr>
        <w:t xml:space="preserve">     </w:t>
      </w:r>
      <w:r w:rsidRPr="000F21E3">
        <w:tab/>
      </w:r>
      <w:r w:rsidRPr="000F21E3">
        <w:tab/>
      </w:r>
      <w:r w:rsidR="008F11DE">
        <w:t xml:space="preserve">Ē.Teirumnieka             </w:t>
      </w:r>
    </w:p>
    <w:p w:rsidR="00C53621" w:rsidRPr="00C53621" w:rsidRDefault="00C53621" w:rsidP="00C53621">
      <w:pPr>
        <w:tabs>
          <w:tab w:val="left" w:pos="426"/>
        </w:tabs>
        <w:ind w:right="119"/>
        <w:rPr>
          <w:sz w:val="24"/>
        </w:rPr>
      </w:pPr>
    </w:p>
    <w:p w:rsidR="00C11A83" w:rsidRDefault="00D9093C" w:rsidP="00C11A83">
      <w:pPr>
        <w:spacing w:before="1"/>
        <w:ind w:left="9907" w:right="-54"/>
        <w:jc w:val="right"/>
        <w:rPr>
          <w:sz w:val="20"/>
        </w:rPr>
      </w:pPr>
      <w:r>
        <w:rPr>
          <w:sz w:val="20"/>
        </w:rPr>
        <w:t>pielikums</w:t>
      </w:r>
    </w:p>
    <w:p w:rsidR="00C11A83" w:rsidRDefault="00D9093C" w:rsidP="00C11A83">
      <w:pPr>
        <w:spacing w:before="1"/>
        <w:ind w:left="3686" w:right="-54"/>
        <w:jc w:val="right"/>
        <w:rPr>
          <w:sz w:val="20"/>
        </w:rPr>
      </w:pPr>
      <w:r>
        <w:rPr>
          <w:sz w:val="20"/>
        </w:rPr>
        <w:t>Rēzeknes</w:t>
      </w:r>
      <w:r>
        <w:rPr>
          <w:spacing w:val="-6"/>
          <w:sz w:val="20"/>
        </w:rPr>
        <w:t xml:space="preserve"> </w:t>
      </w:r>
      <w:r>
        <w:rPr>
          <w:sz w:val="20"/>
        </w:rPr>
        <w:t>novada</w:t>
      </w:r>
      <w:r>
        <w:rPr>
          <w:spacing w:val="-6"/>
          <w:sz w:val="20"/>
        </w:rPr>
        <w:t xml:space="preserve"> </w:t>
      </w:r>
      <w:r>
        <w:rPr>
          <w:sz w:val="20"/>
        </w:rPr>
        <w:t>domes</w:t>
      </w:r>
      <w:r>
        <w:rPr>
          <w:spacing w:val="-7"/>
          <w:sz w:val="20"/>
        </w:rPr>
        <w:t xml:space="preserve"> </w:t>
      </w:r>
      <w:r>
        <w:rPr>
          <w:sz w:val="20"/>
        </w:rPr>
        <w:t>2024.gada</w:t>
      </w:r>
      <w:r>
        <w:rPr>
          <w:spacing w:val="-2"/>
          <w:sz w:val="20"/>
        </w:rPr>
        <w:t xml:space="preserve"> </w:t>
      </w:r>
      <w:r>
        <w:rPr>
          <w:sz w:val="20"/>
        </w:rPr>
        <w:t xml:space="preserve">21.marta  </w:t>
      </w:r>
    </w:p>
    <w:p w:rsidR="00C11A83" w:rsidRDefault="00D9093C" w:rsidP="00C11A83">
      <w:pPr>
        <w:spacing w:before="1"/>
        <w:ind w:left="3686" w:right="-54"/>
        <w:jc w:val="right"/>
        <w:rPr>
          <w:spacing w:val="-8"/>
          <w:sz w:val="20"/>
        </w:rPr>
      </w:pPr>
      <w:r>
        <w:rPr>
          <w:sz w:val="20"/>
        </w:rPr>
        <w:t>noteikumiem Nr.</w:t>
      </w:r>
      <w:r w:rsidR="00977755">
        <w:rPr>
          <w:sz w:val="20"/>
        </w:rPr>
        <w:t>26 “Rēzeknes novada</w:t>
      </w:r>
      <w:r>
        <w:rPr>
          <w:sz w:val="20"/>
        </w:rPr>
        <w:t xml:space="preserve"> </w:t>
      </w:r>
      <w:r w:rsidR="00977755">
        <w:rPr>
          <w:sz w:val="20"/>
        </w:rPr>
        <w:t>pašvaldības</w:t>
      </w:r>
    </w:p>
    <w:p w:rsidR="00977755" w:rsidRDefault="00D9093C" w:rsidP="00C11A83">
      <w:pPr>
        <w:spacing w:before="1"/>
        <w:ind w:left="3686" w:right="-54"/>
        <w:jc w:val="right"/>
        <w:rPr>
          <w:sz w:val="20"/>
        </w:rPr>
      </w:pPr>
      <w:r>
        <w:rPr>
          <w:sz w:val="20"/>
        </w:rPr>
        <w:t>kapitālsabiedrību</w:t>
      </w:r>
      <w:r>
        <w:rPr>
          <w:spacing w:val="-8"/>
          <w:sz w:val="20"/>
        </w:rPr>
        <w:t xml:space="preserve"> </w:t>
      </w:r>
      <w:r>
        <w:rPr>
          <w:sz w:val="20"/>
        </w:rPr>
        <w:t>un</w:t>
      </w:r>
      <w:r>
        <w:rPr>
          <w:spacing w:val="-6"/>
          <w:sz w:val="20"/>
        </w:rPr>
        <w:t xml:space="preserve"> </w:t>
      </w:r>
      <w:r>
        <w:rPr>
          <w:sz w:val="20"/>
        </w:rPr>
        <w:t>kapitāla</w:t>
      </w:r>
      <w:r>
        <w:rPr>
          <w:spacing w:val="-7"/>
          <w:sz w:val="20"/>
        </w:rPr>
        <w:t xml:space="preserve"> </w:t>
      </w:r>
      <w:r>
        <w:rPr>
          <w:sz w:val="20"/>
        </w:rPr>
        <w:t>daļu</w:t>
      </w:r>
      <w:r>
        <w:rPr>
          <w:spacing w:val="-7"/>
          <w:sz w:val="20"/>
        </w:rPr>
        <w:t xml:space="preserve"> </w:t>
      </w:r>
      <w:r>
        <w:rPr>
          <w:sz w:val="20"/>
        </w:rPr>
        <w:t>pārvaldības</w:t>
      </w:r>
      <w:r>
        <w:rPr>
          <w:spacing w:val="-6"/>
          <w:sz w:val="20"/>
        </w:rPr>
        <w:t xml:space="preserve"> </w:t>
      </w:r>
      <w:r>
        <w:rPr>
          <w:spacing w:val="-2"/>
          <w:sz w:val="20"/>
        </w:rPr>
        <w:t>kārtība”</w:t>
      </w:r>
    </w:p>
    <w:p w:rsidR="00977755" w:rsidRDefault="00977755" w:rsidP="00977755">
      <w:pPr>
        <w:pStyle w:val="BodyText"/>
        <w:spacing w:before="50"/>
        <w:ind w:left="0"/>
        <w:jc w:val="left"/>
        <w:rPr>
          <w:sz w:val="20"/>
        </w:rPr>
      </w:pPr>
    </w:p>
    <w:p w:rsidR="00977755" w:rsidRDefault="00D9093C" w:rsidP="00977755">
      <w:pPr>
        <w:spacing w:after="3"/>
        <w:ind w:left="8" w:right="158"/>
        <w:jc w:val="center"/>
        <w:rPr>
          <w:b/>
          <w:spacing w:val="-2"/>
          <w:sz w:val="24"/>
        </w:rPr>
      </w:pPr>
      <w:r>
        <w:rPr>
          <w:b/>
          <w:i/>
          <w:sz w:val="24"/>
        </w:rPr>
        <w:t>“</w:t>
      </w:r>
      <w:r w:rsidR="00566D75">
        <w:rPr>
          <w:b/>
          <w:i/>
          <w:sz w:val="24"/>
        </w:rPr>
        <w:t>________________________________</w:t>
      </w:r>
      <w:r>
        <w:rPr>
          <w:b/>
          <w:i/>
          <w:sz w:val="24"/>
        </w:rPr>
        <w:t>”</w:t>
      </w:r>
      <w:r>
        <w:rPr>
          <w:b/>
          <w:i/>
          <w:spacing w:val="-3"/>
          <w:sz w:val="24"/>
        </w:rPr>
        <w:t xml:space="preserve"> </w:t>
      </w:r>
      <w:r>
        <w:rPr>
          <w:b/>
          <w:sz w:val="24"/>
        </w:rPr>
        <w:t>pārskats</w:t>
      </w:r>
      <w:r>
        <w:rPr>
          <w:b/>
          <w:spacing w:val="-6"/>
          <w:sz w:val="24"/>
        </w:rPr>
        <w:t xml:space="preserve"> </w:t>
      </w:r>
      <w:r>
        <w:rPr>
          <w:b/>
          <w:sz w:val="24"/>
        </w:rPr>
        <w:t>par</w:t>
      </w:r>
      <w:r>
        <w:rPr>
          <w:b/>
          <w:spacing w:val="-4"/>
          <w:sz w:val="24"/>
        </w:rPr>
        <w:t xml:space="preserve"> </w:t>
      </w:r>
      <w:r>
        <w:rPr>
          <w:b/>
          <w:sz w:val="24"/>
        </w:rPr>
        <w:t>budžeta</w:t>
      </w:r>
      <w:r>
        <w:rPr>
          <w:b/>
          <w:spacing w:val="-3"/>
          <w:sz w:val="24"/>
        </w:rPr>
        <w:t xml:space="preserve"> </w:t>
      </w:r>
      <w:r>
        <w:rPr>
          <w:b/>
          <w:sz w:val="24"/>
        </w:rPr>
        <w:t>202_.gadam</w:t>
      </w:r>
      <w:r>
        <w:rPr>
          <w:b/>
          <w:spacing w:val="-6"/>
          <w:sz w:val="24"/>
        </w:rPr>
        <w:t xml:space="preserve"> </w:t>
      </w:r>
      <w:r>
        <w:rPr>
          <w:b/>
          <w:spacing w:val="-2"/>
          <w:sz w:val="24"/>
        </w:rPr>
        <w:t>izpildi</w:t>
      </w:r>
    </w:p>
    <w:p w:rsidR="00566D75" w:rsidRPr="00566D75" w:rsidRDefault="00D9093C" w:rsidP="00566D75">
      <w:pPr>
        <w:spacing w:after="3"/>
        <w:ind w:left="8" w:right="158"/>
        <w:rPr>
          <w:i/>
          <w:sz w:val="16"/>
          <w:szCs w:val="16"/>
        </w:rPr>
      </w:pPr>
      <w:r>
        <w:rPr>
          <w:b/>
          <w:i/>
          <w:sz w:val="24"/>
        </w:rPr>
        <w:t xml:space="preserve">                                                                                  </w:t>
      </w:r>
      <w:r w:rsidRPr="00566D75">
        <w:rPr>
          <w:i/>
          <w:sz w:val="16"/>
          <w:szCs w:val="16"/>
        </w:rPr>
        <w:t>kapitālsabiedrības</w:t>
      </w:r>
      <w:r w:rsidRPr="00566D75">
        <w:rPr>
          <w:i/>
          <w:spacing w:val="-7"/>
          <w:sz w:val="16"/>
          <w:szCs w:val="16"/>
        </w:rPr>
        <w:t xml:space="preserve"> </w:t>
      </w:r>
      <w:r w:rsidRPr="00566D75">
        <w:rPr>
          <w:i/>
          <w:sz w:val="16"/>
          <w:szCs w:val="16"/>
        </w:rPr>
        <w:t>nosaukums</w:t>
      </w:r>
    </w:p>
    <w:tbl>
      <w:tblPr>
        <w:tblStyle w:val="TableNormal1"/>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1313"/>
        <w:gridCol w:w="713"/>
        <w:gridCol w:w="850"/>
        <w:gridCol w:w="708"/>
        <w:gridCol w:w="711"/>
        <w:gridCol w:w="708"/>
        <w:gridCol w:w="715"/>
        <w:gridCol w:w="845"/>
        <w:gridCol w:w="709"/>
        <w:gridCol w:w="711"/>
        <w:gridCol w:w="709"/>
        <w:gridCol w:w="709"/>
        <w:gridCol w:w="709"/>
        <w:gridCol w:w="712"/>
        <w:gridCol w:w="709"/>
        <w:gridCol w:w="709"/>
        <w:gridCol w:w="704"/>
        <w:gridCol w:w="1844"/>
      </w:tblGrid>
      <w:tr w:rsidR="00493686" w:rsidTr="00D439CF">
        <w:trPr>
          <w:trHeight w:val="287"/>
        </w:trPr>
        <w:tc>
          <w:tcPr>
            <w:tcW w:w="1099" w:type="dxa"/>
            <w:vMerge w:val="restart"/>
            <w:shd w:val="clear" w:color="auto" w:fill="DEEAF6"/>
          </w:tcPr>
          <w:p w:rsidR="00977755" w:rsidRDefault="00977755" w:rsidP="00D439CF">
            <w:pPr>
              <w:pStyle w:val="TableParagraph"/>
              <w:rPr>
                <w:b/>
                <w:sz w:val="16"/>
              </w:rPr>
            </w:pPr>
          </w:p>
          <w:p w:rsidR="00977755" w:rsidRDefault="00977755" w:rsidP="00D439CF">
            <w:pPr>
              <w:pStyle w:val="TableParagraph"/>
              <w:spacing w:before="144"/>
              <w:rPr>
                <w:b/>
                <w:sz w:val="16"/>
              </w:rPr>
            </w:pPr>
          </w:p>
          <w:p w:rsidR="00977755" w:rsidRDefault="00D9093C" w:rsidP="00D439CF">
            <w:pPr>
              <w:pStyle w:val="TableParagraph"/>
              <w:spacing w:before="1"/>
              <w:ind w:left="201"/>
              <w:rPr>
                <w:b/>
                <w:sz w:val="16"/>
              </w:rPr>
            </w:pPr>
            <w:r>
              <w:rPr>
                <w:b/>
                <w:sz w:val="16"/>
              </w:rPr>
              <w:t>Konta</w:t>
            </w:r>
            <w:r>
              <w:rPr>
                <w:b/>
                <w:spacing w:val="-5"/>
                <w:sz w:val="16"/>
              </w:rPr>
              <w:t xml:space="preserve"> Nr.</w:t>
            </w:r>
          </w:p>
        </w:tc>
        <w:tc>
          <w:tcPr>
            <w:tcW w:w="1313" w:type="dxa"/>
            <w:vMerge w:val="restart"/>
            <w:shd w:val="clear" w:color="auto" w:fill="DEEAF6"/>
          </w:tcPr>
          <w:p w:rsidR="00977755" w:rsidRDefault="00977755" w:rsidP="00D439CF">
            <w:pPr>
              <w:pStyle w:val="TableParagraph"/>
              <w:rPr>
                <w:b/>
                <w:sz w:val="16"/>
              </w:rPr>
            </w:pPr>
          </w:p>
          <w:p w:rsidR="00977755" w:rsidRDefault="00977755" w:rsidP="00D439CF">
            <w:pPr>
              <w:pStyle w:val="TableParagraph"/>
              <w:spacing w:before="144"/>
              <w:rPr>
                <w:b/>
                <w:sz w:val="16"/>
              </w:rPr>
            </w:pPr>
          </w:p>
          <w:p w:rsidR="00977755" w:rsidRDefault="00D9093C" w:rsidP="00D439CF">
            <w:pPr>
              <w:pStyle w:val="TableParagraph"/>
              <w:spacing w:before="1"/>
              <w:ind w:left="257"/>
              <w:rPr>
                <w:b/>
                <w:sz w:val="16"/>
              </w:rPr>
            </w:pPr>
            <w:r>
              <w:rPr>
                <w:b/>
                <w:spacing w:val="-2"/>
                <w:sz w:val="16"/>
              </w:rPr>
              <w:t>Nosaukums</w:t>
            </w:r>
          </w:p>
        </w:tc>
        <w:tc>
          <w:tcPr>
            <w:tcW w:w="2982" w:type="dxa"/>
            <w:gridSpan w:val="4"/>
            <w:shd w:val="clear" w:color="auto" w:fill="DEEAF6"/>
          </w:tcPr>
          <w:p w:rsidR="00977755" w:rsidRDefault="00D9093C" w:rsidP="00D439CF">
            <w:pPr>
              <w:pStyle w:val="TableParagraph"/>
              <w:spacing w:before="49"/>
              <w:ind w:left="7"/>
              <w:jc w:val="center"/>
              <w:rPr>
                <w:b/>
                <w:sz w:val="16"/>
              </w:rPr>
            </w:pPr>
            <w:r>
              <w:rPr>
                <w:b/>
                <w:sz w:val="16"/>
              </w:rPr>
              <w:t>Gads</w:t>
            </w:r>
            <w:r>
              <w:rPr>
                <w:b/>
                <w:spacing w:val="-1"/>
                <w:sz w:val="16"/>
              </w:rPr>
              <w:t xml:space="preserve"> </w:t>
            </w:r>
            <w:r>
              <w:rPr>
                <w:b/>
                <w:spacing w:val="-4"/>
                <w:sz w:val="16"/>
              </w:rPr>
              <w:t>kopā</w:t>
            </w:r>
          </w:p>
        </w:tc>
        <w:tc>
          <w:tcPr>
            <w:tcW w:w="708" w:type="dxa"/>
            <w:shd w:val="clear" w:color="auto" w:fill="DEEAF6"/>
          </w:tcPr>
          <w:p w:rsidR="00977755" w:rsidRDefault="00D9093C" w:rsidP="00D439CF">
            <w:pPr>
              <w:pStyle w:val="TableParagraph"/>
              <w:spacing w:before="49"/>
              <w:ind w:left="84" w:right="76"/>
              <w:jc w:val="center"/>
              <w:rPr>
                <w:b/>
                <w:sz w:val="16"/>
              </w:rPr>
            </w:pPr>
            <w:r>
              <w:rPr>
                <w:b/>
                <w:spacing w:val="-4"/>
                <w:sz w:val="16"/>
              </w:rPr>
              <w:t>Jan.</w:t>
            </w:r>
          </w:p>
        </w:tc>
        <w:tc>
          <w:tcPr>
            <w:tcW w:w="715" w:type="dxa"/>
            <w:shd w:val="clear" w:color="auto" w:fill="DEEAF6"/>
          </w:tcPr>
          <w:p w:rsidR="00977755" w:rsidRDefault="00D9093C" w:rsidP="00D439CF">
            <w:pPr>
              <w:pStyle w:val="TableParagraph"/>
              <w:spacing w:before="49"/>
              <w:ind w:left="13" w:right="2"/>
              <w:jc w:val="center"/>
              <w:rPr>
                <w:b/>
                <w:sz w:val="16"/>
              </w:rPr>
            </w:pPr>
            <w:r>
              <w:rPr>
                <w:b/>
                <w:spacing w:val="-4"/>
                <w:sz w:val="16"/>
              </w:rPr>
              <w:t>Feb.</w:t>
            </w:r>
          </w:p>
        </w:tc>
        <w:tc>
          <w:tcPr>
            <w:tcW w:w="845" w:type="dxa"/>
            <w:shd w:val="clear" w:color="auto" w:fill="DEEAF6"/>
          </w:tcPr>
          <w:p w:rsidR="00977755" w:rsidRDefault="00D9093C" w:rsidP="00D439CF">
            <w:pPr>
              <w:pStyle w:val="TableParagraph"/>
              <w:spacing w:before="49"/>
              <w:ind w:left="8"/>
              <w:jc w:val="center"/>
              <w:rPr>
                <w:b/>
                <w:sz w:val="16"/>
              </w:rPr>
            </w:pPr>
            <w:r>
              <w:rPr>
                <w:b/>
                <w:spacing w:val="-4"/>
                <w:sz w:val="16"/>
              </w:rPr>
              <w:t>Mar.</w:t>
            </w:r>
          </w:p>
        </w:tc>
        <w:tc>
          <w:tcPr>
            <w:tcW w:w="709" w:type="dxa"/>
            <w:shd w:val="clear" w:color="auto" w:fill="DEEAF6"/>
          </w:tcPr>
          <w:p w:rsidR="00977755" w:rsidRDefault="00D9093C" w:rsidP="00D439CF">
            <w:pPr>
              <w:pStyle w:val="TableParagraph"/>
              <w:spacing w:before="49"/>
              <w:ind w:left="14" w:right="5"/>
              <w:jc w:val="center"/>
              <w:rPr>
                <w:b/>
                <w:sz w:val="16"/>
              </w:rPr>
            </w:pPr>
            <w:r>
              <w:rPr>
                <w:b/>
                <w:spacing w:val="-4"/>
                <w:sz w:val="16"/>
              </w:rPr>
              <w:t>Apr.</w:t>
            </w:r>
          </w:p>
        </w:tc>
        <w:tc>
          <w:tcPr>
            <w:tcW w:w="711" w:type="dxa"/>
            <w:shd w:val="clear" w:color="auto" w:fill="DEEAF6"/>
          </w:tcPr>
          <w:p w:rsidR="00977755" w:rsidRDefault="00D9093C" w:rsidP="00D439CF">
            <w:pPr>
              <w:pStyle w:val="TableParagraph"/>
              <w:spacing w:before="49"/>
              <w:ind w:left="85" w:right="74"/>
              <w:jc w:val="center"/>
              <w:rPr>
                <w:b/>
                <w:sz w:val="16"/>
              </w:rPr>
            </w:pPr>
            <w:r>
              <w:rPr>
                <w:b/>
                <w:spacing w:val="-4"/>
                <w:sz w:val="16"/>
              </w:rPr>
              <w:t>Mai.</w:t>
            </w:r>
          </w:p>
        </w:tc>
        <w:tc>
          <w:tcPr>
            <w:tcW w:w="709" w:type="dxa"/>
            <w:shd w:val="clear" w:color="auto" w:fill="DEEAF6"/>
          </w:tcPr>
          <w:p w:rsidR="00977755" w:rsidRDefault="00D9093C" w:rsidP="00D439CF">
            <w:pPr>
              <w:pStyle w:val="TableParagraph"/>
              <w:spacing w:before="49"/>
              <w:ind w:left="9" w:right="5"/>
              <w:jc w:val="center"/>
              <w:rPr>
                <w:b/>
                <w:sz w:val="16"/>
              </w:rPr>
            </w:pPr>
            <w:r>
              <w:rPr>
                <w:b/>
                <w:spacing w:val="-4"/>
                <w:sz w:val="16"/>
              </w:rPr>
              <w:t>Jūn.</w:t>
            </w:r>
          </w:p>
        </w:tc>
        <w:tc>
          <w:tcPr>
            <w:tcW w:w="709" w:type="dxa"/>
            <w:shd w:val="clear" w:color="auto" w:fill="DEEAF6"/>
          </w:tcPr>
          <w:p w:rsidR="00977755" w:rsidRDefault="00D9093C" w:rsidP="00D439CF">
            <w:pPr>
              <w:pStyle w:val="TableParagraph"/>
              <w:spacing w:before="49"/>
              <w:ind w:left="9" w:right="7"/>
              <w:jc w:val="center"/>
              <w:rPr>
                <w:b/>
                <w:sz w:val="16"/>
              </w:rPr>
            </w:pPr>
            <w:r>
              <w:rPr>
                <w:b/>
                <w:spacing w:val="-4"/>
                <w:sz w:val="16"/>
              </w:rPr>
              <w:t>Jūl.</w:t>
            </w:r>
          </w:p>
        </w:tc>
        <w:tc>
          <w:tcPr>
            <w:tcW w:w="709" w:type="dxa"/>
            <w:shd w:val="clear" w:color="auto" w:fill="DEEAF6"/>
          </w:tcPr>
          <w:p w:rsidR="00977755" w:rsidRDefault="00D9093C" w:rsidP="00D439CF">
            <w:pPr>
              <w:pStyle w:val="TableParagraph"/>
              <w:spacing w:before="49"/>
              <w:ind w:left="9" w:right="6"/>
              <w:jc w:val="center"/>
              <w:rPr>
                <w:b/>
                <w:sz w:val="16"/>
              </w:rPr>
            </w:pPr>
            <w:r>
              <w:rPr>
                <w:b/>
                <w:spacing w:val="-4"/>
                <w:sz w:val="16"/>
              </w:rPr>
              <w:t>Aug.</w:t>
            </w:r>
          </w:p>
        </w:tc>
        <w:tc>
          <w:tcPr>
            <w:tcW w:w="712" w:type="dxa"/>
            <w:shd w:val="clear" w:color="auto" w:fill="DEEAF6"/>
          </w:tcPr>
          <w:p w:rsidR="00977755" w:rsidRDefault="00D9093C" w:rsidP="00D439CF">
            <w:pPr>
              <w:pStyle w:val="TableParagraph"/>
              <w:spacing w:before="49"/>
              <w:ind w:left="3" w:right="3"/>
              <w:jc w:val="center"/>
              <w:rPr>
                <w:b/>
                <w:sz w:val="16"/>
              </w:rPr>
            </w:pPr>
            <w:r>
              <w:rPr>
                <w:b/>
                <w:spacing w:val="-2"/>
                <w:sz w:val="16"/>
              </w:rPr>
              <w:t>Sept.</w:t>
            </w:r>
          </w:p>
        </w:tc>
        <w:tc>
          <w:tcPr>
            <w:tcW w:w="709" w:type="dxa"/>
            <w:shd w:val="clear" w:color="auto" w:fill="DEEAF6"/>
          </w:tcPr>
          <w:p w:rsidR="00977755" w:rsidRDefault="00D9093C" w:rsidP="00D439CF">
            <w:pPr>
              <w:pStyle w:val="TableParagraph"/>
              <w:spacing w:before="49"/>
              <w:ind w:left="9" w:right="14"/>
              <w:jc w:val="center"/>
              <w:rPr>
                <w:b/>
                <w:sz w:val="16"/>
              </w:rPr>
            </w:pPr>
            <w:r>
              <w:rPr>
                <w:b/>
                <w:spacing w:val="-4"/>
                <w:sz w:val="16"/>
              </w:rPr>
              <w:t>Okt.</w:t>
            </w:r>
          </w:p>
        </w:tc>
        <w:tc>
          <w:tcPr>
            <w:tcW w:w="709" w:type="dxa"/>
            <w:shd w:val="clear" w:color="auto" w:fill="DEEAF6"/>
          </w:tcPr>
          <w:p w:rsidR="00977755" w:rsidRDefault="00D9093C" w:rsidP="00D439CF">
            <w:pPr>
              <w:pStyle w:val="TableParagraph"/>
              <w:spacing w:before="49"/>
              <w:ind w:left="9" w:right="9"/>
              <w:jc w:val="center"/>
              <w:rPr>
                <w:b/>
                <w:sz w:val="16"/>
              </w:rPr>
            </w:pPr>
            <w:r>
              <w:rPr>
                <w:b/>
                <w:spacing w:val="-4"/>
                <w:sz w:val="16"/>
              </w:rPr>
              <w:t>Nov.</w:t>
            </w:r>
          </w:p>
        </w:tc>
        <w:tc>
          <w:tcPr>
            <w:tcW w:w="704" w:type="dxa"/>
            <w:shd w:val="clear" w:color="auto" w:fill="DEEAF6"/>
          </w:tcPr>
          <w:p w:rsidR="00977755" w:rsidRDefault="00D9093C" w:rsidP="00D439CF">
            <w:pPr>
              <w:pStyle w:val="TableParagraph"/>
              <w:spacing w:before="49"/>
              <w:ind w:right="4"/>
              <w:jc w:val="center"/>
              <w:rPr>
                <w:b/>
                <w:sz w:val="16"/>
              </w:rPr>
            </w:pPr>
            <w:r>
              <w:rPr>
                <w:b/>
                <w:spacing w:val="-4"/>
                <w:sz w:val="16"/>
              </w:rPr>
              <w:t>Dec.</w:t>
            </w:r>
          </w:p>
        </w:tc>
        <w:tc>
          <w:tcPr>
            <w:tcW w:w="1844" w:type="dxa"/>
            <w:shd w:val="clear" w:color="auto" w:fill="DEEAF6"/>
          </w:tcPr>
          <w:p w:rsidR="00977755" w:rsidRDefault="00D9093C" w:rsidP="00D439CF">
            <w:pPr>
              <w:pStyle w:val="TableParagraph"/>
              <w:spacing w:before="49"/>
              <w:ind w:right="3"/>
              <w:jc w:val="center"/>
              <w:rPr>
                <w:b/>
                <w:sz w:val="16"/>
              </w:rPr>
            </w:pPr>
            <w:r>
              <w:rPr>
                <w:b/>
                <w:spacing w:val="-2"/>
                <w:sz w:val="16"/>
              </w:rPr>
              <w:t>Skaidrojums</w:t>
            </w:r>
            <w:r>
              <w:rPr>
                <w:b/>
                <w:spacing w:val="7"/>
                <w:sz w:val="16"/>
              </w:rPr>
              <w:t xml:space="preserve"> </w:t>
            </w:r>
            <w:r>
              <w:rPr>
                <w:b/>
                <w:spacing w:val="-2"/>
                <w:sz w:val="16"/>
              </w:rPr>
              <w:t>izmaiņām</w:t>
            </w:r>
          </w:p>
        </w:tc>
      </w:tr>
      <w:tr w:rsidR="00493686" w:rsidTr="00D439CF">
        <w:trPr>
          <w:trHeight w:val="919"/>
        </w:trPr>
        <w:tc>
          <w:tcPr>
            <w:tcW w:w="1099" w:type="dxa"/>
            <w:vMerge/>
            <w:tcBorders>
              <w:top w:val="nil"/>
            </w:tcBorders>
            <w:shd w:val="clear" w:color="auto" w:fill="DEEAF6"/>
          </w:tcPr>
          <w:p w:rsidR="00977755" w:rsidRDefault="00977755" w:rsidP="00D439CF">
            <w:pPr>
              <w:rPr>
                <w:sz w:val="2"/>
                <w:szCs w:val="2"/>
              </w:rPr>
            </w:pPr>
          </w:p>
        </w:tc>
        <w:tc>
          <w:tcPr>
            <w:tcW w:w="1313" w:type="dxa"/>
            <w:vMerge/>
            <w:tcBorders>
              <w:top w:val="nil"/>
            </w:tcBorders>
            <w:shd w:val="clear" w:color="auto" w:fill="DEEAF6"/>
          </w:tcPr>
          <w:p w:rsidR="00977755" w:rsidRDefault="00977755" w:rsidP="00D439CF">
            <w:pPr>
              <w:rPr>
                <w:sz w:val="2"/>
                <w:szCs w:val="2"/>
              </w:rPr>
            </w:pPr>
          </w:p>
        </w:tc>
        <w:tc>
          <w:tcPr>
            <w:tcW w:w="713" w:type="dxa"/>
            <w:shd w:val="clear" w:color="auto" w:fill="DEEAF6"/>
          </w:tcPr>
          <w:p w:rsidR="00977755" w:rsidRDefault="00D9093C" w:rsidP="00D439CF">
            <w:pPr>
              <w:pStyle w:val="TableParagraph"/>
              <w:spacing w:before="181"/>
              <w:ind w:left="173" w:right="157" w:hanging="5"/>
              <w:jc w:val="both"/>
              <w:rPr>
                <w:b/>
                <w:sz w:val="16"/>
              </w:rPr>
            </w:pPr>
            <w:r>
              <w:rPr>
                <w:b/>
                <w:spacing w:val="-4"/>
                <w:sz w:val="16"/>
              </w:rPr>
              <w:t>Gada</w:t>
            </w:r>
            <w:r>
              <w:rPr>
                <w:b/>
                <w:spacing w:val="40"/>
                <w:sz w:val="16"/>
              </w:rPr>
              <w:t xml:space="preserve"> </w:t>
            </w:r>
            <w:r>
              <w:rPr>
                <w:b/>
                <w:spacing w:val="-2"/>
                <w:sz w:val="16"/>
              </w:rPr>
              <w:t>plāns</w:t>
            </w:r>
            <w:r>
              <w:rPr>
                <w:b/>
                <w:spacing w:val="40"/>
                <w:sz w:val="16"/>
              </w:rPr>
              <w:t xml:space="preserve"> </w:t>
            </w:r>
            <w:r>
              <w:rPr>
                <w:b/>
                <w:spacing w:val="-4"/>
                <w:sz w:val="16"/>
              </w:rPr>
              <w:t>kopā</w:t>
            </w:r>
          </w:p>
        </w:tc>
        <w:tc>
          <w:tcPr>
            <w:tcW w:w="850" w:type="dxa"/>
            <w:shd w:val="clear" w:color="auto" w:fill="DEEAF6"/>
          </w:tcPr>
          <w:p w:rsidR="00977755" w:rsidRDefault="00D9093C" w:rsidP="00D439CF">
            <w:pPr>
              <w:pStyle w:val="TableParagraph"/>
              <w:spacing w:before="181"/>
              <w:ind w:left="155" w:right="143" w:firstLine="33"/>
              <w:jc w:val="both"/>
              <w:rPr>
                <w:b/>
                <w:sz w:val="16"/>
              </w:rPr>
            </w:pPr>
            <w:r>
              <w:rPr>
                <w:b/>
                <w:spacing w:val="-2"/>
                <w:sz w:val="16"/>
              </w:rPr>
              <w:t>Izpilde</w:t>
            </w:r>
            <w:r>
              <w:rPr>
                <w:b/>
                <w:spacing w:val="40"/>
                <w:sz w:val="16"/>
              </w:rPr>
              <w:t xml:space="preserve"> </w:t>
            </w:r>
            <w:r>
              <w:rPr>
                <w:b/>
                <w:sz w:val="16"/>
              </w:rPr>
              <w:t>no</w:t>
            </w:r>
            <w:r>
              <w:rPr>
                <w:b/>
                <w:spacing w:val="-10"/>
                <w:sz w:val="16"/>
              </w:rPr>
              <w:t xml:space="preserve"> </w:t>
            </w:r>
            <w:r>
              <w:rPr>
                <w:b/>
                <w:sz w:val="16"/>
              </w:rPr>
              <w:t>gada</w:t>
            </w:r>
            <w:r>
              <w:rPr>
                <w:b/>
                <w:spacing w:val="40"/>
                <w:sz w:val="16"/>
              </w:rPr>
              <w:t xml:space="preserve"> </w:t>
            </w:r>
            <w:r>
              <w:rPr>
                <w:b/>
                <w:spacing w:val="-2"/>
                <w:sz w:val="16"/>
              </w:rPr>
              <w:t>sākuma</w:t>
            </w:r>
          </w:p>
        </w:tc>
        <w:tc>
          <w:tcPr>
            <w:tcW w:w="708" w:type="dxa"/>
            <w:shd w:val="clear" w:color="auto" w:fill="DEEAF6"/>
          </w:tcPr>
          <w:p w:rsidR="00977755" w:rsidRDefault="00D9093C" w:rsidP="00D439CF">
            <w:pPr>
              <w:pStyle w:val="TableParagraph"/>
              <w:ind w:left="84" w:right="72"/>
              <w:jc w:val="center"/>
              <w:rPr>
                <w:b/>
                <w:sz w:val="16"/>
              </w:rPr>
            </w:pPr>
            <w:r>
              <w:rPr>
                <w:b/>
                <w:spacing w:val="-2"/>
                <w:sz w:val="16"/>
              </w:rPr>
              <w:t>izpilde</w:t>
            </w:r>
            <w:r>
              <w:rPr>
                <w:b/>
                <w:spacing w:val="40"/>
                <w:sz w:val="16"/>
              </w:rPr>
              <w:t xml:space="preserve"> </w:t>
            </w:r>
            <w:r>
              <w:rPr>
                <w:b/>
                <w:spacing w:val="-4"/>
                <w:sz w:val="16"/>
              </w:rPr>
              <w:t>pret</w:t>
            </w:r>
            <w:r>
              <w:rPr>
                <w:b/>
                <w:spacing w:val="40"/>
                <w:sz w:val="16"/>
              </w:rPr>
              <w:t xml:space="preserve"> </w:t>
            </w:r>
            <w:r>
              <w:rPr>
                <w:b/>
                <w:spacing w:val="-4"/>
                <w:sz w:val="16"/>
              </w:rPr>
              <w:t>gada</w:t>
            </w:r>
            <w:r>
              <w:rPr>
                <w:b/>
                <w:spacing w:val="40"/>
                <w:sz w:val="16"/>
              </w:rPr>
              <w:t xml:space="preserve"> </w:t>
            </w:r>
            <w:r>
              <w:rPr>
                <w:b/>
                <w:spacing w:val="-2"/>
                <w:sz w:val="16"/>
              </w:rPr>
              <w:t>plānu,</w:t>
            </w:r>
          </w:p>
          <w:p w:rsidR="00977755" w:rsidRDefault="00D9093C" w:rsidP="00D439CF">
            <w:pPr>
              <w:pStyle w:val="TableParagraph"/>
              <w:spacing w:line="165" w:lineRule="exact"/>
              <w:ind w:left="86" w:right="72"/>
              <w:jc w:val="center"/>
              <w:rPr>
                <w:b/>
                <w:sz w:val="16"/>
              </w:rPr>
            </w:pPr>
            <w:r>
              <w:rPr>
                <w:b/>
                <w:spacing w:val="-5"/>
                <w:sz w:val="16"/>
              </w:rPr>
              <w:t>EUR</w:t>
            </w:r>
          </w:p>
        </w:tc>
        <w:tc>
          <w:tcPr>
            <w:tcW w:w="711" w:type="dxa"/>
            <w:shd w:val="clear" w:color="auto" w:fill="DEEAF6"/>
          </w:tcPr>
          <w:p w:rsidR="00977755" w:rsidRDefault="00D9093C" w:rsidP="00D439CF">
            <w:pPr>
              <w:pStyle w:val="TableParagraph"/>
              <w:ind w:left="85" w:right="74"/>
              <w:jc w:val="center"/>
              <w:rPr>
                <w:b/>
                <w:sz w:val="16"/>
              </w:rPr>
            </w:pPr>
            <w:r>
              <w:rPr>
                <w:b/>
                <w:spacing w:val="-2"/>
                <w:sz w:val="16"/>
              </w:rPr>
              <w:t>izpilde</w:t>
            </w:r>
            <w:r>
              <w:rPr>
                <w:b/>
                <w:spacing w:val="40"/>
                <w:sz w:val="16"/>
              </w:rPr>
              <w:t xml:space="preserve"> </w:t>
            </w:r>
            <w:r>
              <w:rPr>
                <w:b/>
                <w:spacing w:val="-4"/>
                <w:sz w:val="16"/>
              </w:rPr>
              <w:t>pret</w:t>
            </w:r>
            <w:r>
              <w:rPr>
                <w:b/>
                <w:spacing w:val="40"/>
                <w:sz w:val="16"/>
              </w:rPr>
              <w:t xml:space="preserve"> </w:t>
            </w:r>
            <w:r>
              <w:rPr>
                <w:b/>
                <w:spacing w:val="-4"/>
                <w:sz w:val="16"/>
              </w:rPr>
              <w:t>gada</w:t>
            </w:r>
            <w:r>
              <w:rPr>
                <w:b/>
                <w:spacing w:val="40"/>
                <w:sz w:val="16"/>
              </w:rPr>
              <w:t xml:space="preserve"> </w:t>
            </w:r>
            <w:r>
              <w:rPr>
                <w:b/>
                <w:spacing w:val="-2"/>
                <w:sz w:val="16"/>
              </w:rPr>
              <w:t>plānu,</w:t>
            </w:r>
          </w:p>
          <w:p w:rsidR="00977755" w:rsidRDefault="00D9093C" w:rsidP="00D439CF">
            <w:pPr>
              <w:pStyle w:val="TableParagraph"/>
              <w:spacing w:line="165" w:lineRule="exact"/>
              <w:ind w:left="86" w:right="74"/>
              <w:jc w:val="center"/>
              <w:rPr>
                <w:b/>
                <w:sz w:val="16"/>
              </w:rPr>
            </w:pPr>
            <w:r>
              <w:rPr>
                <w:b/>
                <w:spacing w:val="-10"/>
                <w:sz w:val="16"/>
              </w:rPr>
              <w:t>%</w:t>
            </w:r>
          </w:p>
        </w:tc>
        <w:tc>
          <w:tcPr>
            <w:tcW w:w="708" w:type="dxa"/>
            <w:shd w:val="clear" w:color="auto" w:fill="DEEAF6"/>
          </w:tcPr>
          <w:p w:rsidR="00977755" w:rsidRDefault="00977755" w:rsidP="00D439CF">
            <w:pPr>
              <w:pStyle w:val="TableParagraph"/>
              <w:spacing w:before="183"/>
              <w:rPr>
                <w:b/>
                <w:sz w:val="16"/>
              </w:rPr>
            </w:pPr>
          </w:p>
          <w:p w:rsidR="00977755" w:rsidRDefault="00D9093C" w:rsidP="00D439CF">
            <w:pPr>
              <w:pStyle w:val="TableParagraph"/>
              <w:ind w:left="84" w:right="74"/>
              <w:jc w:val="center"/>
              <w:rPr>
                <w:b/>
                <w:sz w:val="16"/>
              </w:rPr>
            </w:pPr>
            <w:r>
              <w:rPr>
                <w:b/>
                <w:spacing w:val="-2"/>
                <w:sz w:val="16"/>
              </w:rPr>
              <w:t>izpilde</w:t>
            </w:r>
          </w:p>
        </w:tc>
        <w:tc>
          <w:tcPr>
            <w:tcW w:w="715" w:type="dxa"/>
            <w:shd w:val="clear" w:color="auto" w:fill="DEEAF6"/>
          </w:tcPr>
          <w:p w:rsidR="00977755" w:rsidRDefault="00977755" w:rsidP="00D439CF">
            <w:pPr>
              <w:pStyle w:val="TableParagraph"/>
              <w:spacing w:before="183"/>
              <w:rPr>
                <w:b/>
                <w:sz w:val="16"/>
              </w:rPr>
            </w:pPr>
          </w:p>
          <w:p w:rsidR="00977755" w:rsidRDefault="00D9093C" w:rsidP="00D439CF">
            <w:pPr>
              <w:pStyle w:val="TableParagraph"/>
              <w:ind w:left="13"/>
              <w:jc w:val="center"/>
              <w:rPr>
                <w:b/>
                <w:sz w:val="16"/>
              </w:rPr>
            </w:pPr>
            <w:r>
              <w:rPr>
                <w:b/>
                <w:spacing w:val="-2"/>
                <w:sz w:val="16"/>
              </w:rPr>
              <w:t>izpilde</w:t>
            </w:r>
          </w:p>
        </w:tc>
        <w:tc>
          <w:tcPr>
            <w:tcW w:w="845" w:type="dxa"/>
            <w:shd w:val="clear" w:color="auto" w:fill="DEEAF6"/>
          </w:tcPr>
          <w:p w:rsidR="00977755" w:rsidRDefault="00977755" w:rsidP="00D439CF">
            <w:pPr>
              <w:pStyle w:val="TableParagraph"/>
              <w:spacing w:before="183"/>
              <w:rPr>
                <w:b/>
                <w:sz w:val="16"/>
              </w:rPr>
            </w:pPr>
          </w:p>
          <w:p w:rsidR="00977755" w:rsidRDefault="00D9093C" w:rsidP="00D439CF">
            <w:pPr>
              <w:pStyle w:val="TableParagraph"/>
              <w:ind w:left="8"/>
              <w:jc w:val="center"/>
              <w:rPr>
                <w:b/>
                <w:sz w:val="16"/>
              </w:rPr>
            </w:pPr>
            <w:r>
              <w:rPr>
                <w:b/>
                <w:spacing w:val="-2"/>
                <w:sz w:val="16"/>
              </w:rPr>
              <w:t>izpilde</w:t>
            </w:r>
          </w:p>
        </w:tc>
        <w:tc>
          <w:tcPr>
            <w:tcW w:w="709" w:type="dxa"/>
            <w:shd w:val="clear" w:color="auto" w:fill="DEEAF6"/>
          </w:tcPr>
          <w:p w:rsidR="00977755" w:rsidRDefault="00977755" w:rsidP="00D439CF">
            <w:pPr>
              <w:pStyle w:val="TableParagraph"/>
              <w:spacing w:before="183"/>
              <w:rPr>
                <w:b/>
                <w:sz w:val="16"/>
              </w:rPr>
            </w:pPr>
          </w:p>
          <w:p w:rsidR="00977755" w:rsidRDefault="00D9093C" w:rsidP="00D439CF">
            <w:pPr>
              <w:pStyle w:val="TableParagraph"/>
              <w:ind w:left="14" w:right="5"/>
              <w:jc w:val="center"/>
              <w:rPr>
                <w:b/>
                <w:sz w:val="16"/>
              </w:rPr>
            </w:pPr>
            <w:r>
              <w:rPr>
                <w:b/>
                <w:spacing w:val="-2"/>
                <w:sz w:val="16"/>
              </w:rPr>
              <w:t>izpilde</w:t>
            </w:r>
          </w:p>
        </w:tc>
        <w:tc>
          <w:tcPr>
            <w:tcW w:w="711" w:type="dxa"/>
            <w:shd w:val="clear" w:color="auto" w:fill="DEEAF6"/>
          </w:tcPr>
          <w:p w:rsidR="00977755" w:rsidRDefault="00977755" w:rsidP="00D439CF">
            <w:pPr>
              <w:pStyle w:val="TableParagraph"/>
              <w:spacing w:before="183"/>
              <w:rPr>
                <w:b/>
                <w:sz w:val="16"/>
              </w:rPr>
            </w:pPr>
          </w:p>
          <w:p w:rsidR="00977755" w:rsidRDefault="00D9093C" w:rsidP="00D439CF">
            <w:pPr>
              <w:pStyle w:val="TableParagraph"/>
              <w:ind w:left="85" w:right="74"/>
              <w:jc w:val="center"/>
              <w:rPr>
                <w:b/>
                <w:sz w:val="16"/>
              </w:rPr>
            </w:pPr>
            <w:r>
              <w:rPr>
                <w:b/>
                <w:spacing w:val="-2"/>
                <w:sz w:val="16"/>
              </w:rPr>
              <w:t>izpilde</w:t>
            </w:r>
          </w:p>
        </w:tc>
        <w:tc>
          <w:tcPr>
            <w:tcW w:w="709" w:type="dxa"/>
            <w:shd w:val="clear" w:color="auto" w:fill="DEEAF6"/>
          </w:tcPr>
          <w:p w:rsidR="00977755" w:rsidRDefault="00977755" w:rsidP="00D439CF">
            <w:pPr>
              <w:pStyle w:val="TableParagraph"/>
              <w:spacing w:before="183"/>
              <w:rPr>
                <w:b/>
                <w:sz w:val="16"/>
              </w:rPr>
            </w:pPr>
          </w:p>
          <w:p w:rsidR="00977755" w:rsidRDefault="00D9093C" w:rsidP="00D439CF">
            <w:pPr>
              <w:pStyle w:val="TableParagraph"/>
              <w:ind w:left="12" w:right="5"/>
              <w:jc w:val="center"/>
              <w:rPr>
                <w:b/>
                <w:sz w:val="16"/>
              </w:rPr>
            </w:pPr>
            <w:r>
              <w:rPr>
                <w:b/>
                <w:spacing w:val="-2"/>
                <w:sz w:val="16"/>
              </w:rPr>
              <w:t>izpilde</w:t>
            </w:r>
          </w:p>
        </w:tc>
        <w:tc>
          <w:tcPr>
            <w:tcW w:w="709" w:type="dxa"/>
            <w:shd w:val="clear" w:color="auto" w:fill="DEEAF6"/>
          </w:tcPr>
          <w:p w:rsidR="00977755" w:rsidRDefault="00977755" w:rsidP="00D439CF">
            <w:pPr>
              <w:pStyle w:val="TableParagraph"/>
              <w:spacing w:before="183"/>
              <w:rPr>
                <w:b/>
                <w:sz w:val="16"/>
              </w:rPr>
            </w:pPr>
          </w:p>
          <w:p w:rsidR="00977755" w:rsidRDefault="00D9093C" w:rsidP="00D439CF">
            <w:pPr>
              <w:pStyle w:val="TableParagraph"/>
              <w:ind w:left="10" w:right="5"/>
              <w:jc w:val="center"/>
              <w:rPr>
                <w:b/>
                <w:sz w:val="16"/>
              </w:rPr>
            </w:pPr>
            <w:r>
              <w:rPr>
                <w:b/>
                <w:spacing w:val="-2"/>
                <w:sz w:val="16"/>
              </w:rPr>
              <w:t>izpilde</w:t>
            </w:r>
          </w:p>
        </w:tc>
        <w:tc>
          <w:tcPr>
            <w:tcW w:w="709" w:type="dxa"/>
            <w:shd w:val="clear" w:color="auto" w:fill="DEEAF6"/>
          </w:tcPr>
          <w:p w:rsidR="00977755" w:rsidRDefault="00977755" w:rsidP="00D439CF">
            <w:pPr>
              <w:pStyle w:val="TableParagraph"/>
              <w:spacing w:before="183"/>
              <w:rPr>
                <w:b/>
                <w:sz w:val="16"/>
              </w:rPr>
            </w:pPr>
          </w:p>
          <w:p w:rsidR="00977755" w:rsidRDefault="00D9093C" w:rsidP="00D439CF">
            <w:pPr>
              <w:pStyle w:val="TableParagraph"/>
              <w:ind w:left="9" w:right="6"/>
              <w:jc w:val="center"/>
              <w:rPr>
                <w:b/>
                <w:sz w:val="16"/>
              </w:rPr>
            </w:pPr>
            <w:r>
              <w:rPr>
                <w:b/>
                <w:spacing w:val="-2"/>
                <w:sz w:val="16"/>
              </w:rPr>
              <w:t>izpilde</w:t>
            </w:r>
          </w:p>
        </w:tc>
        <w:tc>
          <w:tcPr>
            <w:tcW w:w="712" w:type="dxa"/>
            <w:shd w:val="clear" w:color="auto" w:fill="DEEAF6"/>
          </w:tcPr>
          <w:p w:rsidR="00977755" w:rsidRDefault="00977755" w:rsidP="00D439CF">
            <w:pPr>
              <w:pStyle w:val="TableParagraph"/>
              <w:spacing w:before="183"/>
              <w:rPr>
                <w:b/>
                <w:sz w:val="16"/>
              </w:rPr>
            </w:pPr>
          </w:p>
          <w:p w:rsidR="00977755" w:rsidRDefault="00D9093C" w:rsidP="00D439CF">
            <w:pPr>
              <w:pStyle w:val="TableParagraph"/>
              <w:ind w:left="3"/>
              <w:jc w:val="center"/>
              <w:rPr>
                <w:b/>
                <w:sz w:val="16"/>
              </w:rPr>
            </w:pPr>
            <w:r>
              <w:rPr>
                <w:b/>
                <w:spacing w:val="-2"/>
                <w:sz w:val="16"/>
              </w:rPr>
              <w:t>izpilde</w:t>
            </w:r>
          </w:p>
        </w:tc>
        <w:tc>
          <w:tcPr>
            <w:tcW w:w="709" w:type="dxa"/>
            <w:shd w:val="clear" w:color="auto" w:fill="DEEAF6"/>
          </w:tcPr>
          <w:p w:rsidR="00977755" w:rsidRDefault="00977755" w:rsidP="00D439CF">
            <w:pPr>
              <w:pStyle w:val="TableParagraph"/>
              <w:spacing w:before="183"/>
              <w:rPr>
                <w:b/>
                <w:sz w:val="16"/>
              </w:rPr>
            </w:pPr>
          </w:p>
          <w:p w:rsidR="00977755" w:rsidRDefault="00D9093C" w:rsidP="00D439CF">
            <w:pPr>
              <w:pStyle w:val="TableParagraph"/>
              <w:ind w:left="9" w:right="9"/>
              <w:jc w:val="center"/>
              <w:rPr>
                <w:b/>
                <w:sz w:val="16"/>
              </w:rPr>
            </w:pPr>
            <w:r>
              <w:rPr>
                <w:b/>
                <w:spacing w:val="-2"/>
                <w:sz w:val="16"/>
              </w:rPr>
              <w:t>izpilde</w:t>
            </w:r>
          </w:p>
        </w:tc>
        <w:tc>
          <w:tcPr>
            <w:tcW w:w="709" w:type="dxa"/>
            <w:shd w:val="clear" w:color="auto" w:fill="DEEAF6"/>
          </w:tcPr>
          <w:p w:rsidR="00977755" w:rsidRDefault="00977755" w:rsidP="00D439CF">
            <w:pPr>
              <w:pStyle w:val="TableParagraph"/>
              <w:spacing w:before="183"/>
              <w:rPr>
                <w:b/>
                <w:sz w:val="16"/>
              </w:rPr>
            </w:pPr>
          </w:p>
          <w:p w:rsidR="00977755" w:rsidRDefault="00D9093C" w:rsidP="00D439CF">
            <w:pPr>
              <w:pStyle w:val="TableParagraph"/>
              <w:ind w:left="9" w:right="9"/>
              <w:jc w:val="center"/>
              <w:rPr>
                <w:b/>
                <w:sz w:val="16"/>
              </w:rPr>
            </w:pPr>
            <w:r>
              <w:rPr>
                <w:b/>
                <w:spacing w:val="-2"/>
                <w:sz w:val="16"/>
              </w:rPr>
              <w:t>izpilde</w:t>
            </w:r>
          </w:p>
        </w:tc>
        <w:tc>
          <w:tcPr>
            <w:tcW w:w="704" w:type="dxa"/>
            <w:shd w:val="clear" w:color="auto" w:fill="DEEAF6"/>
          </w:tcPr>
          <w:p w:rsidR="00977755" w:rsidRDefault="00977755" w:rsidP="00D439CF">
            <w:pPr>
              <w:pStyle w:val="TableParagraph"/>
              <w:spacing w:before="183"/>
              <w:rPr>
                <w:b/>
                <w:sz w:val="16"/>
              </w:rPr>
            </w:pPr>
          </w:p>
          <w:p w:rsidR="00977755" w:rsidRDefault="00D9093C" w:rsidP="00D439CF">
            <w:pPr>
              <w:pStyle w:val="TableParagraph"/>
              <w:ind w:left="2" w:right="4"/>
              <w:jc w:val="center"/>
              <w:rPr>
                <w:b/>
                <w:sz w:val="16"/>
              </w:rPr>
            </w:pPr>
            <w:r>
              <w:rPr>
                <w:b/>
                <w:spacing w:val="-2"/>
                <w:sz w:val="16"/>
              </w:rPr>
              <w:t>izpilde</w:t>
            </w:r>
          </w:p>
        </w:tc>
        <w:tc>
          <w:tcPr>
            <w:tcW w:w="1844" w:type="dxa"/>
            <w:shd w:val="clear" w:color="auto" w:fill="DEEAF6"/>
          </w:tcPr>
          <w:p w:rsidR="00977755" w:rsidRDefault="00977755" w:rsidP="00D439CF">
            <w:pPr>
              <w:pStyle w:val="TableParagraph"/>
              <w:rPr>
                <w:sz w:val="18"/>
              </w:rPr>
            </w:pPr>
          </w:p>
        </w:tc>
      </w:tr>
      <w:tr w:rsidR="00493686" w:rsidTr="00D439CF">
        <w:trPr>
          <w:trHeight w:val="290"/>
        </w:trPr>
        <w:tc>
          <w:tcPr>
            <w:tcW w:w="2412" w:type="dxa"/>
            <w:gridSpan w:val="2"/>
            <w:shd w:val="clear" w:color="auto" w:fill="ECECEC"/>
          </w:tcPr>
          <w:p w:rsidR="00977755" w:rsidRDefault="00D9093C" w:rsidP="00D439CF">
            <w:pPr>
              <w:pStyle w:val="TableParagraph"/>
              <w:spacing w:before="102" w:line="168" w:lineRule="exact"/>
              <w:ind w:left="770"/>
              <w:rPr>
                <w:b/>
                <w:sz w:val="16"/>
              </w:rPr>
            </w:pPr>
            <w:r>
              <w:rPr>
                <w:b/>
                <w:spacing w:val="-2"/>
                <w:sz w:val="16"/>
              </w:rPr>
              <w:t>IEŅĒMUMI</w:t>
            </w:r>
          </w:p>
        </w:tc>
        <w:tc>
          <w:tcPr>
            <w:tcW w:w="713" w:type="dxa"/>
            <w:shd w:val="clear" w:color="auto" w:fill="ECECEC"/>
          </w:tcPr>
          <w:p w:rsidR="00977755" w:rsidRDefault="00977755" w:rsidP="00D439CF">
            <w:pPr>
              <w:pStyle w:val="TableParagraph"/>
              <w:rPr>
                <w:sz w:val="18"/>
              </w:rPr>
            </w:pPr>
          </w:p>
        </w:tc>
        <w:tc>
          <w:tcPr>
            <w:tcW w:w="850" w:type="dxa"/>
            <w:shd w:val="clear" w:color="auto" w:fill="ECECEC"/>
          </w:tcPr>
          <w:p w:rsidR="00977755" w:rsidRDefault="00977755" w:rsidP="00D439CF">
            <w:pPr>
              <w:pStyle w:val="TableParagraph"/>
              <w:rPr>
                <w:sz w:val="18"/>
              </w:rPr>
            </w:pPr>
          </w:p>
        </w:tc>
        <w:tc>
          <w:tcPr>
            <w:tcW w:w="708" w:type="dxa"/>
            <w:shd w:val="clear" w:color="auto" w:fill="ECECEC"/>
          </w:tcPr>
          <w:p w:rsidR="00977755" w:rsidRDefault="00977755" w:rsidP="00D439CF">
            <w:pPr>
              <w:pStyle w:val="TableParagraph"/>
              <w:rPr>
                <w:sz w:val="18"/>
              </w:rPr>
            </w:pPr>
          </w:p>
        </w:tc>
        <w:tc>
          <w:tcPr>
            <w:tcW w:w="711" w:type="dxa"/>
            <w:shd w:val="clear" w:color="auto" w:fill="ECECEC"/>
          </w:tcPr>
          <w:p w:rsidR="00977755" w:rsidRDefault="00977755" w:rsidP="00D439CF">
            <w:pPr>
              <w:pStyle w:val="TableParagraph"/>
              <w:rPr>
                <w:sz w:val="18"/>
              </w:rPr>
            </w:pPr>
          </w:p>
        </w:tc>
        <w:tc>
          <w:tcPr>
            <w:tcW w:w="708" w:type="dxa"/>
            <w:shd w:val="clear" w:color="auto" w:fill="ECECEC"/>
          </w:tcPr>
          <w:p w:rsidR="00977755" w:rsidRDefault="00977755" w:rsidP="00D439CF">
            <w:pPr>
              <w:pStyle w:val="TableParagraph"/>
              <w:rPr>
                <w:sz w:val="18"/>
              </w:rPr>
            </w:pPr>
          </w:p>
        </w:tc>
        <w:tc>
          <w:tcPr>
            <w:tcW w:w="715" w:type="dxa"/>
            <w:shd w:val="clear" w:color="auto" w:fill="ECECEC"/>
          </w:tcPr>
          <w:p w:rsidR="00977755" w:rsidRDefault="00977755" w:rsidP="00D439CF">
            <w:pPr>
              <w:pStyle w:val="TableParagraph"/>
              <w:rPr>
                <w:sz w:val="18"/>
              </w:rPr>
            </w:pPr>
          </w:p>
        </w:tc>
        <w:tc>
          <w:tcPr>
            <w:tcW w:w="845"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11"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12"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4" w:type="dxa"/>
            <w:shd w:val="clear" w:color="auto" w:fill="ECECEC"/>
          </w:tcPr>
          <w:p w:rsidR="00977755" w:rsidRDefault="00977755" w:rsidP="00D439CF">
            <w:pPr>
              <w:pStyle w:val="TableParagraph"/>
              <w:rPr>
                <w:sz w:val="18"/>
              </w:rPr>
            </w:pPr>
          </w:p>
        </w:tc>
        <w:tc>
          <w:tcPr>
            <w:tcW w:w="1844" w:type="dxa"/>
          </w:tcPr>
          <w:p w:rsidR="00977755" w:rsidRDefault="00977755" w:rsidP="00D439CF">
            <w:pPr>
              <w:pStyle w:val="TableParagraph"/>
              <w:rPr>
                <w:sz w:val="18"/>
              </w:rPr>
            </w:pPr>
          </w:p>
        </w:tc>
      </w:tr>
      <w:tr w:rsidR="00493686" w:rsidTr="00D439CF">
        <w:trPr>
          <w:trHeight w:val="287"/>
        </w:trPr>
        <w:tc>
          <w:tcPr>
            <w:tcW w:w="1099" w:type="dxa"/>
          </w:tcPr>
          <w:p w:rsidR="00977755" w:rsidRDefault="00977755" w:rsidP="00D439CF">
            <w:pPr>
              <w:pStyle w:val="TableParagraph"/>
              <w:rPr>
                <w:sz w:val="18"/>
              </w:rPr>
            </w:pPr>
          </w:p>
        </w:tc>
        <w:tc>
          <w:tcPr>
            <w:tcW w:w="1313" w:type="dxa"/>
          </w:tcPr>
          <w:p w:rsidR="00977755" w:rsidRDefault="00977755" w:rsidP="00D439CF">
            <w:pPr>
              <w:pStyle w:val="TableParagraph"/>
              <w:rPr>
                <w:sz w:val="18"/>
              </w:rPr>
            </w:pPr>
          </w:p>
        </w:tc>
        <w:tc>
          <w:tcPr>
            <w:tcW w:w="713" w:type="dxa"/>
          </w:tcPr>
          <w:p w:rsidR="00977755" w:rsidRDefault="00977755" w:rsidP="00D439CF">
            <w:pPr>
              <w:pStyle w:val="TableParagraph"/>
              <w:rPr>
                <w:sz w:val="18"/>
              </w:rPr>
            </w:pPr>
          </w:p>
        </w:tc>
        <w:tc>
          <w:tcPr>
            <w:tcW w:w="850" w:type="dxa"/>
          </w:tcPr>
          <w:p w:rsidR="00977755" w:rsidRDefault="00977755" w:rsidP="00D439CF">
            <w:pPr>
              <w:pStyle w:val="TableParagraph"/>
              <w:rPr>
                <w:sz w:val="18"/>
              </w:rPr>
            </w:pPr>
          </w:p>
        </w:tc>
        <w:tc>
          <w:tcPr>
            <w:tcW w:w="708" w:type="dxa"/>
          </w:tcPr>
          <w:p w:rsidR="00977755" w:rsidRDefault="00977755" w:rsidP="00D439CF">
            <w:pPr>
              <w:pStyle w:val="TableParagraph"/>
              <w:rPr>
                <w:sz w:val="18"/>
              </w:rPr>
            </w:pPr>
          </w:p>
        </w:tc>
        <w:tc>
          <w:tcPr>
            <w:tcW w:w="711" w:type="dxa"/>
          </w:tcPr>
          <w:p w:rsidR="00977755" w:rsidRDefault="00977755" w:rsidP="00D439CF">
            <w:pPr>
              <w:pStyle w:val="TableParagraph"/>
              <w:rPr>
                <w:sz w:val="18"/>
              </w:rPr>
            </w:pPr>
          </w:p>
        </w:tc>
        <w:tc>
          <w:tcPr>
            <w:tcW w:w="708" w:type="dxa"/>
          </w:tcPr>
          <w:p w:rsidR="00977755" w:rsidRDefault="00977755" w:rsidP="00D439CF">
            <w:pPr>
              <w:pStyle w:val="TableParagraph"/>
              <w:rPr>
                <w:sz w:val="18"/>
              </w:rPr>
            </w:pPr>
          </w:p>
        </w:tc>
        <w:tc>
          <w:tcPr>
            <w:tcW w:w="715" w:type="dxa"/>
          </w:tcPr>
          <w:p w:rsidR="00977755" w:rsidRDefault="00977755" w:rsidP="00D439CF">
            <w:pPr>
              <w:pStyle w:val="TableParagraph"/>
              <w:rPr>
                <w:sz w:val="18"/>
              </w:rPr>
            </w:pPr>
          </w:p>
        </w:tc>
        <w:tc>
          <w:tcPr>
            <w:tcW w:w="845"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11"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12"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4" w:type="dxa"/>
          </w:tcPr>
          <w:p w:rsidR="00977755" w:rsidRDefault="00977755" w:rsidP="00D439CF">
            <w:pPr>
              <w:pStyle w:val="TableParagraph"/>
              <w:rPr>
                <w:sz w:val="18"/>
              </w:rPr>
            </w:pPr>
          </w:p>
        </w:tc>
        <w:tc>
          <w:tcPr>
            <w:tcW w:w="1844" w:type="dxa"/>
          </w:tcPr>
          <w:p w:rsidR="00977755" w:rsidRDefault="00977755" w:rsidP="00D439CF">
            <w:pPr>
              <w:pStyle w:val="TableParagraph"/>
              <w:rPr>
                <w:sz w:val="18"/>
              </w:rPr>
            </w:pPr>
          </w:p>
        </w:tc>
      </w:tr>
      <w:tr w:rsidR="00493686" w:rsidTr="00D439CF">
        <w:trPr>
          <w:trHeight w:val="287"/>
        </w:trPr>
        <w:tc>
          <w:tcPr>
            <w:tcW w:w="1099" w:type="dxa"/>
          </w:tcPr>
          <w:p w:rsidR="00977755" w:rsidRDefault="00977755" w:rsidP="00D439CF">
            <w:pPr>
              <w:pStyle w:val="TableParagraph"/>
              <w:rPr>
                <w:sz w:val="18"/>
              </w:rPr>
            </w:pPr>
          </w:p>
        </w:tc>
        <w:tc>
          <w:tcPr>
            <w:tcW w:w="1313" w:type="dxa"/>
          </w:tcPr>
          <w:p w:rsidR="00977755" w:rsidRDefault="00977755" w:rsidP="00D439CF">
            <w:pPr>
              <w:pStyle w:val="TableParagraph"/>
              <w:rPr>
                <w:sz w:val="18"/>
              </w:rPr>
            </w:pPr>
          </w:p>
        </w:tc>
        <w:tc>
          <w:tcPr>
            <w:tcW w:w="713" w:type="dxa"/>
          </w:tcPr>
          <w:p w:rsidR="00977755" w:rsidRDefault="00977755" w:rsidP="00D439CF">
            <w:pPr>
              <w:pStyle w:val="TableParagraph"/>
              <w:rPr>
                <w:sz w:val="18"/>
              </w:rPr>
            </w:pPr>
          </w:p>
        </w:tc>
        <w:tc>
          <w:tcPr>
            <w:tcW w:w="850" w:type="dxa"/>
          </w:tcPr>
          <w:p w:rsidR="00977755" w:rsidRDefault="00977755" w:rsidP="00D439CF">
            <w:pPr>
              <w:pStyle w:val="TableParagraph"/>
              <w:rPr>
                <w:sz w:val="18"/>
              </w:rPr>
            </w:pPr>
          </w:p>
        </w:tc>
        <w:tc>
          <w:tcPr>
            <w:tcW w:w="708" w:type="dxa"/>
          </w:tcPr>
          <w:p w:rsidR="00977755" w:rsidRDefault="00977755" w:rsidP="00D439CF">
            <w:pPr>
              <w:pStyle w:val="TableParagraph"/>
              <w:rPr>
                <w:sz w:val="18"/>
              </w:rPr>
            </w:pPr>
          </w:p>
        </w:tc>
        <w:tc>
          <w:tcPr>
            <w:tcW w:w="711" w:type="dxa"/>
          </w:tcPr>
          <w:p w:rsidR="00977755" w:rsidRDefault="00977755" w:rsidP="00D439CF">
            <w:pPr>
              <w:pStyle w:val="TableParagraph"/>
              <w:rPr>
                <w:sz w:val="18"/>
              </w:rPr>
            </w:pPr>
          </w:p>
        </w:tc>
        <w:tc>
          <w:tcPr>
            <w:tcW w:w="708" w:type="dxa"/>
          </w:tcPr>
          <w:p w:rsidR="00977755" w:rsidRDefault="00977755" w:rsidP="00D439CF">
            <w:pPr>
              <w:pStyle w:val="TableParagraph"/>
              <w:rPr>
                <w:sz w:val="18"/>
              </w:rPr>
            </w:pPr>
          </w:p>
        </w:tc>
        <w:tc>
          <w:tcPr>
            <w:tcW w:w="715" w:type="dxa"/>
          </w:tcPr>
          <w:p w:rsidR="00977755" w:rsidRDefault="00977755" w:rsidP="00D439CF">
            <w:pPr>
              <w:pStyle w:val="TableParagraph"/>
              <w:rPr>
                <w:sz w:val="18"/>
              </w:rPr>
            </w:pPr>
          </w:p>
        </w:tc>
        <w:tc>
          <w:tcPr>
            <w:tcW w:w="845"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11"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12"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4" w:type="dxa"/>
          </w:tcPr>
          <w:p w:rsidR="00977755" w:rsidRDefault="00977755" w:rsidP="00D439CF">
            <w:pPr>
              <w:pStyle w:val="TableParagraph"/>
              <w:rPr>
                <w:sz w:val="18"/>
              </w:rPr>
            </w:pPr>
          </w:p>
        </w:tc>
        <w:tc>
          <w:tcPr>
            <w:tcW w:w="1844" w:type="dxa"/>
          </w:tcPr>
          <w:p w:rsidR="00977755" w:rsidRDefault="00977755" w:rsidP="00D439CF">
            <w:pPr>
              <w:pStyle w:val="TableParagraph"/>
              <w:rPr>
                <w:sz w:val="18"/>
              </w:rPr>
            </w:pPr>
          </w:p>
        </w:tc>
      </w:tr>
      <w:tr w:rsidR="00493686" w:rsidTr="00D439CF">
        <w:trPr>
          <w:trHeight w:val="287"/>
        </w:trPr>
        <w:tc>
          <w:tcPr>
            <w:tcW w:w="1099" w:type="dxa"/>
          </w:tcPr>
          <w:p w:rsidR="00977755" w:rsidRDefault="00977755" w:rsidP="00D439CF">
            <w:pPr>
              <w:pStyle w:val="TableParagraph"/>
              <w:rPr>
                <w:sz w:val="18"/>
              </w:rPr>
            </w:pPr>
          </w:p>
        </w:tc>
        <w:tc>
          <w:tcPr>
            <w:tcW w:w="1313" w:type="dxa"/>
          </w:tcPr>
          <w:p w:rsidR="00977755" w:rsidRDefault="00977755" w:rsidP="00D439CF">
            <w:pPr>
              <w:pStyle w:val="TableParagraph"/>
              <w:rPr>
                <w:sz w:val="18"/>
              </w:rPr>
            </w:pPr>
          </w:p>
        </w:tc>
        <w:tc>
          <w:tcPr>
            <w:tcW w:w="713" w:type="dxa"/>
          </w:tcPr>
          <w:p w:rsidR="00977755" w:rsidRDefault="00977755" w:rsidP="00D439CF">
            <w:pPr>
              <w:pStyle w:val="TableParagraph"/>
              <w:rPr>
                <w:sz w:val="18"/>
              </w:rPr>
            </w:pPr>
          </w:p>
        </w:tc>
        <w:tc>
          <w:tcPr>
            <w:tcW w:w="850" w:type="dxa"/>
          </w:tcPr>
          <w:p w:rsidR="00977755" w:rsidRDefault="00977755" w:rsidP="00D439CF">
            <w:pPr>
              <w:pStyle w:val="TableParagraph"/>
              <w:rPr>
                <w:sz w:val="18"/>
              </w:rPr>
            </w:pPr>
          </w:p>
        </w:tc>
        <w:tc>
          <w:tcPr>
            <w:tcW w:w="708" w:type="dxa"/>
          </w:tcPr>
          <w:p w:rsidR="00977755" w:rsidRDefault="00977755" w:rsidP="00D439CF">
            <w:pPr>
              <w:pStyle w:val="TableParagraph"/>
              <w:rPr>
                <w:sz w:val="18"/>
              </w:rPr>
            </w:pPr>
          </w:p>
        </w:tc>
        <w:tc>
          <w:tcPr>
            <w:tcW w:w="711" w:type="dxa"/>
          </w:tcPr>
          <w:p w:rsidR="00977755" w:rsidRDefault="00977755" w:rsidP="00D439CF">
            <w:pPr>
              <w:pStyle w:val="TableParagraph"/>
              <w:rPr>
                <w:sz w:val="18"/>
              </w:rPr>
            </w:pPr>
          </w:p>
        </w:tc>
        <w:tc>
          <w:tcPr>
            <w:tcW w:w="708" w:type="dxa"/>
          </w:tcPr>
          <w:p w:rsidR="00977755" w:rsidRDefault="00977755" w:rsidP="00D439CF">
            <w:pPr>
              <w:pStyle w:val="TableParagraph"/>
              <w:rPr>
                <w:sz w:val="18"/>
              </w:rPr>
            </w:pPr>
          </w:p>
        </w:tc>
        <w:tc>
          <w:tcPr>
            <w:tcW w:w="715" w:type="dxa"/>
          </w:tcPr>
          <w:p w:rsidR="00977755" w:rsidRDefault="00977755" w:rsidP="00D439CF">
            <w:pPr>
              <w:pStyle w:val="TableParagraph"/>
              <w:rPr>
                <w:sz w:val="18"/>
              </w:rPr>
            </w:pPr>
          </w:p>
        </w:tc>
        <w:tc>
          <w:tcPr>
            <w:tcW w:w="845"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11"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12"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4" w:type="dxa"/>
          </w:tcPr>
          <w:p w:rsidR="00977755" w:rsidRDefault="00977755" w:rsidP="00D439CF">
            <w:pPr>
              <w:pStyle w:val="TableParagraph"/>
              <w:rPr>
                <w:sz w:val="18"/>
              </w:rPr>
            </w:pPr>
          </w:p>
        </w:tc>
        <w:tc>
          <w:tcPr>
            <w:tcW w:w="1844" w:type="dxa"/>
          </w:tcPr>
          <w:p w:rsidR="00977755" w:rsidRDefault="00977755" w:rsidP="00D439CF">
            <w:pPr>
              <w:pStyle w:val="TableParagraph"/>
              <w:rPr>
                <w:sz w:val="18"/>
              </w:rPr>
            </w:pPr>
          </w:p>
        </w:tc>
      </w:tr>
      <w:tr w:rsidR="00493686" w:rsidTr="00D439CF">
        <w:trPr>
          <w:trHeight w:val="287"/>
        </w:trPr>
        <w:tc>
          <w:tcPr>
            <w:tcW w:w="2412" w:type="dxa"/>
            <w:gridSpan w:val="2"/>
            <w:shd w:val="clear" w:color="auto" w:fill="ECECEC"/>
          </w:tcPr>
          <w:p w:rsidR="00977755" w:rsidRDefault="00D9093C" w:rsidP="00D439CF">
            <w:pPr>
              <w:pStyle w:val="TableParagraph"/>
              <w:spacing w:before="102" w:line="165" w:lineRule="exact"/>
              <w:ind w:left="669"/>
              <w:rPr>
                <w:b/>
                <w:sz w:val="16"/>
              </w:rPr>
            </w:pPr>
            <w:r>
              <w:rPr>
                <w:b/>
                <w:sz w:val="16"/>
              </w:rPr>
              <w:t>Ieņēmumi</w:t>
            </w:r>
            <w:r>
              <w:rPr>
                <w:b/>
                <w:spacing w:val="-7"/>
                <w:sz w:val="16"/>
              </w:rPr>
              <w:t xml:space="preserve"> </w:t>
            </w:r>
            <w:r>
              <w:rPr>
                <w:b/>
                <w:spacing w:val="-4"/>
                <w:sz w:val="16"/>
              </w:rPr>
              <w:t>kopā</w:t>
            </w:r>
          </w:p>
        </w:tc>
        <w:tc>
          <w:tcPr>
            <w:tcW w:w="713" w:type="dxa"/>
            <w:shd w:val="clear" w:color="auto" w:fill="ECECEC"/>
          </w:tcPr>
          <w:p w:rsidR="00977755" w:rsidRDefault="00977755" w:rsidP="00D439CF">
            <w:pPr>
              <w:pStyle w:val="TableParagraph"/>
              <w:rPr>
                <w:sz w:val="18"/>
              </w:rPr>
            </w:pPr>
          </w:p>
        </w:tc>
        <w:tc>
          <w:tcPr>
            <w:tcW w:w="850" w:type="dxa"/>
            <w:shd w:val="clear" w:color="auto" w:fill="ECECEC"/>
          </w:tcPr>
          <w:p w:rsidR="00977755" w:rsidRDefault="00977755" w:rsidP="00D439CF">
            <w:pPr>
              <w:pStyle w:val="TableParagraph"/>
              <w:rPr>
                <w:sz w:val="18"/>
              </w:rPr>
            </w:pPr>
          </w:p>
        </w:tc>
        <w:tc>
          <w:tcPr>
            <w:tcW w:w="708" w:type="dxa"/>
            <w:shd w:val="clear" w:color="auto" w:fill="ECECEC"/>
          </w:tcPr>
          <w:p w:rsidR="00977755" w:rsidRDefault="00977755" w:rsidP="00D439CF">
            <w:pPr>
              <w:pStyle w:val="TableParagraph"/>
              <w:rPr>
                <w:sz w:val="18"/>
              </w:rPr>
            </w:pPr>
          </w:p>
        </w:tc>
        <w:tc>
          <w:tcPr>
            <w:tcW w:w="711" w:type="dxa"/>
            <w:shd w:val="clear" w:color="auto" w:fill="ECECEC"/>
          </w:tcPr>
          <w:p w:rsidR="00977755" w:rsidRDefault="00977755" w:rsidP="00D439CF">
            <w:pPr>
              <w:pStyle w:val="TableParagraph"/>
              <w:rPr>
                <w:sz w:val="18"/>
              </w:rPr>
            </w:pPr>
          </w:p>
        </w:tc>
        <w:tc>
          <w:tcPr>
            <w:tcW w:w="708" w:type="dxa"/>
            <w:shd w:val="clear" w:color="auto" w:fill="ECECEC"/>
          </w:tcPr>
          <w:p w:rsidR="00977755" w:rsidRDefault="00977755" w:rsidP="00D439CF">
            <w:pPr>
              <w:pStyle w:val="TableParagraph"/>
              <w:rPr>
                <w:sz w:val="18"/>
              </w:rPr>
            </w:pPr>
          </w:p>
        </w:tc>
        <w:tc>
          <w:tcPr>
            <w:tcW w:w="715" w:type="dxa"/>
            <w:shd w:val="clear" w:color="auto" w:fill="ECECEC"/>
          </w:tcPr>
          <w:p w:rsidR="00977755" w:rsidRDefault="00977755" w:rsidP="00D439CF">
            <w:pPr>
              <w:pStyle w:val="TableParagraph"/>
              <w:rPr>
                <w:sz w:val="18"/>
              </w:rPr>
            </w:pPr>
          </w:p>
        </w:tc>
        <w:tc>
          <w:tcPr>
            <w:tcW w:w="845"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11"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12"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4" w:type="dxa"/>
            <w:shd w:val="clear" w:color="auto" w:fill="ECECEC"/>
          </w:tcPr>
          <w:p w:rsidR="00977755" w:rsidRDefault="00977755" w:rsidP="00D439CF">
            <w:pPr>
              <w:pStyle w:val="TableParagraph"/>
              <w:rPr>
                <w:sz w:val="18"/>
              </w:rPr>
            </w:pPr>
          </w:p>
        </w:tc>
        <w:tc>
          <w:tcPr>
            <w:tcW w:w="1844" w:type="dxa"/>
            <w:tcBorders>
              <w:bottom w:val="nil"/>
              <w:right w:val="nil"/>
            </w:tcBorders>
          </w:tcPr>
          <w:p w:rsidR="00977755" w:rsidRDefault="00977755" w:rsidP="00D439CF">
            <w:pPr>
              <w:pStyle w:val="TableParagraph"/>
              <w:rPr>
                <w:sz w:val="18"/>
              </w:rPr>
            </w:pPr>
          </w:p>
        </w:tc>
      </w:tr>
      <w:tr w:rsidR="00493686" w:rsidTr="00D439CF">
        <w:trPr>
          <w:trHeight w:val="288"/>
        </w:trPr>
        <w:tc>
          <w:tcPr>
            <w:tcW w:w="15887" w:type="dxa"/>
            <w:gridSpan w:val="19"/>
            <w:tcBorders>
              <w:top w:val="nil"/>
              <w:left w:val="nil"/>
              <w:right w:val="nil"/>
            </w:tcBorders>
          </w:tcPr>
          <w:p w:rsidR="00977755" w:rsidRDefault="00977755" w:rsidP="00D439CF">
            <w:pPr>
              <w:pStyle w:val="TableParagraph"/>
              <w:rPr>
                <w:sz w:val="18"/>
              </w:rPr>
            </w:pPr>
          </w:p>
        </w:tc>
      </w:tr>
      <w:tr w:rsidR="00493686" w:rsidTr="00D439CF">
        <w:trPr>
          <w:trHeight w:val="290"/>
        </w:trPr>
        <w:tc>
          <w:tcPr>
            <w:tcW w:w="2412" w:type="dxa"/>
            <w:gridSpan w:val="2"/>
            <w:shd w:val="clear" w:color="auto" w:fill="ECECEC"/>
          </w:tcPr>
          <w:p w:rsidR="00977755" w:rsidRDefault="00D9093C" w:rsidP="00D439CF">
            <w:pPr>
              <w:pStyle w:val="TableParagraph"/>
              <w:spacing w:before="102" w:line="168" w:lineRule="exact"/>
              <w:ind w:left="787"/>
              <w:rPr>
                <w:b/>
                <w:sz w:val="16"/>
              </w:rPr>
            </w:pPr>
            <w:r>
              <w:rPr>
                <w:b/>
                <w:spacing w:val="-2"/>
                <w:sz w:val="16"/>
              </w:rPr>
              <w:t>IZDEVUMI</w:t>
            </w:r>
          </w:p>
        </w:tc>
        <w:tc>
          <w:tcPr>
            <w:tcW w:w="713" w:type="dxa"/>
            <w:shd w:val="clear" w:color="auto" w:fill="ECECEC"/>
          </w:tcPr>
          <w:p w:rsidR="00977755" w:rsidRDefault="00977755" w:rsidP="00D439CF">
            <w:pPr>
              <w:pStyle w:val="TableParagraph"/>
              <w:rPr>
                <w:sz w:val="18"/>
              </w:rPr>
            </w:pPr>
          </w:p>
        </w:tc>
        <w:tc>
          <w:tcPr>
            <w:tcW w:w="850" w:type="dxa"/>
            <w:shd w:val="clear" w:color="auto" w:fill="ECECEC"/>
          </w:tcPr>
          <w:p w:rsidR="00977755" w:rsidRDefault="00977755" w:rsidP="00D439CF">
            <w:pPr>
              <w:pStyle w:val="TableParagraph"/>
              <w:rPr>
                <w:sz w:val="18"/>
              </w:rPr>
            </w:pPr>
          </w:p>
        </w:tc>
        <w:tc>
          <w:tcPr>
            <w:tcW w:w="708" w:type="dxa"/>
            <w:shd w:val="clear" w:color="auto" w:fill="ECECEC"/>
          </w:tcPr>
          <w:p w:rsidR="00977755" w:rsidRDefault="00977755" w:rsidP="00D439CF">
            <w:pPr>
              <w:pStyle w:val="TableParagraph"/>
              <w:rPr>
                <w:sz w:val="18"/>
              </w:rPr>
            </w:pPr>
          </w:p>
        </w:tc>
        <w:tc>
          <w:tcPr>
            <w:tcW w:w="711" w:type="dxa"/>
            <w:shd w:val="clear" w:color="auto" w:fill="ECECEC"/>
          </w:tcPr>
          <w:p w:rsidR="00977755" w:rsidRDefault="00977755" w:rsidP="00D439CF">
            <w:pPr>
              <w:pStyle w:val="TableParagraph"/>
              <w:rPr>
                <w:sz w:val="18"/>
              </w:rPr>
            </w:pPr>
          </w:p>
        </w:tc>
        <w:tc>
          <w:tcPr>
            <w:tcW w:w="708" w:type="dxa"/>
            <w:shd w:val="clear" w:color="auto" w:fill="ECECEC"/>
          </w:tcPr>
          <w:p w:rsidR="00977755" w:rsidRDefault="00977755" w:rsidP="00D439CF">
            <w:pPr>
              <w:pStyle w:val="TableParagraph"/>
              <w:rPr>
                <w:sz w:val="18"/>
              </w:rPr>
            </w:pPr>
          </w:p>
        </w:tc>
        <w:tc>
          <w:tcPr>
            <w:tcW w:w="715" w:type="dxa"/>
            <w:shd w:val="clear" w:color="auto" w:fill="ECECEC"/>
          </w:tcPr>
          <w:p w:rsidR="00977755" w:rsidRDefault="00977755" w:rsidP="00D439CF">
            <w:pPr>
              <w:pStyle w:val="TableParagraph"/>
              <w:rPr>
                <w:sz w:val="18"/>
              </w:rPr>
            </w:pPr>
          </w:p>
        </w:tc>
        <w:tc>
          <w:tcPr>
            <w:tcW w:w="845"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11"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12"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4" w:type="dxa"/>
            <w:shd w:val="clear" w:color="auto" w:fill="ECECEC"/>
          </w:tcPr>
          <w:p w:rsidR="00977755" w:rsidRDefault="00977755" w:rsidP="00D439CF">
            <w:pPr>
              <w:pStyle w:val="TableParagraph"/>
              <w:rPr>
                <w:sz w:val="18"/>
              </w:rPr>
            </w:pPr>
          </w:p>
        </w:tc>
        <w:tc>
          <w:tcPr>
            <w:tcW w:w="1844" w:type="dxa"/>
          </w:tcPr>
          <w:p w:rsidR="00977755" w:rsidRDefault="00D9093C" w:rsidP="00D439CF">
            <w:pPr>
              <w:pStyle w:val="TableParagraph"/>
              <w:spacing w:before="102" w:line="168" w:lineRule="exact"/>
              <w:ind w:right="3"/>
              <w:jc w:val="center"/>
              <w:rPr>
                <w:b/>
                <w:sz w:val="16"/>
              </w:rPr>
            </w:pPr>
            <w:r>
              <w:rPr>
                <w:b/>
                <w:spacing w:val="-2"/>
                <w:sz w:val="16"/>
              </w:rPr>
              <w:t>Skaidrojums</w:t>
            </w:r>
            <w:r>
              <w:rPr>
                <w:b/>
                <w:spacing w:val="7"/>
                <w:sz w:val="16"/>
              </w:rPr>
              <w:t xml:space="preserve"> </w:t>
            </w:r>
            <w:r>
              <w:rPr>
                <w:b/>
                <w:spacing w:val="-2"/>
                <w:sz w:val="16"/>
              </w:rPr>
              <w:t>izmaiņām</w:t>
            </w:r>
          </w:p>
        </w:tc>
      </w:tr>
      <w:tr w:rsidR="00493686" w:rsidTr="00D439CF">
        <w:trPr>
          <w:trHeight w:val="287"/>
        </w:trPr>
        <w:tc>
          <w:tcPr>
            <w:tcW w:w="1099" w:type="dxa"/>
          </w:tcPr>
          <w:p w:rsidR="00977755" w:rsidRDefault="00977755" w:rsidP="00D439CF">
            <w:pPr>
              <w:pStyle w:val="TableParagraph"/>
              <w:rPr>
                <w:sz w:val="18"/>
              </w:rPr>
            </w:pPr>
          </w:p>
        </w:tc>
        <w:tc>
          <w:tcPr>
            <w:tcW w:w="1313" w:type="dxa"/>
          </w:tcPr>
          <w:p w:rsidR="00977755" w:rsidRDefault="00977755" w:rsidP="00D439CF">
            <w:pPr>
              <w:pStyle w:val="TableParagraph"/>
              <w:rPr>
                <w:sz w:val="18"/>
              </w:rPr>
            </w:pPr>
          </w:p>
        </w:tc>
        <w:tc>
          <w:tcPr>
            <w:tcW w:w="713" w:type="dxa"/>
          </w:tcPr>
          <w:p w:rsidR="00977755" w:rsidRDefault="00977755" w:rsidP="00D439CF">
            <w:pPr>
              <w:pStyle w:val="TableParagraph"/>
              <w:rPr>
                <w:sz w:val="18"/>
              </w:rPr>
            </w:pPr>
          </w:p>
        </w:tc>
        <w:tc>
          <w:tcPr>
            <w:tcW w:w="850" w:type="dxa"/>
          </w:tcPr>
          <w:p w:rsidR="00977755" w:rsidRDefault="00977755" w:rsidP="00D439CF">
            <w:pPr>
              <w:pStyle w:val="TableParagraph"/>
              <w:rPr>
                <w:sz w:val="18"/>
              </w:rPr>
            </w:pPr>
          </w:p>
        </w:tc>
        <w:tc>
          <w:tcPr>
            <w:tcW w:w="708" w:type="dxa"/>
          </w:tcPr>
          <w:p w:rsidR="00977755" w:rsidRDefault="00977755" w:rsidP="00D439CF">
            <w:pPr>
              <w:pStyle w:val="TableParagraph"/>
              <w:rPr>
                <w:sz w:val="18"/>
              </w:rPr>
            </w:pPr>
          </w:p>
        </w:tc>
        <w:tc>
          <w:tcPr>
            <w:tcW w:w="711" w:type="dxa"/>
          </w:tcPr>
          <w:p w:rsidR="00977755" w:rsidRDefault="00977755" w:rsidP="00D439CF">
            <w:pPr>
              <w:pStyle w:val="TableParagraph"/>
              <w:rPr>
                <w:sz w:val="18"/>
              </w:rPr>
            </w:pPr>
          </w:p>
        </w:tc>
        <w:tc>
          <w:tcPr>
            <w:tcW w:w="708" w:type="dxa"/>
          </w:tcPr>
          <w:p w:rsidR="00977755" w:rsidRDefault="00977755" w:rsidP="00D439CF">
            <w:pPr>
              <w:pStyle w:val="TableParagraph"/>
              <w:rPr>
                <w:sz w:val="18"/>
              </w:rPr>
            </w:pPr>
          </w:p>
        </w:tc>
        <w:tc>
          <w:tcPr>
            <w:tcW w:w="715" w:type="dxa"/>
          </w:tcPr>
          <w:p w:rsidR="00977755" w:rsidRDefault="00977755" w:rsidP="00D439CF">
            <w:pPr>
              <w:pStyle w:val="TableParagraph"/>
              <w:rPr>
                <w:sz w:val="18"/>
              </w:rPr>
            </w:pPr>
          </w:p>
        </w:tc>
        <w:tc>
          <w:tcPr>
            <w:tcW w:w="845"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11"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12"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4" w:type="dxa"/>
          </w:tcPr>
          <w:p w:rsidR="00977755" w:rsidRDefault="00977755" w:rsidP="00D439CF">
            <w:pPr>
              <w:pStyle w:val="TableParagraph"/>
              <w:rPr>
                <w:sz w:val="18"/>
              </w:rPr>
            </w:pPr>
          </w:p>
        </w:tc>
        <w:tc>
          <w:tcPr>
            <w:tcW w:w="1844" w:type="dxa"/>
          </w:tcPr>
          <w:p w:rsidR="00977755" w:rsidRDefault="00977755" w:rsidP="00D439CF">
            <w:pPr>
              <w:pStyle w:val="TableParagraph"/>
              <w:rPr>
                <w:sz w:val="18"/>
              </w:rPr>
            </w:pPr>
          </w:p>
        </w:tc>
      </w:tr>
      <w:tr w:rsidR="00493686" w:rsidTr="00D439CF">
        <w:trPr>
          <w:trHeight w:val="287"/>
        </w:trPr>
        <w:tc>
          <w:tcPr>
            <w:tcW w:w="1099" w:type="dxa"/>
          </w:tcPr>
          <w:p w:rsidR="00977755" w:rsidRDefault="00977755" w:rsidP="00D439CF">
            <w:pPr>
              <w:pStyle w:val="TableParagraph"/>
              <w:rPr>
                <w:sz w:val="18"/>
              </w:rPr>
            </w:pPr>
          </w:p>
        </w:tc>
        <w:tc>
          <w:tcPr>
            <w:tcW w:w="1313" w:type="dxa"/>
          </w:tcPr>
          <w:p w:rsidR="00977755" w:rsidRDefault="00977755" w:rsidP="00D439CF">
            <w:pPr>
              <w:pStyle w:val="TableParagraph"/>
              <w:rPr>
                <w:sz w:val="18"/>
              </w:rPr>
            </w:pPr>
          </w:p>
        </w:tc>
        <w:tc>
          <w:tcPr>
            <w:tcW w:w="713" w:type="dxa"/>
          </w:tcPr>
          <w:p w:rsidR="00977755" w:rsidRDefault="00977755" w:rsidP="00D439CF">
            <w:pPr>
              <w:pStyle w:val="TableParagraph"/>
              <w:rPr>
                <w:sz w:val="18"/>
              </w:rPr>
            </w:pPr>
          </w:p>
        </w:tc>
        <w:tc>
          <w:tcPr>
            <w:tcW w:w="850" w:type="dxa"/>
          </w:tcPr>
          <w:p w:rsidR="00977755" w:rsidRDefault="00977755" w:rsidP="00D439CF">
            <w:pPr>
              <w:pStyle w:val="TableParagraph"/>
              <w:rPr>
                <w:sz w:val="18"/>
              </w:rPr>
            </w:pPr>
          </w:p>
        </w:tc>
        <w:tc>
          <w:tcPr>
            <w:tcW w:w="708" w:type="dxa"/>
          </w:tcPr>
          <w:p w:rsidR="00977755" w:rsidRDefault="00977755" w:rsidP="00D439CF">
            <w:pPr>
              <w:pStyle w:val="TableParagraph"/>
              <w:rPr>
                <w:sz w:val="18"/>
              </w:rPr>
            </w:pPr>
          </w:p>
        </w:tc>
        <w:tc>
          <w:tcPr>
            <w:tcW w:w="711" w:type="dxa"/>
          </w:tcPr>
          <w:p w:rsidR="00977755" w:rsidRDefault="00977755" w:rsidP="00D439CF">
            <w:pPr>
              <w:pStyle w:val="TableParagraph"/>
              <w:rPr>
                <w:sz w:val="18"/>
              </w:rPr>
            </w:pPr>
          </w:p>
        </w:tc>
        <w:tc>
          <w:tcPr>
            <w:tcW w:w="708" w:type="dxa"/>
          </w:tcPr>
          <w:p w:rsidR="00977755" w:rsidRDefault="00977755" w:rsidP="00D439CF">
            <w:pPr>
              <w:pStyle w:val="TableParagraph"/>
              <w:rPr>
                <w:sz w:val="18"/>
              </w:rPr>
            </w:pPr>
          </w:p>
        </w:tc>
        <w:tc>
          <w:tcPr>
            <w:tcW w:w="715" w:type="dxa"/>
          </w:tcPr>
          <w:p w:rsidR="00977755" w:rsidRDefault="00977755" w:rsidP="00D439CF">
            <w:pPr>
              <w:pStyle w:val="TableParagraph"/>
              <w:rPr>
                <w:sz w:val="18"/>
              </w:rPr>
            </w:pPr>
          </w:p>
        </w:tc>
        <w:tc>
          <w:tcPr>
            <w:tcW w:w="845"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11"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12"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4" w:type="dxa"/>
          </w:tcPr>
          <w:p w:rsidR="00977755" w:rsidRDefault="00977755" w:rsidP="00D439CF">
            <w:pPr>
              <w:pStyle w:val="TableParagraph"/>
              <w:rPr>
                <w:sz w:val="18"/>
              </w:rPr>
            </w:pPr>
          </w:p>
        </w:tc>
        <w:tc>
          <w:tcPr>
            <w:tcW w:w="1844" w:type="dxa"/>
          </w:tcPr>
          <w:p w:rsidR="00977755" w:rsidRDefault="00977755" w:rsidP="00D439CF">
            <w:pPr>
              <w:pStyle w:val="TableParagraph"/>
              <w:rPr>
                <w:sz w:val="18"/>
              </w:rPr>
            </w:pPr>
          </w:p>
        </w:tc>
      </w:tr>
      <w:tr w:rsidR="00493686" w:rsidTr="00D439CF">
        <w:trPr>
          <w:trHeight w:val="287"/>
        </w:trPr>
        <w:tc>
          <w:tcPr>
            <w:tcW w:w="1099" w:type="dxa"/>
          </w:tcPr>
          <w:p w:rsidR="00977755" w:rsidRDefault="00977755" w:rsidP="00D439CF">
            <w:pPr>
              <w:pStyle w:val="TableParagraph"/>
              <w:rPr>
                <w:sz w:val="18"/>
              </w:rPr>
            </w:pPr>
          </w:p>
        </w:tc>
        <w:tc>
          <w:tcPr>
            <w:tcW w:w="1313" w:type="dxa"/>
          </w:tcPr>
          <w:p w:rsidR="00977755" w:rsidRDefault="00977755" w:rsidP="00D439CF">
            <w:pPr>
              <w:pStyle w:val="TableParagraph"/>
              <w:rPr>
                <w:sz w:val="18"/>
              </w:rPr>
            </w:pPr>
          </w:p>
        </w:tc>
        <w:tc>
          <w:tcPr>
            <w:tcW w:w="713" w:type="dxa"/>
          </w:tcPr>
          <w:p w:rsidR="00977755" w:rsidRDefault="00977755" w:rsidP="00D439CF">
            <w:pPr>
              <w:pStyle w:val="TableParagraph"/>
              <w:rPr>
                <w:sz w:val="18"/>
              </w:rPr>
            </w:pPr>
          </w:p>
        </w:tc>
        <w:tc>
          <w:tcPr>
            <w:tcW w:w="850" w:type="dxa"/>
          </w:tcPr>
          <w:p w:rsidR="00977755" w:rsidRDefault="00977755" w:rsidP="00D439CF">
            <w:pPr>
              <w:pStyle w:val="TableParagraph"/>
              <w:rPr>
                <w:sz w:val="18"/>
              </w:rPr>
            </w:pPr>
          </w:p>
        </w:tc>
        <w:tc>
          <w:tcPr>
            <w:tcW w:w="708" w:type="dxa"/>
          </w:tcPr>
          <w:p w:rsidR="00977755" w:rsidRDefault="00977755" w:rsidP="00D439CF">
            <w:pPr>
              <w:pStyle w:val="TableParagraph"/>
              <w:rPr>
                <w:sz w:val="18"/>
              </w:rPr>
            </w:pPr>
          </w:p>
        </w:tc>
        <w:tc>
          <w:tcPr>
            <w:tcW w:w="711" w:type="dxa"/>
          </w:tcPr>
          <w:p w:rsidR="00977755" w:rsidRDefault="00977755" w:rsidP="00D439CF">
            <w:pPr>
              <w:pStyle w:val="TableParagraph"/>
              <w:rPr>
                <w:sz w:val="18"/>
              </w:rPr>
            </w:pPr>
          </w:p>
        </w:tc>
        <w:tc>
          <w:tcPr>
            <w:tcW w:w="708" w:type="dxa"/>
          </w:tcPr>
          <w:p w:rsidR="00977755" w:rsidRDefault="00977755" w:rsidP="00D439CF">
            <w:pPr>
              <w:pStyle w:val="TableParagraph"/>
              <w:rPr>
                <w:sz w:val="18"/>
              </w:rPr>
            </w:pPr>
          </w:p>
        </w:tc>
        <w:tc>
          <w:tcPr>
            <w:tcW w:w="715" w:type="dxa"/>
          </w:tcPr>
          <w:p w:rsidR="00977755" w:rsidRDefault="00977755" w:rsidP="00D439CF">
            <w:pPr>
              <w:pStyle w:val="TableParagraph"/>
              <w:rPr>
                <w:sz w:val="18"/>
              </w:rPr>
            </w:pPr>
          </w:p>
        </w:tc>
        <w:tc>
          <w:tcPr>
            <w:tcW w:w="845"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11"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12"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4" w:type="dxa"/>
          </w:tcPr>
          <w:p w:rsidR="00977755" w:rsidRDefault="00977755" w:rsidP="00D439CF">
            <w:pPr>
              <w:pStyle w:val="TableParagraph"/>
              <w:rPr>
                <w:sz w:val="18"/>
              </w:rPr>
            </w:pPr>
          </w:p>
        </w:tc>
        <w:tc>
          <w:tcPr>
            <w:tcW w:w="1844" w:type="dxa"/>
          </w:tcPr>
          <w:p w:rsidR="00977755" w:rsidRDefault="00977755" w:rsidP="00D439CF">
            <w:pPr>
              <w:pStyle w:val="TableParagraph"/>
              <w:rPr>
                <w:sz w:val="18"/>
              </w:rPr>
            </w:pPr>
          </w:p>
        </w:tc>
      </w:tr>
      <w:tr w:rsidR="00493686" w:rsidTr="00D439CF">
        <w:trPr>
          <w:trHeight w:val="287"/>
        </w:trPr>
        <w:tc>
          <w:tcPr>
            <w:tcW w:w="1099" w:type="dxa"/>
          </w:tcPr>
          <w:p w:rsidR="00977755" w:rsidRDefault="00977755" w:rsidP="00D439CF">
            <w:pPr>
              <w:pStyle w:val="TableParagraph"/>
              <w:rPr>
                <w:sz w:val="18"/>
              </w:rPr>
            </w:pPr>
          </w:p>
        </w:tc>
        <w:tc>
          <w:tcPr>
            <w:tcW w:w="1313" w:type="dxa"/>
          </w:tcPr>
          <w:p w:rsidR="00977755" w:rsidRDefault="00977755" w:rsidP="00D439CF">
            <w:pPr>
              <w:pStyle w:val="TableParagraph"/>
              <w:rPr>
                <w:sz w:val="18"/>
              </w:rPr>
            </w:pPr>
          </w:p>
        </w:tc>
        <w:tc>
          <w:tcPr>
            <w:tcW w:w="713" w:type="dxa"/>
          </w:tcPr>
          <w:p w:rsidR="00977755" w:rsidRDefault="00977755" w:rsidP="00D439CF">
            <w:pPr>
              <w:pStyle w:val="TableParagraph"/>
              <w:rPr>
                <w:sz w:val="18"/>
              </w:rPr>
            </w:pPr>
          </w:p>
        </w:tc>
        <w:tc>
          <w:tcPr>
            <w:tcW w:w="850" w:type="dxa"/>
          </w:tcPr>
          <w:p w:rsidR="00977755" w:rsidRDefault="00977755" w:rsidP="00D439CF">
            <w:pPr>
              <w:pStyle w:val="TableParagraph"/>
              <w:rPr>
                <w:sz w:val="18"/>
              </w:rPr>
            </w:pPr>
          </w:p>
        </w:tc>
        <w:tc>
          <w:tcPr>
            <w:tcW w:w="708" w:type="dxa"/>
          </w:tcPr>
          <w:p w:rsidR="00977755" w:rsidRDefault="00977755" w:rsidP="00D439CF">
            <w:pPr>
              <w:pStyle w:val="TableParagraph"/>
              <w:rPr>
                <w:sz w:val="18"/>
              </w:rPr>
            </w:pPr>
          </w:p>
        </w:tc>
        <w:tc>
          <w:tcPr>
            <w:tcW w:w="711" w:type="dxa"/>
          </w:tcPr>
          <w:p w:rsidR="00977755" w:rsidRDefault="00977755" w:rsidP="00D439CF">
            <w:pPr>
              <w:pStyle w:val="TableParagraph"/>
              <w:rPr>
                <w:sz w:val="18"/>
              </w:rPr>
            </w:pPr>
          </w:p>
        </w:tc>
        <w:tc>
          <w:tcPr>
            <w:tcW w:w="708" w:type="dxa"/>
          </w:tcPr>
          <w:p w:rsidR="00977755" w:rsidRDefault="00977755" w:rsidP="00D439CF">
            <w:pPr>
              <w:pStyle w:val="TableParagraph"/>
              <w:rPr>
                <w:sz w:val="18"/>
              </w:rPr>
            </w:pPr>
          </w:p>
        </w:tc>
        <w:tc>
          <w:tcPr>
            <w:tcW w:w="715" w:type="dxa"/>
          </w:tcPr>
          <w:p w:rsidR="00977755" w:rsidRDefault="00977755" w:rsidP="00D439CF">
            <w:pPr>
              <w:pStyle w:val="TableParagraph"/>
              <w:rPr>
                <w:sz w:val="18"/>
              </w:rPr>
            </w:pPr>
          </w:p>
        </w:tc>
        <w:tc>
          <w:tcPr>
            <w:tcW w:w="845"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11"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12"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4" w:type="dxa"/>
          </w:tcPr>
          <w:p w:rsidR="00977755" w:rsidRDefault="00977755" w:rsidP="00D439CF">
            <w:pPr>
              <w:pStyle w:val="TableParagraph"/>
              <w:rPr>
                <w:sz w:val="18"/>
              </w:rPr>
            </w:pPr>
          </w:p>
        </w:tc>
        <w:tc>
          <w:tcPr>
            <w:tcW w:w="1844" w:type="dxa"/>
          </w:tcPr>
          <w:p w:rsidR="00977755" w:rsidRDefault="00977755" w:rsidP="00D439CF">
            <w:pPr>
              <w:pStyle w:val="TableParagraph"/>
              <w:rPr>
                <w:sz w:val="18"/>
              </w:rPr>
            </w:pPr>
          </w:p>
        </w:tc>
      </w:tr>
      <w:tr w:rsidR="00493686" w:rsidTr="00D439CF">
        <w:trPr>
          <w:trHeight w:val="287"/>
        </w:trPr>
        <w:tc>
          <w:tcPr>
            <w:tcW w:w="2412" w:type="dxa"/>
            <w:gridSpan w:val="2"/>
            <w:shd w:val="clear" w:color="auto" w:fill="ECECEC"/>
          </w:tcPr>
          <w:p w:rsidR="00977755" w:rsidRDefault="00D9093C" w:rsidP="00D439CF">
            <w:pPr>
              <w:pStyle w:val="TableParagraph"/>
              <w:spacing w:before="102" w:line="165" w:lineRule="exact"/>
              <w:ind w:left="695"/>
              <w:rPr>
                <w:b/>
                <w:sz w:val="16"/>
              </w:rPr>
            </w:pPr>
            <w:r>
              <w:rPr>
                <w:b/>
                <w:sz w:val="16"/>
              </w:rPr>
              <w:t>Izdevumi</w:t>
            </w:r>
            <w:r>
              <w:rPr>
                <w:b/>
                <w:spacing w:val="-6"/>
                <w:sz w:val="16"/>
              </w:rPr>
              <w:t xml:space="preserve"> </w:t>
            </w:r>
            <w:r>
              <w:rPr>
                <w:b/>
                <w:spacing w:val="-4"/>
                <w:sz w:val="16"/>
              </w:rPr>
              <w:t>kopā</w:t>
            </w:r>
          </w:p>
        </w:tc>
        <w:tc>
          <w:tcPr>
            <w:tcW w:w="713" w:type="dxa"/>
            <w:shd w:val="clear" w:color="auto" w:fill="ECECEC"/>
          </w:tcPr>
          <w:p w:rsidR="00977755" w:rsidRDefault="00977755" w:rsidP="00D439CF">
            <w:pPr>
              <w:pStyle w:val="TableParagraph"/>
              <w:rPr>
                <w:sz w:val="18"/>
              </w:rPr>
            </w:pPr>
          </w:p>
        </w:tc>
        <w:tc>
          <w:tcPr>
            <w:tcW w:w="850" w:type="dxa"/>
            <w:shd w:val="clear" w:color="auto" w:fill="ECECEC"/>
          </w:tcPr>
          <w:p w:rsidR="00977755" w:rsidRDefault="00977755" w:rsidP="00D439CF">
            <w:pPr>
              <w:pStyle w:val="TableParagraph"/>
              <w:rPr>
                <w:sz w:val="18"/>
              </w:rPr>
            </w:pPr>
          </w:p>
        </w:tc>
        <w:tc>
          <w:tcPr>
            <w:tcW w:w="708" w:type="dxa"/>
            <w:shd w:val="clear" w:color="auto" w:fill="ECECEC"/>
          </w:tcPr>
          <w:p w:rsidR="00977755" w:rsidRDefault="00977755" w:rsidP="00D439CF">
            <w:pPr>
              <w:pStyle w:val="TableParagraph"/>
              <w:rPr>
                <w:sz w:val="18"/>
              </w:rPr>
            </w:pPr>
          </w:p>
        </w:tc>
        <w:tc>
          <w:tcPr>
            <w:tcW w:w="711" w:type="dxa"/>
            <w:shd w:val="clear" w:color="auto" w:fill="ECECEC"/>
          </w:tcPr>
          <w:p w:rsidR="00977755" w:rsidRDefault="00977755" w:rsidP="00D439CF">
            <w:pPr>
              <w:pStyle w:val="TableParagraph"/>
              <w:rPr>
                <w:sz w:val="18"/>
              </w:rPr>
            </w:pPr>
          </w:p>
        </w:tc>
        <w:tc>
          <w:tcPr>
            <w:tcW w:w="708" w:type="dxa"/>
            <w:shd w:val="clear" w:color="auto" w:fill="ECECEC"/>
          </w:tcPr>
          <w:p w:rsidR="00977755" w:rsidRDefault="00977755" w:rsidP="00D439CF">
            <w:pPr>
              <w:pStyle w:val="TableParagraph"/>
              <w:rPr>
                <w:sz w:val="18"/>
              </w:rPr>
            </w:pPr>
          </w:p>
        </w:tc>
        <w:tc>
          <w:tcPr>
            <w:tcW w:w="715" w:type="dxa"/>
            <w:shd w:val="clear" w:color="auto" w:fill="ECECEC"/>
          </w:tcPr>
          <w:p w:rsidR="00977755" w:rsidRDefault="00977755" w:rsidP="00D439CF">
            <w:pPr>
              <w:pStyle w:val="TableParagraph"/>
              <w:rPr>
                <w:sz w:val="18"/>
              </w:rPr>
            </w:pPr>
          </w:p>
        </w:tc>
        <w:tc>
          <w:tcPr>
            <w:tcW w:w="845"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11"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12"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4" w:type="dxa"/>
            <w:shd w:val="clear" w:color="auto" w:fill="ECECEC"/>
          </w:tcPr>
          <w:p w:rsidR="00977755" w:rsidRDefault="00977755" w:rsidP="00D439CF">
            <w:pPr>
              <w:pStyle w:val="TableParagraph"/>
              <w:rPr>
                <w:sz w:val="18"/>
              </w:rPr>
            </w:pPr>
          </w:p>
        </w:tc>
        <w:tc>
          <w:tcPr>
            <w:tcW w:w="1844" w:type="dxa"/>
            <w:tcBorders>
              <w:bottom w:val="nil"/>
              <w:right w:val="nil"/>
            </w:tcBorders>
          </w:tcPr>
          <w:p w:rsidR="00977755" w:rsidRDefault="00977755" w:rsidP="00D439CF">
            <w:pPr>
              <w:pStyle w:val="TableParagraph"/>
              <w:rPr>
                <w:sz w:val="18"/>
              </w:rPr>
            </w:pPr>
          </w:p>
        </w:tc>
      </w:tr>
      <w:tr w:rsidR="00493686" w:rsidTr="00D439CF">
        <w:trPr>
          <w:trHeight w:val="290"/>
        </w:trPr>
        <w:tc>
          <w:tcPr>
            <w:tcW w:w="15887" w:type="dxa"/>
            <w:gridSpan w:val="19"/>
            <w:tcBorders>
              <w:top w:val="nil"/>
              <w:left w:val="nil"/>
              <w:bottom w:val="nil"/>
              <w:right w:val="nil"/>
            </w:tcBorders>
          </w:tcPr>
          <w:p w:rsidR="00977755" w:rsidRDefault="00977755" w:rsidP="00D439CF">
            <w:pPr>
              <w:pStyle w:val="TableParagraph"/>
              <w:rPr>
                <w:sz w:val="18"/>
              </w:rPr>
            </w:pPr>
          </w:p>
        </w:tc>
      </w:tr>
      <w:tr w:rsidR="00493686" w:rsidTr="00D439CF">
        <w:trPr>
          <w:trHeight w:val="367"/>
        </w:trPr>
        <w:tc>
          <w:tcPr>
            <w:tcW w:w="2412" w:type="dxa"/>
            <w:gridSpan w:val="2"/>
            <w:shd w:val="clear" w:color="auto" w:fill="ECECEC"/>
          </w:tcPr>
          <w:p w:rsidR="00977755" w:rsidRDefault="00D9093C" w:rsidP="00D439CF">
            <w:pPr>
              <w:pStyle w:val="TableParagraph"/>
              <w:spacing w:line="182" w:lineRule="exact"/>
              <w:ind w:left="861" w:hanging="723"/>
              <w:rPr>
                <w:b/>
                <w:sz w:val="16"/>
              </w:rPr>
            </w:pPr>
            <w:r>
              <w:rPr>
                <w:b/>
                <w:sz w:val="16"/>
              </w:rPr>
              <w:t>Ieņēmumu</w:t>
            </w:r>
            <w:r>
              <w:rPr>
                <w:b/>
                <w:spacing w:val="-10"/>
                <w:sz w:val="16"/>
              </w:rPr>
              <w:t xml:space="preserve"> </w:t>
            </w:r>
            <w:r>
              <w:rPr>
                <w:b/>
                <w:sz w:val="16"/>
              </w:rPr>
              <w:t>pārsniegums</w:t>
            </w:r>
            <w:r>
              <w:rPr>
                <w:b/>
                <w:spacing w:val="-10"/>
                <w:sz w:val="16"/>
              </w:rPr>
              <w:t xml:space="preserve"> </w:t>
            </w:r>
            <w:r>
              <w:rPr>
                <w:b/>
                <w:sz w:val="16"/>
              </w:rPr>
              <w:t>(+)</w:t>
            </w:r>
            <w:r>
              <w:rPr>
                <w:b/>
                <w:spacing w:val="-10"/>
                <w:sz w:val="16"/>
              </w:rPr>
              <w:t xml:space="preserve"> </w:t>
            </w:r>
            <w:r>
              <w:rPr>
                <w:b/>
                <w:sz w:val="16"/>
              </w:rPr>
              <w:t>vai</w:t>
            </w:r>
            <w:r>
              <w:rPr>
                <w:b/>
                <w:spacing w:val="40"/>
                <w:sz w:val="16"/>
              </w:rPr>
              <w:t xml:space="preserve"> </w:t>
            </w:r>
            <w:r>
              <w:rPr>
                <w:b/>
                <w:sz w:val="16"/>
              </w:rPr>
              <w:t>deficīts</w:t>
            </w:r>
            <w:r>
              <w:rPr>
                <w:b/>
                <w:spacing w:val="-5"/>
                <w:sz w:val="16"/>
              </w:rPr>
              <w:t xml:space="preserve"> </w:t>
            </w:r>
            <w:r>
              <w:rPr>
                <w:b/>
                <w:sz w:val="16"/>
              </w:rPr>
              <w:t>(-)</w:t>
            </w:r>
          </w:p>
        </w:tc>
        <w:tc>
          <w:tcPr>
            <w:tcW w:w="713" w:type="dxa"/>
            <w:shd w:val="clear" w:color="auto" w:fill="ECECEC"/>
          </w:tcPr>
          <w:p w:rsidR="00977755" w:rsidRDefault="00977755" w:rsidP="00D439CF">
            <w:pPr>
              <w:pStyle w:val="TableParagraph"/>
              <w:rPr>
                <w:sz w:val="18"/>
              </w:rPr>
            </w:pPr>
          </w:p>
        </w:tc>
        <w:tc>
          <w:tcPr>
            <w:tcW w:w="850" w:type="dxa"/>
            <w:shd w:val="clear" w:color="auto" w:fill="ECECEC"/>
          </w:tcPr>
          <w:p w:rsidR="00977755" w:rsidRDefault="00977755" w:rsidP="00D439CF">
            <w:pPr>
              <w:pStyle w:val="TableParagraph"/>
              <w:rPr>
                <w:sz w:val="18"/>
              </w:rPr>
            </w:pPr>
          </w:p>
        </w:tc>
        <w:tc>
          <w:tcPr>
            <w:tcW w:w="708" w:type="dxa"/>
            <w:shd w:val="clear" w:color="auto" w:fill="ECECEC"/>
          </w:tcPr>
          <w:p w:rsidR="00977755" w:rsidRDefault="00977755" w:rsidP="00D439CF">
            <w:pPr>
              <w:pStyle w:val="TableParagraph"/>
              <w:rPr>
                <w:sz w:val="18"/>
              </w:rPr>
            </w:pPr>
          </w:p>
        </w:tc>
        <w:tc>
          <w:tcPr>
            <w:tcW w:w="711" w:type="dxa"/>
            <w:shd w:val="clear" w:color="auto" w:fill="ECECEC"/>
          </w:tcPr>
          <w:p w:rsidR="00977755" w:rsidRDefault="00977755" w:rsidP="00D439CF">
            <w:pPr>
              <w:pStyle w:val="TableParagraph"/>
              <w:rPr>
                <w:sz w:val="18"/>
              </w:rPr>
            </w:pPr>
          </w:p>
        </w:tc>
        <w:tc>
          <w:tcPr>
            <w:tcW w:w="708" w:type="dxa"/>
            <w:shd w:val="clear" w:color="auto" w:fill="ECECEC"/>
          </w:tcPr>
          <w:p w:rsidR="00977755" w:rsidRDefault="00977755" w:rsidP="00D439CF">
            <w:pPr>
              <w:pStyle w:val="TableParagraph"/>
              <w:rPr>
                <w:sz w:val="18"/>
              </w:rPr>
            </w:pPr>
          </w:p>
        </w:tc>
        <w:tc>
          <w:tcPr>
            <w:tcW w:w="715" w:type="dxa"/>
            <w:shd w:val="clear" w:color="auto" w:fill="ECECEC"/>
          </w:tcPr>
          <w:p w:rsidR="00977755" w:rsidRDefault="00977755" w:rsidP="00D439CF">
            <w:pPr>
              <w:pStyle w:val="TableParagraph"/>
              <w:rPr>
                <w:sz w:val="18"/>
              </w:rPr>
            </w:pPr>
          </w:p>
        </w:tc>
        <w:tc>
          <w:tcPr>
            <w:tcW w:w="845"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11"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12"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9" w:type="dxa"/>
            <w:shd w:val="clear" w:color="auto" w:fill="ECECEC"/>
          </w:tcPr>
          <w:p w:rsidR="00977755" w:rsidRDefault="00977755" w:rsidP="00D439CF">
            <w:pPr>
              <w:pStyle w:val="TableParagraph"/>
              <w:rPr>
                <w:sz w:val="18"/>
              </w:rPr>
            </w:pPr>
          </w:p>
        </w:tc>
        <w:tc>
          <w:tcPr>
            <w:tcW w:w="704" w:type="dxa"/>
            <w:shd w:val="clear" w:color="auto" w:fill="ECECEC"/>
          </w:tcPr>
          <w:p w:rsidR="00977755" w:rsidRDefault="00977755" w:rsidP="00D439CF">
            <w:pPr>
              <w:pStyle w:val="TableParagraph"/>
              <w:rPr>
                <w:sz w:val="18"/>
              </w:rPr>
            </w:pPr>
          </w:p>
        </w:tc>
        <w:tc>
          <w:tcPr>
            <w:tcW w:w="1844" w:type="dxa"/>
            <w:tcBorders>
              <w:top w:val="nil"/>
              <w:bottom w:val="nil"/>
              <w:right w:val="nil"/>
            </w:tcBorders>
          </w:tcPr>
          <w:p w:rsidR="00977755" w:rsidRDefault="00977755" w:rsidP="00D439CF">
            <w:pPr>
              <w:pStyle w:val="TableParagraph"/>
              <w:rPr>
                <w:sz w:val="18"/>
              </w:rPr>
            </w:pPr>
          </w:p>
        </w:tc>
      </w:tr>
      <w:tr w:rsidR="00493686" w:rsidTr="00D439CF">
        <w:trPr>
          <w:trHeight w:val="287"/>
        </w:trPr>
        <w:tc>
          <w:tcPr>
            <w:tcW w:w="15887" w:type="dxa"/>
            <w:gridSpan w:val="19"/>
            <w:tcBorders>
              <w:top w:val="nil"/>
              <w:left w:val="nil"/>
              <w:bottom w:val="nil"/>
              <w:right w:val="nil"/>
            </w:tcBorders>
          </w:tcPr>
          <w:p w:rsidR="00977755" w:rsidRDefault="00977755" w:rsidP="00D439CF">
            <w:pPr>
              <w:pStyle w:val="TableParagraph"/>
              <w:rPr>
                <w:sz w:val="18"/>
              </w:rPr>
            </w:pPr>
          </w:p>
        </w:tc>
      </w:tr>
      <w:tr w:rsidR="00493686" w:rsidTr="00D439CF">
        <w:trPr>
          <w:trHeight w:val="369"/>
        </w:trPr>
        <w:tc>
          <w:tcPr>
            <w:tcW w:w="2412" w:type="dxa"/>
            <w:gridSpan w:val="2"/>
          </w:tcPr>
          <w:p w:rsidR="00977755" w:rsidRDefault="00D9093C" w:rsidP="00D439CF">
            <w:pPr>
              <w:pStyle w:val="TableParagraph"/>
              <w:spacing w:line="181" w:lineRule="exact"/>
              <w:ind w:left="11" w:right="4"/>
              <w:jc w:val="center"/>
              <w:rPr>
                <w:b/>
                <w:sz w:val="16"/>
              </w:rPr>
            </w:pPr>
            <w:r>
              <w:rPr>
                <w:b/>
                <w:sz w:val="16"/>
              </w:rPr>
              <w:t>Naudas</w:t>
            </w:r>
            <w:r>
              <w:rPr>
                <w:b/>
                <w:spacing w:val="-9"/>
                <w:sz w:val="16"/>
              </w:rPr>
              <w:t xml:space="preserve"> </w:t>
            </w:r>
            <w:r>
              <w:rPr>
                <w:b/>
                <w:sz w:val="16"/>
              </w:rPr>
              <w:t>līdzekļu</w:t>
            </w:r>
            <w:r>
              <w:rPr>
                <w:b/>
                <w:spacing w:val="-6"/>
                <w:sz w:val="16"/>
              </w:rPr>
              <w:t xml:space="preserve"> </w:t>
            </w:r>
            <w:r>
              <w:rPr>
                <w:b/>
                <w:spacing w:val="-2"/>
                <w:sz w:val="16"/>
              </w:rPr>
              <w:t>atlikums</w:t>
            </w:r>
          </w:p>
          <w:p w:rsidR="00977755" w:rsidRDefault="00D9093C" w:rsidP="00D439CF">
            <w:pPr>
              <w:pStyle w:val="TableParagraph"/>
              <w:spacing w:before="1" w:line="168" w:lineRule="exact"/>
              <w:ind w:left="11" w:right="9"/>
              <w:jc w:val="center"/>
              <w:rPr>
                <w:b/>
                <w:sz w:val="16"/>
              </w:rPr>
            </w:pPr>
            <w:r>
              <w:rPr>
                <w:b/>
                <w:sz w:val="16"/>
              </w:rPr>
              <w:t>perioda</w:t>
            </w:r>
            <w:r>
              <w:rPr>
                <w:b/>
                <w:spacing w:val="-7"/>
                <w:sz w:val="16"/>
              </w:rPr>
              <w:t xml:space="preserve"> </w:t>
            </w:r>
            <w:r>
              <w:rPr>
                <w:b/>
                <w:spacing w:val="-2"/>
                <w:sz w:val="16"/>
              </w:rPr>
              <w:t>sākumā</w:t>
            </w:r>
          </w:p>
        </w:tc>
        <w:tc>
          <w:tcPr>
            <w:tcW w:w="713" w:type="dxa"/>
          </w:tcPr>
          <w:p w:rsidR="00977755" w:rsidRDefault="00977755" w:rsidP="00D439CF">
            <w:pPr>
              <w:pStyle w:val="TableParagraph"/>
              <w:rPr>
                <w:sz w:val="18"/>
              </w:rPr>
            </w:pPr>
          </w:p>
        </w:tc>
        <w:tc>
          <w:tcPr>
            <w:tcW w:w="850" w:type="dxa"/>
          </w:tcPr>
          <w:p w:rsidR="00977755" w:rsidRDefault="00977755" w:rsidP="00D439CF">
            <w:pPr>
              <w:pStyle w:val="TableParagraph"/>
              <w:rPr>
                <w:sz w:val="18"/>
              </w:rPr>
            </w:pPr>
          </w:p>
        </w:tc>
        <w:tc>
          <w:tcPr>
            <w:tcW w:w="708" w:type="dxa"/>
          </w:tcPr>
          <w:p w:rsidR="00977755" w:rsidRDefault="00977755" w:rsidP="00D439CF">
            <w:pPr>
              <w:pStyle w:val="TableParagraph"/>
              <w:rPr>
                <w:sz w:val="18"/>
              </w:rPr>
            </w:pPr>
          </w:p>
        </w:tc>
        <w:tc>
          <w:tcPr>
            <w:tcW w:w="711" w:type="dxa"/>
          </w:tcPr>
          <w:p w:rsidR="00977755" w:rsidRDefault="00977755" w:rsidP="00D439CF">
            <w:pPr>
              <w:pStyle w:val="TableParagraph"/>
              <w:rPr>
                <w:sz w:val="18"/>
              </w:rPr>
            </w:pPr>
          </w:p>
        </w:tc>
        <w:tc>
          <w:tcPr>
            <w:tcW w:w="708" w:type="dxa"/>
          </w:tcPr>
          <w:p w:rsidR="00977755" w:rsidRDefault="00977755" w:rsidP="00D439CF">
            <w:pPr>
              <w:pStyle w:val="TableParagraph"/>
              <w:rPr>
                <w:sz w:val="18"/>
              </w:rPr>
            </w:pPr>
          </w:p>
        </w:tc>
        <w:tc>
          <w:tcPr>
            <w:tcW w:w="715" w:type="dxa"/>
          </w:tcPr>
          <w:p w:rsidR="00977755" w:rsidRDefault="00977755" w:rsidP="00D439CF">
            <w:pPr>
              <w:pStyle w:val="TableParagraph"/>
              <w:rPr>
                <w:sz w:val="18"/>
              </w:rPr>
            </w:pPr>
          </w:p>
        </w:tc>
        <w:tc>
          <w:tcPr>
            <w:tcW w:w="845"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11"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12"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4" w:type="dxa"/>
          </w:tcPr>
          <w:p w:rsidR="00977755" w:rsidRDefault="00977755" w:rsidP="00D439CF">
            <w:pPr>
              <w:pStyle w:val="TableParagraph"/>
              <w:rPr>
                <w:sz w:val="18"/>
              </w:rPr>
            </w:pPr>
          </w:p>
        </w:tc>
        <w:tc>
          <w:tcPr>
            <w:tcW w:w="1844" w:type="dxa"/>
            <w:tcBorders>
              <w:top w:val="nil"/>
              <w:bottom w:val="nil"/>
              <w:right w:val="nil"/>
            </w:tcBorders>
          </w:tcPr>
          <w:p w:rsidR="00977755" w:rsidRDefault="00977755" w:rsidP="00D439CF">
            <w:pPr>
              <w:pStyle w:val="TableParagraph"/>
              <w:rPr>
                <w:sz w:val="18"/>
              </w:rPr>
            </w:pPr>
          </w:p>
        </w:tc>
      </w:tr>
      <w:tr w:rsidR="00493686" w:rsidTr="00D439CF">
        <w:trPr>
          <w:trHeight w:val="287"/>
        </w:trPr>
        <w:tc>
          <w:tcPr>
            <w:tcW w:w="15887" w:type="dxa"/>
            <w:gridSpan w:val="19"/>
            <w:tcBorders>
              <w:top w:val="nil"/>
              <w:left w:val="nil"/>
              <w:bottom w:val="nil"/>
              <w:right w:val="nil"/>
            </w:tcBorders>
          </w:tcPr>
          <w:p w:rsidR="00977755" w:rsidRDefault="00977755" w:rsidP="00D439CF">
            <w:pPr>
              <w:pStyle w:val="TableParagraph"/>
              <w:rPr>
                <w:sz w:val="18"/>
              </w:rPr>
            </w:pPr>
          </w:p>
        </w:tc>
      </w:tr>
      <w:tr w:rsidR="00493686" w:rsidTr="00D439CF">
        <w:trPr>
          <w:trHeight w:val="366"/>
        </w:trPr>
        <w:tc>
          <w:tcPr>
            <w:tcW w:w="2412" w:type="dxa"/>
            <w:gridSpan w:val="2"/>
          </w:tcPr>
          <w:p w:rsidR="00977755" w:rsidRDefault="00D9093C" w:rsidP="00D439CF">
            <w:pPr>
              <w:pStyle w:val="TableParagraph"/>
              <w:spacing w:line="181" w:lineRule="exact"/>
              <w:ind w:left="11" w:right="4"/>
              <w:jc w:val="center"/>
              <w:rPr>
                <w:b/>
                <w:sz w:val="16"/>
              </w:rPr>
            </w:pPr>
            <w:r>
              <w:rPr>
                <w:b/>
                <w:sz w:val="16"/>
              </w:rPr>
              <w:t>Naudas</w:t>
            </w:r>
            <w:r>
              <w:rPr>
                <w:b/>
                <w:spacing w:val="-9"/>
                <w:sz w:val="16"/>
              </w:rPr>
              <w:t xml:space="preserve"> </w:t>
            </w:r>
            <w:r>
              <w:rPr>
                <w:b/>
                <w:sz w:val="16"/>
              </w:rPr>
              <w:t>līdzekļu</w:t>
            </w:r>
            <w:r>
              <w:rPr>
                <w:b/>
                <w:spacing w:val="-6"/>
                <w:sz w:val="16"/>
              </w:rPr>
              <w:t xml:space="preserve"> </w:t>
            </w:r>
            <w:r>
              <w:rPr>
                <w:b/>
                <w:spacing w:val="-2"/>
                <w:sz w:val="16"/>
              </w:rPr>
              <w:t>atlikums</w:t>
            </w:r>
          </w:p>
          <w:p w:rsidR="00977755" w:rsidRDefault="00D9093C" w:rsidP="00D439CF">
            <w:pPr>
              <w:pStyle w:val="TableParagraph"/>
              <w:spacing w:before="1" w:line="165" w:lineRule="exact"/>
              <w:ind w:left="11"/>
              <w:jc w:val="center"/>
              <w:rPr>
                <w:b/>
                <w:sz w:val="16"/>
              </w:rPr>
            </w:pPr>
            <w:r>
              <w:rPr>
                <w:b/>
                <w:sz w:val="16"/>
              </w:rPr>
              <w:t>perioda</w:t>
            </w:r>
            <w:r>
              <w:rPr>
                <w:b/>
                <w:spacing w:val="-7"/>
                <w:sz w:val="16"/>
              </w:rPr>
              <w:t xml:space="preserve"> </w:t>
            </w:r>
            <w:r>
              <w:rPr>
                <w:b/>
                <w:spacing w:val="-2"/>
                <w:sz w:val="16"/>
              </w:rPr>
              <w:t>beigās</w:t>
            </w:r>
          </w:p>
        </w:tc>
        <w:tc>
          <w:tcPr>
            <w:tcW w:w="713" w:type="dxa"/>
          </w:tcPr>
          <w:p w:rsidR="00977755" w:rsidRDefault="00977755" w:rsidP="00D439CF">
            <w:pPr>
              <w:pStyle w:val="TableParagraph"/>
              <w:rPr>
                <w:sz w:val="18"/>
              </w:rPr>
            </w:pPr>
          </w:p>
        </w:tc>
        <w:tc>
          <w:tcPr>
            <w:tcW w:w="850" w:type="dxa"/>
          </w:tcPr>
          <w:p w:rsidR="00977755" w:rsidRDefault="00977755" w:rsidP="00D439CF">
            <w:pPr>
              <w:pStyle w:val="TableParagraph"/>
              <w:rPr>
                <w:sz w:val="18"/>
              </w:rPr>
            </w:pPr>
          </w:p>
        </w:tc>
        <w:tc>
          <w:tcPr>
            <w:tcW w:w="708" w:type="dxa"/>
          </w:tcPr>
          <w:p w:rsidR="00977755" w:rsidRDefault="00977755" w:rsidP="00D439CF">
            <w:pPr>
              <w:pStyle w:val="TableParagraph"/>
              <w:rPr>
                <w:sz w:val="18"/>
              </w:rPr>
            </w:pPr>
          </w:p>
        </w:tc>
        <w:tc>
          <w:tcPr>
            <w:tcW w:w="711" w:type="dxa"/>
          </w:tcPr>
          <w:p w:rsidR="00977755" w:rsidRDefault="00977755" w:rsidP="00D439CF">
            <w:pPr>
              <w:pStyle w:val="TableParagraph"/>
              <w:rPr>
                <w:sz w:val="18"/>
              </w:rPr>
            </w:pPr>
          </w:p>
        </w:tc>
        <w:tc>
          <w:tcPr>
            <w:tcW w:w="708" w:type="dxa"/>
          </w:tcPr>
          <w:p w:rsidR="00977755" w:rsidRDefault="00977755" w:rsidP="00D439CF">
            <w:pPr>
              <w:pStyle w:val="TableParagraph"/>
              <w:rPr>
                <w:sz w:val="18"/>
              </w:rPr>
            </w:pPr>
          </w:p>
        </w:tc>
        <w:tc>
          <w:tcPr>
            <w:tcW w:w="715" w:type="dxa"/>
          </w:tcPr>
          <w:p w:rsidR="00977755" w:rsidRDefault="00977755" w:rsidP="00D439CF">
            <w:pPr>
              <w:pStyle w:val="TableParagraph"/>
              <w:rPr>
                <w:sz w:val="18"/>
              </w:rPr>
            </w:pPr>
          </w:p>
        </w:tc>
        <w:tc>
          <w:tcPr>
            <w:tcW w:w="845"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11"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12"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9" w:type="dxa"/>
          </w:tcPr>
          <w:p w:rsidR="00977755" w:rsidRDefault="00977755" w:rsidP="00D439CF">
            <w:pPr>
              <w:pStyle w:val="TableParagraph"/>
              <w:rPr>
                <w:sz w:val="18"/>
              </w:rPr>
            </w:pPr>
          </w:p>
        </w:tc>
        <w:tc>
          <w:tcPr>
            <w:tcW w:w="704" w:type="dxa"/>
          </w:tcPr>
          <w:p w:rsidR="00977755" w:rsidRDefault="00977755" w:rsidP="00D439CF">
            <w:pPr>
              <w:pStyle w:val="TableParagraph"/>
              <w:rPr>
                <w:sz w:val="18"/>
              </w:rPr>
            </w:pPr>
          </w:p>
        </w:tc>
        <w:tc>
          <w:tcPr>
            <w:tcW w:w="1844" w:type="dxa"/>
            <w:tcBorders>
              <w:top w:val="nil"/>
              <w:bottom w:val="nil"/>
              <w:right w:val="nil"/>
            </w:tcBorders>
          </w:tcPr>
          <w:p w:rsidR="00977755" w:rsidRDefault="00977755" w:rsidP="00D439CF">
            <w:pPr>
              <w:pStyle w:val="TableParagraph"/>
              <w:rPr>
                <w:sz w:val="18"/>
              </w:rPr>
            </w:pPr>
          </w:p>
        </w:tc>
      </w:tr>
    </w:tbl>
    <w:p w:rsidR="00DF0ECA" w:rsidRPr="00BD6BCA" w:rsidRDefault="00DF0ECA" w:rsidP="00BD6BCA">
      <w:pPr>
        <w:pStyle w:val="ListParagraph"/>
        <w:tabs>
          <w:tab w:val="left" w:pos="808"/>
          <w:tab w:val="left" w:pos="993"/>
        </w:tabs>
        <w:ind w:left="792" w:right="124" w:firstLine="0"/>
        <w:rPr>
          <w:sz w:val="24"/>
          <w:szCs w:val="24"/>
        </w:rPr>
      </w:pPr>
    </w:p>
    <w:p w:rsidR="000A6D6A" w:rsidRPr="0082006D" w:rsidRDefault="000A6D6A" w:rsidP="000A6D6A">
      <w:pPr>
        <w:jc w:val="center"/>
        <w:rPr>
          <w:b/>
          <w:bCs/>
          <w:sz w:val="24"/>
          <w:szCs w:val="24"/>
          <w:lang w:eastAsia="lv-LV"/>
        </w:rPr>
      </w:pPr>
    </w:p>
    <w:p w:rsidR="00566D75" w:rsidRDefault="00D9093C" w:rsidP="000A6D6A">
      <w:pPr>
        <w:widowControl/>
        <w:autoSpaceDE/>
        <w:autoSpaceDN/>
        <w:ind w:left="360"/>
        <w:jc w:val="both"/>
        <w:rPr>
          <w:sz w:val="24"/>
          <w:szCs w:val="24"/>
        </w:rPr>
      </w:pPr>
      <w:r>
        <w:rPr>
          <w:sz w:val="24"/>
          <w:szCs w:val="24"/>
        </w:rPr>
        <w:t>Valdes loceklis _____________________________________</w:t>
      </w:r>
      <w:r>
        <w:rPr>
          <w:sz w:val="24"/>
          <w:szCs w:val="24"/>
        </w:rPr>
        <w:t xml:space="preserve">                                                               </w:t>
      </w:r>
    </w:p>
    <w:p w:rsidR="000A6D6A" w:rsidRPr="00566D75" w:rsidRDefault="00D9093C" w:rsidP="000A6D6A">
      <w:pPr>
        <w:widowControl/>
        <w:autoSpaceDE/>
        <w:autoSpaceDN/>
        <w:ind w:left="360"/>
        <w:jc w:val="both"/>
        <w:rPr>
          <w:sz w:val="18"/>
          <w:szCs w:val="18"/>
        </w:rPr>
      </w:pPr>
      <w:r w:rsidRPr="00566D75">
        <w:rPr>
          <w:sz w:val="18"/>
          <w:szCs w:val="18"/>
        </w:rPr>
        <w:t xml:space="preserve"> </w:t>
      </w:r>
      <w:r w:rsidR="00566D75" w:rsidRPr="00566D75">
        <w:rPr>
          <w:sz w:val="18"/>
          <w:szCs w:val="18"/>
        </w:rPr>
        <w:t xml:space="preserve">                               </w:t>
      </w:r>
      <w:r w:rsidR="00566D75">
        <w:rPr>
          <w:sz w:val="18"/>
          <w:szCs w:val="18"/>
        </w:rPr>
        <w:t xml:space="preserve">                         </w:t>
      </w:r>
      <w:r w:rsidR="00566D75" w:rsidRPr="00566D75">
        <w:rPr>
          <w:sz w:val="18"/>
          <w:szCs w:val="18"/>
        </w:rPr>
        <w:t xml:space="preserve">  </w:t>
      </w:r>
      <w:r w:rsidRPr="00566D75">
        <w:rPr>
          <w:sz w:val="18"/>
          <w:szCs w:val="18"/>
        </w:rPr>
        <w:t>(</w:t>
      </w:r>
      <w:r w:rsidRPr="00566D75">
        <w:rPr>
          <w:i/>
          <w:sz w:val="18"/>
          <w:szCs w:val="18"/>
        </w:rPr>
        <w:t>paraksts</w:t>
      </w:r>
      <w:r w:rsidR="00566D75" w:rsidRPr="00566D75">
        <w:rPr>
          <w:i/>
          <w:sz w:val="18"/>
          <w:szCs w:val="18"/>
        </w:rPr>
        <w:t>, paraksta atšifrējums</w:t>
      </w:r>
      <w:r w:rsidRPr="00566D75">
        <w:rPr>
          <w:sz w:val="18"/>
          <w:szCs w:val="18"/>
        </w:rPr>
        <w:t xml:space="preserve">)                   </w:t>
      </w:r>
      <w:r w:rsidR="00566D75" w:rsidRPr="00566D75">
        <w:rPr>
          <w:sz w:val="18"/>
          <w:szCs w:val="18"/>
        </w:rPr>
        <w:t xml:space="preserve">                               </w:t>
      </w:r>
    </w:p>
    <w:sectPr w:rsidR="000A6D6A" w:rsidRPr="00566D75" w:rsidSect="00C11A83">
      <w:pgSz w:w="16838" w:h="11906" w:orient="landscape"/>
      <w:pgMar w:top="426" w:right="678" w:bottom="707"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93C" w:rsidRDefault="00D9093C">
      <w:r>
        <w:separator/>
      </w:r>
    </w:p>
  </w:endnote>
  <w:endnote w:type="continuationSeparator" w:id="0">
    <w:p w:rsidR="00D9093C" w:rsidRDefault="00D9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282497"/>
      <w:docPartObj>
        <w:docPartGallery w:val="Page Numbers (Bottom of Page)"/>
        <w:docPartUnique/>
      </w:docPartObj>
    </w:sdtPr>
    <w:sdtEndPr>
      <w:rPr>
        <w:sz w:val="18"/>
        <w:szCs w:val="18"/>
      </w:rPr>
    </w:sdtEndPr>
    <w:sdtContent>
      <w:p w:rsidR="00D439CF" w:rsidRPr="00667EBB" w:rsidRDefault="00D9093C">
        <w:pPr>
          <w:pStyle w:val="Footer"/>
          <w:jc w:val="center"/>
          <w:rPr>
            <w:sz w:val="18"/>
            <w:szCs w:val="18"/>
          </w:rPr>
        </w:pPr>
        <w:r w:rsidRPr="00667EBB">
          <w:rPr>
            <w:sz w:val="18"/>
            <w:szCs w:val="18"/>
          </w:rPr>
          <w:fldChar w:fldCharType="begin"/>
        </w:r>
        <w:r w:rsidRPr="00667EBB">
          <w:rPr>
            <w:sz w:val="18"/>
            <w:szCs w:val="18"/>
          </w:rPr>
          <w:instrText>PAGE   \* MERGEFORMAT</w:instrText>
        </w:r>
        <w:r w:rsidRPr="00667EBB">
          <w:rPr>
            <w:sz w:val="18"/>
            <w:szCs w:val="18"/>
          </w:rPr>
          <w:fldChar w:fldCharType="separate"/>
        </w:r>
        <w:r w:rsidR="009178BC">
          <w:rPr>
            <w:noProof/>
            <w:sz w:val="18"/>
            <w:szCs w:val="18"/>
          </w:rPr>
          <w:t>2</w:t>
        </w:r>
        <w:r w:rsidRPr="00667EBB">
          <w:rPr>
            <w:sz w:val="18"/>
            <w:szCs w:val="18"/>
          </w:rPr>
          <w:fldChar w:fldCharType="end"/>
        </w:r>
      </w:p>
    </w:sdtContent>
  </w:sdt>
  <w:p w:rsidR="00D439CF" w:rsidRDefault="00D439CF">
    <w:pPr>
      <w:pStyle w:val="Footer"/>
    </w:pPr>
  </w:p>
  <w:p w:rsidR="00493686" w:rsidRDefault="00D9093C">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86" w:rsidRDefault="00D9093C">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93C" w:rsidRDefault="00D9093C">
      <w:r>
        <w:separator/>
      </w:r>
    </w:p>
  </w:footnote>
  <w:footnote w:type="continuationSeparator" w:id="0">
    <w:p w:rsidR="00D9093C" w:rsidRDefault="00D90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51A"/>
    <w:multiLevelType w:val="hybridMultilevel"/>
    <w:tmpl w:val="95567A64"/>
    <w:lvl w:ilvl="0" w:tplc="52C6D124">
      <w:start w:val="53"/>
      <w:numFmt w:val="decimal"/>
      <w:lvlText w:val="%1."/>
      <w:lvlJc w:val="left"/>
      <w:pPr>
        <w:ind w:left="720" w:hanging="360"/>
      </w:pPr>
      <w:rPr>
        <w:rFonts w:hint="default"/>
      </w:rPr>
    </w:lvl>
    <w:lvl w:ilvl="1" w:tplc="EABCBE00" w:tentative="1">
      <w:start w:val="1"/>
      <w:numFmt w:val="lowerLetter"/>
      <w:lvlText w:val="%2."/>
      <w:lvlJc w:val="left"/>
      <w:pPr>
        <w:ind w:left="1440" w:hanging="360"/>
      </w:pPr>
    </w:lvl>
    <w:lvl w:ilvl="2" w:tplc="8BFA957A" w:tentative="1">
      <w:start w:val="1"/>
      <w:numFmt w:val="lowerRoman"/>
      <w:lvlText w:val="%3."/>
      <w:lvlJc w:val="right"/>
      <w:pPr>
        <w:ind w:left="2160" w:hanging="180"/>
      </w:pPr>
    </w:lvl>
    <w:lvl w:ilvl="3" w:tplc="F892B9F6" w:tentative="1">
      <w:start w:val="1"/>
      <w:numFmt w:val="decimal"/>
      <w:lvlText w:val="%4."/>
      <w:lvlJc w:val="left"/>
      <w:pPr>
        <w:ind w:left="2880" w:hanging="360"/>
      </w:pPr>
    </w:lvl>
    <w:lvl w:ilvl="4" w:tplc="B470A3DC" w:tentative="1">
      <w:start w:val="1"/>
      <w:numFmt w:val="lowerLetter"/>
      <w:lvlText w:val="%5."/>
      <w:lvlJc w:val="left"/>
      <w:pPr>
        <w:ind w:left="3600" w:hanging="360"/>
      </w:pPr>
    </w:lvl>
    <w:lvl w:ilvl="5" w:tplc="A9965924" w:tentative="1">
      <w:start w:val="1"/>
      <w:numFmt w:val="lowerRoman"/>
      <w:lvlText w:val="%6."/>
      <w:lvlJc w:val="right"/>
      <w:pPr>
        <w:ind w:left="4320" w:hanging="180"/>
      </w:pPr>
    </w:lvl>
    <w:lvl w:ilvl="6" w:tplc="1730CE6A" w:tentative="1">
      <w:start w:val="1"/>
      <w:numFmt w:val="decimal"/>
      <w:lvlText w:val="%7."/>
      <w:lvlJc w:val="left"/>
      <w:pPr>
        <w:ind w:left="5040" w:hanging="360"/>
      </w:pPr>
    </w:lvl>
    <w:lvl w:ilvl="7" w:tplc="37923EEA" w:tentative="1">
      <w:start w:val="1"/>
      <w:numFmt w:val="lowerLetter"/>
      <w:lvlText w:val="%8."/>
      <w:lvlJc w:val="left"/>
      <w:pPr>
        <w:ind w:left="5760" w:hanging="360"/>
      </w:pPr>
    </w:lvl>
    <w:lvl w:ilvl="8" w:tplc="095C674C" w:tentative="1">
      <w:start w:val="1"/>
      <w:numFmt w:val="lowerRoman"/>
      <w:lvlText w:val="%9."/>
      <w:lvlJc w:val="right"/>
      <w:pPr>
        <w:ind w:left="6480" w:hanging="180"/>
      </w:pPr>
    </w:lvl>
  </w:abstractNum>
  <w:abstractNum w:abstractNumId="1" w15:restartNumberingAfterBreak="0">
    <w:nsid w:val="1051246E"/>
    <w:multiLevelType w:val="hybridMultilevel"/>
    <w:tmpl w:val="97341996"/>
    <w:lvl w:ilvl="0" w:tplc="E68644E6">
      <w:start w:val="1"/>
      <w:numFmt w:val="decimal"/>
      <w:lvlText w:val="%1."/>
      <w:lvlJc w:val="left"/>
      <w:pPr>
        <w:ind w:left="720" w:hanging="360"/>
      </w:pPr>
    </w:lvl>
    <w:lvl w:ilvl="1" w:tplc="8BA2351A" w:tentative="1">
      <w:start w:val="1"/>
      <w:numFmt w:val="lowerLetter"/>
      <w:lvlText w:val="%2."/>
      <w:lvlJc w:val="left"/>
      <w:pPr>
        <w:ind w:left="1440" w:hanging="360"/>
      </w:pPr>
    </w:lvl>
    <w:lvl w:ilvl="2" w:tplc="87147056" w:tentative="1">
      <w:start w:val="1"/>
      <w:numFmt w:val="lowerRoman"/>
      <w:lvlText w:val="%3."/>
      <w:lvlJc w:val="right"/>
      <w:pPr>
        <w:ind w:left="2160" w:hanging="180"/>
      </w:pPr>
    </w:lvl>
    <w:lvl w:ilvl="3" w:tplc="13644FF6" w:tentative="1">
      <w:start w:val="1"/>
      <w:numFmt w:val="decimal"/>
      <w:lvlText w:val="%4."/>
      <w:lvlJc w:val="left"/>
      <w:pPr>
        <w:ind w:left="2880" w:hanging="360"/>
      </w:pPr>
    </w:lvl>
    <w:lvl w:ilvl="4" w:tplc="0BB466BA" w:tentative="1">
      <w:start w:val="1"/>
      <w:numFmt w:val="lowerLetter"/>
      <w:lvlText w:val="%5."/>
      <w:lvlJc w:val="left"/>
      <w:pPr>
        <w:ind w:left="3600" w:hanging="360"/>
      </w:pPr>
    </w:lvl>
    <w:lvl w:ilvl="5" w:tplc="6322ACB4" w:tentative="1">
      <w:start w:val="1"/>
      <w:numFmt w:val="lowerRoman"/>
      <w:lvlText w:val="%6."/>
      <w:lvlJc w:val="right"/>
      <w:pPr>
        <w:ind w:left="4320" w:hanging="180"/>
      </w:pPr>
    </w:lvl>
    <w:lvl w:ilvl="6" w:tplc="FA8452EE" w:tentative="1">
      <w:start w:val="1"/>
      <w:numFmt w:val="decimal"/>
      <w:lvlText w:val="%7."/>
      <w:lvlJc w:val="left"/>
      <w:pPr>
        <w:ind w:left="5040" w:hanging="360"/>
      </w:pPr>
    </w:lvl>
    <w:lvl w:ilvl="7" w:tplc="F5706D7C" w:tentative="1">
      <w:start w:val="1"/>
      <w:numFmt w:val="lowerLetter"/>
      <w:lvlText w:val="%8."/>
      <w:lvlJc w:val="left"/>
      <w:pPr>
        <w:ind w:left="5760" w:hanging="360"/>
      </w:pPr>
    </w:lvl>
    <w:lvl w:ilvl="8" w:tplc="9A50640C" w:tentative="1">
      <w:start w:val="1"/>
      <w:numFmt w:val="lowerRoman"/>
      <w:lvlText w:val="%9."/>
      <w:lvlJc w:val="right"/>
      <w:pPr>
        <w:ind w:left="6480" w:hanging="180"/>
      </w:pPr>
    </w:lvl>
  </w:abstractNum>
  <w:abstractNum w:abstractNumId="2" w15:restartNumberingAfterBreak="0">
    <w:nsid w:val="1D835146"/>
    <w:multiLevelType w:val="multilevel"/>
    <w:tmpl w:val="5D3C2CB0"/>
    <w:lvl w:ilvl="0">
      <w:start w:val="1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8796318"/>
    <w:multiLevelType w:val="hybridMultilevel"/>
    <w:tmpl w:val="AB44E15A"/>
    <w:lvl w:ilvl="0" w:tplc="F6BC4080">
      <w:start w:val="1"/>
      <w:numFmt w:val="decimal"/>
      <w:lvlText w:val="%1."/>
      <w:lvlJc w:val="left"/>
      <w:pPr>
        <w:ind w:left="720" w:hanging="360"/>
      </w:pPr>
    </w:lvl>
    <w:lvl w:ilvl="1" w:tplc="CECE55D2" w:tentative="1">
      <w:start w:val="1"/>
      <w:numFmt w:val="lowerLetter"/>
      <w:lvlText w:val="%2."/>
      <w:lvlJc w:val="left"/>
      <w:pPr>
        <w:ind w:left="1440" w:hanging="360"/>
      </w:pPr>
    </w:lvl>
    <w:lvl w:ilvl="2" w:tplc="ACACD77E" w:tentative="1">
      <w:start w:val="1"/>
      <w:numFmt w:val="lowerRoman"/>
      <w:lvlText w:val="%3."/>
      <w:lvlJc w:val="right"/>
      <w:pPr>
        <w:ind w:left="2160" w:hanging="180"/>
      </w:pPr>
    </w:lvl>
    <w:lvl w:ilvl="3" w:tplc="8EBA2114" w:tentative="1">
      <w:start w:val="1"/>
      <w:numFmt w:val="decimal"/>
      <w:lvlText w:val="%4."/>
      <w:lvlJc w:val="left"/>
      <w:pPr>
        <w:ind w:left="2880" w:hanging="360"/>
      </w:pPr>
    </w:lvl>
    <w:lvl w:ilvl="4" w:tplc="7ADE0450" w:tentative="1">
      <w:start w:val="1"/>
      <w:numFmt w:val="lowerLetter"/>
      <w:lvlText w:val="%5."/>
      <w:lvlJc w:val="left"/>
      <w:pPr>
        <w:ind w:left="3600" w:hanging="360"/>
      </w:pPr>
    </w:lvl>
    <w:lvl w:ilvl="5" w:tplc="E0CCB158" w:tentative="1">
      <w:start w:val="1"/>
      <w:numFmt w:val="lowerRoman"/>
      <w:lvlText w:val="%6."/>
      <w:lvlJc w:val="right"/>
      <w:pPr>
        <w:ind w:left="4320" w:hanging="180"/>
      </w:pPr>
    </w:lvl>
    <w:lvl w:ilvl="6" w:tplc="11DA4210" w:tentative="1">
      <w:start w:val="1"/>
      <w:numFmt w:val="decimal"/>
      <w:lvlText w:val="%7."/>
      <w:lvlJc w:val="left"/>
      <w:pPr>
        <w:ind w:left="5040" w:hanging="360"/>
      </w:pPr>
    </w:lvl>
    <w:lvl w:ilvl="7" w:tplc="B660F550" w:tentative="1">
      <w:start w:val="1"/>
      <w:numFmt w:val="lowerLetter"/>
      <w:lvlText w:val="%8."/>
      <w:lvlJc w:val="left"/>
      <w:pPr>
        <w:ind w:left="5760" w:hanging="360"/>
      </w:pPr>
    </w:lvl>
    <w:lvl w:ilvl="8" w:tplc="9038335A" w:tentative="1">
      <w:start w:val="1"/>
      <w:numFmt w:val="lowerRoman"/>
      <w:lvlText w:val="%9."/>
      <w:lvlJc w:val="right"/>
      <w:pPr>
        <w:ind w:left="6480" w:hanging="180"/>
      </w:pPr>
    </w:lvl>
  </w:abstractNum>
  <w:abstractNum w:abstractNumId="4" w15:restartNumberingAfterBreak="0">
    <w:nsid w:val="2A4D7B0B"/>
    <w:multiLevelType w:val="hybridMultilevel"/>
    <w:tmpl w:val="D618F63E"/>
    <w:lvl w:ilvl="0" w:tplc="198C64C8">
      <w:start w:val="67"/>
      <w:numFmt w:val="decimal"/>
      <w:lvlText w:val="%1"/>
      <w:lvlJc w:val="left"/>
      <w:pPr>
        <w:ind w:left="720" w:hanging="360"/>
      </w:pPr>
      <w:rPr>
        <w:rFonts w:hint="default"/>
      </w:rPr>
    </w:lvl>
    <w:lvl w:ilvl="1" w:tplc="BDAE644C" w:tentative="1">
      <w:start w:val="1"/>
      <w:numFmt w:val="lowerLetter"/>
      <w:lvlText w:val="%2."/>
      <w:lvlJc w:val="left"/>
      <w:pPr>
        <w:ind w:left="1440" w:hanging="360"/>
      </w:pPr>
    </w:lvl>
    <w:lvl w:ilvl="2" w:tplc="118A3A4A" w:tentative="1">
      <w:start w:val="1"/>
      <w:numFmt w:val="lowerRoman"/>
      <w:lvlText w:val="%3."/>
      <w:lvlJc w:val="right"/>
      <w:pPr>
        <w:ind w:left="2160" w:hanging="180"/>
      </w:pPr>
    </w:lvl>
    <w:lvl w:ilvl="3" w:tplc="A4024CE4" w:tentative="1">
      <w:start w:val="1"/>
      <w:numFmt w:val="decimal"/>
      <w:lvlText w:val="%4."/>
      <w:lvlJc w:val="left"/>
      <w:pPr>
        <w:ind w:left="2880" w:hanging="360"/>
      </w:pPr>
    </w:lvl>
    <w:lvl w:ilvl="4" w:tplc="2B32616A" w:tentative="1">
      <w:start w:val="1"/>
      <w:numFmt w:val="lowerLetter"/>
      <w:lvlText w:val="%5."/>
      <w:lvlJc w:val="left"/>
      <w:pPr>
        <w:ind w:left="3600" w:hanging="360"/>
      </w:pPr>
    </w:lvl>
    <w:lvl w:ilvl="5" w:tplc="A818352A" w:tentative="1">
      <w:start w:val="1"/>
      <w:numFmt w:val="lowerRoman"/>
      <w:lvlText w:val="%6."/>
      <w:lvlJc w:val="right"/>
      <w:pPr>
        <w:ind w:left="4320" w:hanging="180"/>
      </w:pPr>
    </w:lvl>
    <w:lvl w:ilvl="6" w:tplc="D9E81950" w:tentative="1">
      <w:start w:val="1"/>
      <w:numFmt w:val="decimal"/>
      <w:lvlText w:val="%7."/>
      <w:lvlJc w:val="left"/>
      <w:pPr>
        <w:ind w:left="5040" w:hanging="360"/>
      </w:pPr>
    </w:lvl>
    <w:lvl w:ilvl="7" w:tplc="68C239B6" w:tentative="1">
      <w:start w:val="1"/>
      <w:numFmt w:val="lowerLetter"/>
      <w:lvlText w:val="%8."/>
      <w:lvlJc w:val="left"/>
      <w:pPr>
        <w:ind w:left="5760" w:hanging="360"/>
      </w:pPr>
    </w:lvl>
    <w:lvl w:ilvl="8" w:tplc="8474EC22" w:tentative="1">
      <w:start w:val="1"/>
      <w:numFmt w:val="lowerRoman"/>
      <w:lvlText w:val="%9."/>
      <w:lvlJc w:val="right"/>
      <w:pPr>
        <w:ind w:left="6480" w:hanging="180"/>
      </w:pPr>
    </w:lvl>
  </w:abstractNum>
  <w:abstractNum w:abstractNumId="5" w15:restartNumberingAfterBreak="0">
    <w:nsid w:val="30612D70"/>
    <w:multiLevelType w:val="multilevel"/>
    <w:tmpl w:val="C3588944"/>
    <w:lvl w:ilvl="0">
      <w:start w:val="8"/>
      <w:numFmt w:val="decimal"/>
      <w:lvlText w:val="%1"/>
      <w:lvlJc w:val="left"/>
      <w:pPr>
        <w:ind w:left="420" w:hanging="420"/>
      </w:pPr>
      <w:rPr>
        <w:rFonts w:hint="default"/>
      </w:rPr>
    </w:lvl>
    <w:lvl w:ilvl="1">
      <w:start w:val="10"/>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32A92AD5"/>
    <w:multiLevelType w:val="multilevel"/>
    <w:tmpl w:val="B73E715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EF14E6"/>
    <w:multiLevelType w:val="hybridMultilevel"/>
    <w:tmpl w:val="FA820FB2"/>
    <w:lvl w:ilvl="0" w:tplc="AA5E74BC">
      <w:start w:val="1"/>
      <w:numFmt w:val="decimal"/>
      <w:lvlText w:val="%1."/>
      <w:lvlJc w:val="left"/>
      <w:pPr>
        <w:ind w:left="720" w:hanging="360"/>
      </w:pPr>
    </w:lvl>
    <w:lvl w:ilvl="1" w:tplc="AD96CCB2" w:tentative="1">
      <w:start w:val="1"/>
      <w:numFmt w:val="lowerLetter"/>
      <w:lvlText w:val="%2."/>
      <w:lvlJc w:val="left"/>
      <w:pPr>
        <w:ind w:left="1440" w:hanging="360"/>
      </w:pPr>
    </w:lvl>
    <w:lvl w:ilvl="2" w:tplc="42B81076" w:tentative="1">
      <w:start w:val="1"/>
      <w:numFmt w:val="lowerRoman"/>
      <w:lvlText w:val="%3."/>
      <w:lvlJc w:val="right"/>
      <w:pPr>
        <w:ind w:left="2160" w:hanging="180"/>
      </w:pPr>
    </w:lvl>
    <w:lvl w:ilvl="3" w:tplc="CAF8122A" w:tentative="1">
      <w:start w:val="1"/>
      <w:numFmt w:val="decimal"/>
      <w:lvlText w:val="%4."/>
      <w:lvlJc w:val="left"/>
      <w:pPr>
        <w:ind w:left="2880" w:hanging="360"/>
      </w:pPr>
    </w:lvl>
    <w:lvl w:ilvl="4" w:tplc="214E2332" w:tentative="1">
      <w:start w:val="1"/>
      <w:numFmt w:val="lowerLetter"/>
      <w:lvlText w:val="%5."/>
      <w:lvlJc w:val="left"/>
      <w:pPr>
        <w:ind w:left="3600" w:hanging="360"/>
      </w:pPr>
    </w:lvl>
    <w:lvl w:ilvl="5" w:tplc="904C1E08" w:tentative="1">
      <w:start w:val="1"/>
      <w:numFmt w:val="lowerRoman"/>
      <w:lvlText w:val="%6."/>
      <w:lvlJc w:val="right"/>
      <w:pPr>
        <w:ind w:left="4320" w:hanging="180"/>
      </w:pPr>
    </w:lvl>
    <w:lvl w:ilvl="6" w:tplc="7C80C4E4" w:tentative="1">
      <w:start w:val="1"/>
      <w:numFmt w:val="decimal"/>
      <w:lvlText w:val="%7."/>
      <w:lvlJc w:val="left"/>
      <w:pPr>
        <w:ind w:left="5040" w:hanging="360"/>
      </w:pPr>
    </w:lvl>
    <w:lvl w:ilvl="7" w:tplc="FE1899D0" w:tentative="1">
      <w:start w:val="1"/>
      <w:numFmt w:val="lowerLetter"/>
      <w:lvlText w:val="%8."/>
      <w:lvlJc w:val="left"/>
      <w:pPr>
        <w:ind w:left="5760" w:hanging="360"/>
      </w:pPr>
    </w:lvl>
    <w:lvl w:ilvl="8" w:tplc="39A6F0D6" w:tentative="1">
      <w:start w:val="1"/>
      <w:numFmt w:val="lowerRoman"/>
      <w:lvlText w:val="%9."/>
      <w:lvlJc w:val="right"/>
      <w:pPr>
        <w:ind w:left="6480" w:hanging="180"/>
      </w:pPr>
    </w:lvl>
  </w:abstractNum>
  <w:abstractNum w:abstractNumId="8" w15:restartNumberingAfterBreak="0">
    <w:nsid w:val="38252B35"/>
    <w:multiLevelType w:val="multilevel"/>
    <w:tmpl w:val="A6D49CB8"/>
    <w:lvl w:ilvl="0">
      <w:start w:val="1"/>
      <w:numFmt w:val="decimal"/>
      <w:lvlText w:val="%1."/>
      <w:lvlJc w:val="left"/>
      <w:pPr>
        <w:ind w:left="568" w:hanging="284"/>
        <w:jc w:val="right"/>
      </w:pPr>
      <w:rPr>
        <w:rFonts w:hint="default"/>
        <w:spacing w:val="0"/>
        <w:w w:val="100"/>
        <w:lang w:val="lv-LV" w:eastAsia="en-US" w:bidi="ar-SA"/>
      </w:rPr>
    </w:lvl>
    <w:lvl w:ilvl="1">
      <w:start w:val="1"/>
      <w:numFmt w:val="decimal"/>
      <w:lvlText w:val="%1.%2."/>
      <w:lvlJc w:val="left"/>
      <w:pPr>
        <w:ind w:left="851" w:hanging="567"/>
      </w:pPr>
      <w:rPr>
        <w:rFonts w:ascii="Times New Roman" w:eastAsia="Times New Roman" w:hAnsi="Times New Roman" w:cs="Times New Roman" w:hint="default"/>
        <w:b w:val="0"/>
        <w:bCs w:val="0"/>
        <w:i w:val="0"/>
        <w:iCs w:val="0"/>
        <w:spacing w:val="0"/>
        <w:w w:val="100"/>
        <w:sz w:val="24"/>
        <w:szCs w:val="24"/>
        <w:lang w:val="lv-LV" w:eastAsia="en-US" w:bidi="ar-SA"/>
      </w:rPr>
    </w:lvl>
    <w:lvl w:ilvl="2">
      <w:start w:val="1"/>
      <w:numFmt w:val="decimal"/>
      <w:lvlText w:val="%1.%2.%3."/>
      <w:lvlJc w:val="left"/>
      <w:pPr>
        <w:ind w:left="1561" w:hanging="711"/>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1003" w:hanging="711"/>
      </w:pPr>
      <w:rPr>
        <w:rFonts w:hint="default"/>
        <w:lang w:val="lv-LV" w:eastAsia="en-US" w:bidi="ar-SA"/>
      </w:rPr>
    </w:lvl>
    <w:lvl w:ilvl="4">
      <w:numFmt w:val="bullet"/>
      <w:lvlText w:val="•"/>
      <w:lvlJc w:val="left"/>
      <w:pPr>
        <w:ind w:left="1103" w:hanging="711"/>
      </w:pPr>
      <w:rPr>
        <w:rFonts w:hint="default"/>
        <w:lang w:val="lv-LV" w:eastAsia="en-US" w:bidi="ar-SA"/>
      </w:rPr>
    </w:lvl>
    <w:lvl w:ilvl="5">
      <w:numFmt w:val="bullet"/>
      <w:lvlText w:val="•"/>
      <w:lvlJc w:val="left"/>
      <w:pPr>
        <w:ind w:left="1563" w:hanging="711"/>
      </w:pPr>
      <w:rPr>
        <w:rFonts w:hint="default"/>
        <w:lang w:val="lv-LV" w:eastAsia="en-US" w:bidi="ar-SA"/>
      </w:rPr>
    </w:lvl>
    <w:lvl w:ilvl="6">
      <w:numFmt w:val="bullet"/>
      <w:lvlText w:val="•"/>
      <w:lvlJc w:val="left"/>
      <w:pPr>
        <w:ind w:left="3260" w:hanging="711"/>
      </w:pPr>
      <w:rPr>
        <w:rFonts w:hint="default"/>
        <w:lang w:val="lv-LV" w:eastAsia="en-US" w:bidi="ar-SA"/>
      </w:rPr>
    </w:lvl>
    <w:lvl w:ilvl="7">
      <w:numFmt w:val="bullet"/>
      <w:lvlText w:val="•"/>
      <w:lvlJc w:val="left"/>
      <w:pPr>
        <w:ind w:left="4957" w:hanging="711"/>
      </w:pPr>
      <w:rPr>
        <w:rFonts w:hint="default"/>
        <w:lang w:val="lv-LV" w:eastAsia="en-US" w:bidi="ar-SA"/>
      </w:rPr>
    </w:lvl>
    <w:lvl w:ilvl="8">
      <w:numFmt w:val="bullet"/>
      <w:lvlText w:val="•"/>
      <w:lvlJc w:val="left"/>
      <w:pPr>
        <w:ind w:left="6654" w:hanging="711"/>
      </w:pPr>
      <w:rPr>
        <w:rFonts w:hint="default"/>
        <w:lang w:val="lv-LV" w:eastAsia="en-US" w:bidi="ar-SA"/>
      </w:rPr>
    </w:lvl>
  </w:abstractNum>
  <w:abstractNum w:abstractNumId="9" w15:restartNumberingAfterBreak="0">
    <w:nsid w:val="3D9B258D"/>
    <w:multiLevelType w:val="multilevel"/>
    <w:tmpl w:val="CCEE8268"/>
    <w:lvl w:ilvl="0">
      <w:start w:val="53"/>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4DD708C6"/>
    <w:multiLevelType w:val="hybridMultilevel"/>
    <w:tmpl w:val="6BC61BB0"/>
    <w:lvl w:ilvl="0" w:tplc="5F78176E">
      <w:start w:val="1"/>
      <w:numFmt w:val="upperRoman"/>
      <w:lvlText w:val="%1."/>
      <w:lvlJc w:val="left"/>
      <w:pPr>
        <w:ind w:left="4109" w:hanging="222"/>
        <w:jc w:val="right"/>
      </w:pPr>
      <w:rPr>
        <w:rFonts w:ascii="Times New Roman" w:eastAsia="Times New Roman" w:hAnsi="Times New Roman" w:cs="Times New Roman" w:hint="default"/>
        <w:b/>
        <w:bCs/>
        <w:i w:val="0"/>
        <w:iCs w:val="0"/>
        <w:spacing w:val="0"/>
        <w:w w:val="100"/>
        <w:sz w:val="24"/>
        <w:szCs w:val="24"/>
        <w:lang w:val="lv-LV" w:eastAsia="en-US" w:bidi="ar-SA"/>
      </w:rPr>
    </w:lvl>
    <w:lvl w:ilvl="1" w:tplc="6068DA9C">
      <w:numFmt w:val="bullet"/>
      <w:lvlText w:val="•"/>
      <w:lvlJc w:val="left"/>
      <w:pPr>
        <w:ind w:left="4690" w:hanging="222"/>
      </w:pPr>
      <w:rPr>
        <w:rFonts w:hint="default"/>
        <w:lang w:val="lv-LV" w:eastAsia="en-US" w:bidi="ar-SA"/>
      </w:rPr>
    </w:lvl>
    <w:lvl w:ilvl="2" w:tplc="2A185D32">
      <w:numFmt w:val="bullet"/>
      <w:lvlText w:val="•"/>
      <w:lvlJc w:val="left"/>
      <w:pPr>
        <w:ind w:left="5281" w:hanging="222"/>
      </w:pPr>
      <w:rPr>
        <w:rFonts w:hint="default"/>
        <w:lang w:val="lv-LV" w:eastAsia="en-US" w:bidi="ar-SA"/>
      </w:rPr>
    </w:lvl>
    <w:lvl w:ilvl="3" w:tplc="A7282018">
      <w:numFmt w:val="bullet"/>
      <w:lvlText w:val="•"/>
      <w:lvlJc w:val="left"/>
      <w:pPr>
        <w:ind w:left="5871" w:hanging="222"/>
      </w:pPr>
      <w:rPr>
        <w:rFonts w:hint="default"/>
        <w:lang w:val="lv-LV" w:eastAsia="en-US" w:bidi="ar-SA"/>
      </w:rPr>
    </w:lvl>
    <w:lvl w:ilvl="4" w:tplc="953EDFD8">
      <w:numFmt w:val="bullet"/>
      <w:lvlText w:val="•"/>
      <w:lvlJc w:val="left"/>
      <w:pPr>
        <w:ind w:left="6462" w:hanging="222"/>
      </w:pPr>
      <w:rPr>
        <w:rFonts w:hint="default"/>
        <w:lang w:val="lv-LV" w:eastAsia="en-US" w:bidi="ar-SA"/>
      </w:rPr>
    </w:lvl>
    <w:lvl w:ilvl="5" w:tplc="15A01A24">
      <w:numFmt w:val="bullet"/>
      <w:lvlText w:val="•"/>
      <w:lvlJc w:val="left"/>
      <w:pPr>
        <w:ind w:left="7053" w:hanging="222"/>
      </w:pPr>
      <w:rPr>
        <w:rFonts w:hint="default"/>
        <w:lang w:val="lv-LV" w:eastAsia="en-US" w:bidi="ar-SA"/>
      </w:rPr>
    </w:lvl>
    <w:lvl w:ilvl="6" w:tplc="401A6EF4">
      <w:numFmt w:val="bullet"/>
      <w:lvlText w:val="•"/>
      <w:lvlJc w:val="left"/>
      <w:pPr>
        <w:ind w:left="7643" w:hanging="222"/>
      </w:pPr>
      <w:rPr>
        <w:rFonts w:hint="default"/>
        <w:lang w:val="lv-LV" w:eastAsia="en-US" w:bidi="ar-SA"/>
      </w:rPr>
    </w:lvl>
    <w:lvl w:ilvl="7" w:tplc="1DB28380">
      <w:numFmt w:val="bullet"/>
      <w:lvlText w:val="•"/>
      <w:lvlJc w:val="left"/>
      <w:pPr>
        <w:ind w:left="8234" w:hanging="222"/>
      </w:pPr>
      <w:rPr>
        <w:rFonts w:hint="default"/>
        <w:lang w:val="lv-LV" w:eastAsia="en-US" w:bidi="ar-SA"/>
      </w:rPr>
    </w:lvl>
    <w:lvl w:ilvl="8" w:tplc="6352AD0A">
      <w:numFmt w:val="bullet"/>
      <w:lvlText w:val="•"/>
      <w:lvlJc w:val="left"/>
      <w:pPr>
        <w:ind w:left="8825" w:hanging="222"/>
      </w:pPr>
      <w:rPr>
        <w:rFonts w:hint="default"/>
        <w:lang w:val="lv-LV" w:eastAsia="en-US" w:bidi="ar-SA"/>
      </w:rPr>
    </w:lvl>
  </w:abstractNum>
  <w:abstractNum w:abstractNumId="11" w15:restartNumberingAfterBreak="0">
    <w:nsid w:val="5AC27DE4"/>
    <w:multiLevelType w:val="multilevel"/>
    <w:tmpl w:val="B73E715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2D1393"/>
    <w:multiLevelType w:val="multilevel"/>
    <w:tmpl w:val="A0402C3E"/>
    <w:lvl w:ilvl="0">
      <w:start w:val="18"/>
      <w:numFmt w:val="decimal"/>
      <w:lvlText w:val="%1."/>
      <w:lvlJc w:val="left"/>
      <w:pPr>
        <w:ind w:left="480" w:hanging="480"/>
      </w:pPr>
      <w:rPr>
        <w:rFonts w:hint="default"/>
        <w:color w:val="auto"/>
      </w:rPr>
    </w:lvl>
    <w:lvl w:ilvl="1">
      <w:start w:val="1"/>
      <w:numFmt w:val="decimal"/>
      <w:lvlText w:val="%1.%2."/>
      <w:lvlJc w:val="left"/>
      <w:pPr>
        <w:ind w:left="840" w:hanging="48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8"/>
  </w:num>
  <w:num w:numId="3">
    <w:abstractNumId w:val="5"/>
  </w:num>
  <w:num w:numId="4">
    <w:abstractNumId w:val="2"/>
  </w:num>
  <w:num w:numId="5">
    <w:abstractNumId w:val="6"/>
  </w:num>
  <w:num w:numId="6">
    <w:abstractNumId w:val="3"/>
  </w:num>
  <w:num w:numId="7">
    <w:abstractNumId w:val="7"/>
  </w:num>
  <w:num w:numId="8">
    <w:abstractNumId w:val="1"/>
  </w:num>
  <w:num w:numId="9">
    <w:abstractNumId w:val="9"/>
  </w:num>
  <w:num w:numId="10">
    <w:abstractNumId w:val="0"/>
  </w:num>
  <w:num w:numId="11">
    <w:abstractNumId w:val="1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6A"/>
    <w:rsid w:val="00015A28"/>
    <w:rsid w:val="00075E28"/>
    <w:rsid w:val="0009102D"/>
    <w:rsid w:val="000A6D6A"/>
    <w:rsid w:val="000D004F"/>
    <w:rsid w:val="000F21E3"/>
    <w:rsid w:val="0010175C"/>
    <w:rsid w:val="0017678F"/>
    <w:rsid w:val="002338C7"/>
    <w:rsid w:val="002A081B"/>
    <w:rsid w:val="002C55C6"/>
    <w:rsid w:val="002F5228"/>
    <w:rsid w:val="003114F3"/>
    <w:rsid w:val="00396F79"/>
    <w:rsid w:val="00397F91"/>
    <w:rsid w:val="003A0C0D"/>
    <w:rsid w:val="003A4424"/>
    <w:rsid w:val="003D038C"/>
    <w:rsid w:val="003F5698"/>
    <w:rsid w:val="00413ABB"/>
    <w:rsid w:val="0042145A"/>
    <w:rsid w:val="004218B5"/>
    <w:rsid w:val="00434803"/>
    <w:rsid w:val="004366A1"/>
    <w:rsid w:val="00440384"/>
    <w:rsid w:val="00493686"/>
    <w:rsid w:val="004B2C3E"/>
    <w:rsid w:val="004F09A9"/>
    <w:rsid w:val="004F6922"/>
    <w:rsid w:val="0052786C"/>
    <w:rsid w:val="00566D75"/>
    <w:rsid w:val="0062494D"/>
    <w:rsid w:val="00643BEE"/>
    <w:rsid w:val="00667EBB"/>
    <w:rsid w:val="00692761"/>
    <w:rsid w:val="006936A2"/>
    <w:rsid w:val="00706454"/>
    <w:rsid w:val="007352F8"/>
    <w:rsid w:val="00761DD5"/>
    <w:rsid w:val="007725D4"/>
    <w:rsid w:val="00783C7E"/>
    <w:rsid w:val="007840E5"/>
    <w:rsid w:val="00793F5E"/>
    <w:rsid w:val="007C4011"/>
    <w:rsid w:val="007D1993"/>
    <w:rsid w:val="007F4BE9"/>
    <w:rsid w:val="00811917"/>
    <w:rsid w:val="0082006D"/>
    <w:rsid w:val="00833458"/>
    <w:rsid w:val="008404C5"/>
    <w:rsid w:val="00840547"/>
    <w:rsid w:val="0089136E"/>
    <w:rsid w:val="008A0CBD"/>
    <w:rsid w:val="008A111B"/>
    <w:rsid w:val="008C09E9"/>
    <w:rsid w:val="008E04CC"/>
    <w:rsid w:val="008F11DE"/>
    <w:rsid w:val="009178BC"/>
    <w:rsid w:val="00923B71"/>
    <w:rsid w:val="00977755"/>
    <w:rsid w:val="00987669"/>
    <w:rsid w:val="009973AA"/>
    <w:rsid w:val="009E39C8"/>
    <w:rsid w:val="009F2530"/>
    <w:rsid w:val="00A57825"/>
    <w:rsid w:val="00AA7ACA"/>
    <w:rsid w:val="00AC0DC6"/>
    <w:rsid w:val="00B3138C"/>
    <w:rsid w:val="00B3645B"/>
    <w:rsid w:val="00B65D99"/>
    <w:rsid w:val="00B72A06"/>
    <w:rsid w:val="00B82512"/>
    <w:rsid w:val="00BA4E13"/>
    <w:rsid w:val="00BC7454"/>
    <w:rsid w:val="00BD6BCA"/>
    <w:rsid w:val="00C11A83"/>
    <w:rsid w:val="00C53621"/>
    <w:rsid w:val="00C641DD"/>
    <w:rsid w:val="00C847DF"/>
    <w:rsid w:val="00C92DCA"/>
    <w:rsid w:val="00CA7F9B"/>
    <w:rsid w:val="00CC11DF"/>
    <w:rsid w:val="00CE4A89"/>
    <w:rsid w:val="00D15508"/>
    <w:rsid w:val="00D2028B"/>
    <w:rsid w:val="00D439CF"/>
    <w:rsid w:val="00D80F62"/>
    <w:rsid w:val="00D9093C"/>
    <w:rsid w:val="00DE62A2"/>
    <w:rsid w:val="00DF0ECA"/>
    <w:rsid w:val="00E01D1B"/>
    <w:rsid w:val="00E82DA2"/>
    <w:rsid w:val="00EB427B"/>
    <w:rsid w:val="00EE5816"/>
    <w:rsid w:val="00F06F15"/>
    <w:rsid w:val="00F37B0F"/>
    <w:rsid w:val="00F67051"/>
    <w:rsid w:val="00F9630F"/>
    <w:rsid w:val="00FE7F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71220FEC-C13A-4988-8837-16BBCB1E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D6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0A6D6A"/>
    <w:pPr>
      <w:spacing w:line="274" w:lineRule="exact"/>
      <w:ind w:left="115" w:hanging="240"/>
      <w:outlineLvl w:val="0"/>
    </w:pPr>
    <w:rPr>
      <w:b/>
      <w:bCs/>
      <w:sz w:val="24"/>
      <w:szCs w:val="24"/>
    </w:rPr>
  </w:style>
  <w:style w:type="paragraph" w:styleId="Heading2">
    <w:name w:val="heading 2"/>
    <w:basedOn w:val="Normal"/>
    <w:link w:val="Heading2Char"/>
    <w:uiPriority w:val="9"/>
    <w:unhideWhenUsed/>
    <w:qFormat/>
    <w:rsid w:val="000A6D6A"/>
    <w:pPr>
      <w:spacing w:line="274" w:lineRule="exact"/>
      <w:ind w:left="601" w:hanging="359"/>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D6A"/>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0A6D6A"/>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0A6D6A"/>
    <w:pPr>
      <w:ind w:left="808"/>
      <w:jc w:val="both"/>
    </w:pPr>
    <w:rPr>
      <w:sz w:val="24"/>
      <w:szCs w:val="24"/>
    </w:rPr>
  </w:style>
  <w:style w:type="character" w:customStyle="1" w:styleId="BodyTextChar">
    <w:name w:val="Body Text Char"/>
    <w:basedOn w:val="DefaultParagraphFont"/>
    <w:link w:val="BodyText"/>
    <w:uiPriority w:val="1"/>
    <w:rsid w:val="000A6D6A"/>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0A6D6A"/>
    <w:pPr>
      <w:ind w:left="808" w:hanging="567"/>
      <w:jc w:val="both"/>
    </w:pPr>
  </w:style>
  <w:style w:type="character" w:styleId="Hyperlink">
    <w:name w:val="Hyperlink"/>
    <w:basedOn w:val="DefaultParagraphFont"/>
    <w:uiPriority w:val="99"/>
    <w:unhideWhenUsed/>
    <w:rsid w:val="00BD6BCA"/>
    <w:rPr>
      <w:color w:val="0563C1" w:themeColor="hyperlink"/>
      <w:u w:val="single"/>
    </w:rPr>
  </w:style>
  <w:style w:type="character" w:customStyle="1" w:styleId="Neatrisintapieminana1">
    <w:name w:val="Neatrisināta pieminēšana1"/>
    <w:basedOn w:val="DefaultParagraphFont"/>
    <w:uiPriority w:val="99"/>
    <w:semiHidden/>
    <w:unhideWhenUsed/>
    <w:rsid w:val="008C09E9"/>
    <w:rPr>
      <w:color w:val="605E5C"/>
      <w:shd w:val="clear" w:color="auto" w:fill="E1DFDD"/>
    </w:rPr>
  </w:style>
  <w:style w:type="paragraph" w:styleId="Footer">
    <w:name w:val="footer"/>
    <w:basedOn w:val="Normal"/>
    <w:link w:val="FooterChar"/>
    <w:uiPriority w:val="99"/>
    <w:unhideWhenUsed/>
    <w:rsid w:val="00C53621"/>
    <w:pPr>
      <w:tabs>
        <w:tab w:val="center" w:pos="4153"/>
        <w:tab w:val="right" w:pos="8306"/>
      </w:tabs>
    </w:pPr>
  </w:style>
  <w:style w:type="character" w:customStyle="1" w:styleId="FooterChar">
    <w:name w:val="Footer Char"/>
    <w:basedOn w:val="DefaultParagraphFont"/>
    <w:link w:val="Footer"/>
    <w:uiPriority w:val="99"/>
    <w:rsid w:val="00C53621"/>
    <w:rPr>
      <w:rFonts w:ascii="Times New Roman" w:eastAsia="Times New Roman" w:hAnsi="Times New Roman" w:cs="Times New Roman"/>
      <w:kern w:val="0"/>
      <w14:ligatures w14:val="none"/>
    </w:rPr>
  </w:style>
  <w:style w:type="table" w:customStyle="1" w:styleId="TableNormal1">
    <w:name w:val="Table Normal1"/>
    <w:uiPriority w:val="2"/>
    <w:semiHidden/>
    <w:unhideWhenUsed/>
    <w:qFormat/>
    <w:rsid w:val="0097775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7755"/>
  </w:style>
  <w:style w:type="paragraph" w:styleId="Header">
    <w:name w:val="header"/>
    <w:basedOn w:val="Normal"/>
    <w:link w:val="HeaderChar"/>
    <w:uiPriority w:val="99"/>
    <w:unhideWhenUsed/>
    <w:rsid w:val="00667EBB"/>
    <w:pPr>
      <w:tabs>
        <w:tab w:val="center" w:pos="4153"/>
        <w:tab w:val="right" w:pos="8306"/>
      </w:tabs>
    </w:pPr>
  </w:style>
  <w:style w:type="character" w:customStyle="1" w:styleId="HeaderChar">
    <w:name w:val="Header Char"/>
    <w:basedOn w:val="DefaultParagraphFont"/>
    <w:link w:val="Header"/>
    <w:uiPriority w:val="99"/>
    <w:rsid w:val="00667EB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13" Type="http://schemas.openxmlformats.org/officeDocument/2006/relationships/hyperlink" Target="mailto:info@rezeknesnovad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rezeknesnovad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ezeknes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rezeknesnovads.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32028</Words>
  <Characters>18257</Characters>
  <Application>Microsoft Office Word</Application>
  <DocSecurity>0</DocSecurity>
  <Lines>152</Lines>
  <Paragraphs>100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Vilka</dc:creator>
  <cp:lastModifiedBy>Elza Indričāne</cp:lastModifiedBy>
  <cp:revision>2</cp:revision>
  <dcterms:created xsi:type="dcterms:W3CDTF">2024-03-25T09:32:00Z</dcterms:created>
  <dcterms:modified xsi:type="dcterms:W3CDTF">2024-03-25T09:32:00Z</dcterms:modified>
</cp:coreProperties>
</file>