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610DBD"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6" w:history="1">
              <w:r w:rsidRPr="00610DBD">
                <w:rPr>
                  <w:rFonts w:ascii="Verdana" w:eastAsia="Lucida Sans Unicode" w:hAnsi="Verdana" w:cs="Tahoma"/>
                  <w:color w:val="0000FF"/>
                  <w:sz w:val="18"/>
                  <w:szCs w:val="18"/>
                  <w:u w:val="single"/>
                  <w:lang w:val="en-US"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0EC56934">
      <w:pPr>
        <w:tabs>
          <w:tab w:val="right" w:pos="9354"/>
        </w:tabs>
        <w:jc w:val="both"/>
        <w:rPr>
          <w:lang w:val="lv-LV"/>
        </w:rPr>
      </w:pPr>
      <w:r>
        <w:rPr>
          <w:lang w:val="lv-LV"/>
        </w:rPr>
        <w:t>2025. gada 18. decembrī</w:t>
      </w:r>
      <w:r w:rsidR="00824A8C">
        <w:rPr>
          <w:lang w:val="lv-LV"/>
        </w:rPr>
        <w:tab/>
      </w:r>
      <w:r w:rsidR="00576C82">
        <w:rPr>
          <w:lang w:val="lv-LV"/>
        </w:rPr>
        <w:t xml:space="preserve">Nr. </w:t>
      </w:r>
      <w:r>
        <w:rPr>
          <w:lang w:val="lv-LV"/>
        </w:rPr>
        <w:t>1303</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2025/DS-28</w:t>
      </w:r>
      <w:r w:rsidR="00824A8C">
        <w:rPr>
          <w:lang w:val="lv-LV"/>
        </w:rPr>
        <w:t>,</w:t>
      </w:r>
      <w:r w:rsidR="004C3734">
        <w:rPr>
          <w:lang w:val="lv-LV"/>
        </w:rPr>
        <w:t xml:space="preserve"> </w:t>
      </w:r>
      <w:r>
        <w:rPr>
          <w:lang w:val="lv-LV"/>
        </w:rPr>
        <w:t>2</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275CA9F8">
      <w:pPr>
        <w:jc w:val="center"/>
        <w:rPr>
          <w:b/>
          <w:lang w:val="lv-LV"/>
        </w:rPr>
      </w:pPr>
      <w:r w:rsidRPr="00824A8C">
        <w:rPr>
          <w:b/>
          <w:lang w:val="lv-LV"/>
        </w:rPr>
        <w:t>Par grozījumiem Rēzeknes novada pašvaldības iestāžu - apvienīb</w:t>
      </w:r>
      <w:r w:rsidR="001B18E1">
        <w:rPr>
          <w:b/>
          <w:lang w:val="lv-LV"/>
        </w:rPr>
        <w:t>u</w:t>
      </w:r>
      <w:r w:rsidRPr="00824A8C">
        <w:rPr>
          <w:b/>
          <w:lang w:val="lv-LV"/>
        </w:rPr>
        <w:t xml:space="preserve"> pārvalžu - nolikumos</w:t>
      </w:r>
    </w:p>
    <w:p w:rsidR="005B10DA" w:rsidP="005B10DA" w14:paraId="0FDEBAFB" w14:textId="77777777">
      <w:pPr>
        <w:jc w:val="both"/>
        <w:rPr>
          <w:b/>
          <w:lang w:val="lv-LV"/>
        </w:rPr>
      </w:pPr>
    </w:p>
    <w:p w:rsidR="00620287" w:rsidRPr="00620287" w:rsidP="00620287" w14:paraId="287CE2A0" w14:textId="775D21B2">
      <w:pPr>
        <w:ind w:right="43" w:firstLine="567"/>
        <w:jc w:val="both"/>
        <w:rPr>
          <w:lang w:val="lv-LV"/>
        </w:rPr>
      </w:pPr>
      <w:bookmarkStart w:id="0" w:name="_Hlk208932891"/>
      <w:r w:rsidRPr="00620287">
        <w:rPr>
          <w:lang w:val="lv-LV"/>
        </w:rPr>
        <w:t xml:space="preserve">Pamatojoties uz Pašvaldību likuma 10.panta pirmās daļas 8.punktu, Valsts pārvaldes iekārtas likuma 28.pantu, Rēzeknes novada pašvaldības 2023.gada 6.aprīļa saistošo noteikumu Nr.1 “Rēzeknes novada pašvaldības nolikums” 14.punktu, Rēzeknes novada pašvaldības 2023.gada 6.aprīļa noteikumu Nr.7 „Rēzeknes novada pašvaldības darba reglaments” 74.1.apakšpunktu, ņemot vērā Dricānu apvienības pārvaldes 2025.gada 1.decembra ierosinājumu un </w:t>
      </w:r>
      <w:r w:rsidRPr="00620287">
        <w:rPr>
          <w:rFonts w:eastAsia="Calibri"/>
          <w:color w:val="000000"/>
          <w:lang w:val="lv-LV"/>
        </w:rPr>
        <w:t>Teritoriālās komitejas 2025.gada 11.decembra priekšlikumu</w:t>
      </w:r>
      <w:r w:rsidRPr="00620287">
        <w:rPr>
          <w:lang w:val="lv-LV"/>
        </w:rPr>
        <w:t xml:space="preserve">, </w:t>
      </w:r>
      <w:bookmarkEnd w:id="0"/>
      <w:r w:rsidRPr="00620287">
        <w:rPr>
          <w:lang w:val="lv-LV"/>
        </w:rPr>
        <w:t xml:space="preserve">Rēzeknes novada dome </w:t>
      </w:r>
      <w:r w:rsidRPr="00620287">
        <w:rPr>
          <w:b/>
          <w:bCs/>
          <w:spacing w:val="20"/>
          <w:lang w:val="lv-LV"/>
        </w:rPr>
        <w:t>nolemj</w:t>
      </w:r>
      <w:r w:rsidRPr="00620287">
        <w:rPr>
          <w:b/>
          <w:bCs/>
          <w:lang w:val="lv-LV"/>
        </w:rPr>
        <w:t>:</w:t>
      </w:r>
    </w:p>
    <w:p w:rsidR="00620287" w:rsidRPr="00620287" w:rsidP="00620287" w14:paraId="5A0ED7B6" w14:textId="77777777">
      <w:pPr>
        <w:ind w:right="43" w:firstLine="567"/>
        <w:jc w:val="both"/>
        <w:rPr>
          <w:lang w:val="lv-LV"/>
        </w:rPr>
      </w:pPr>
    </w:p>
    <w:p w:rsidR="00620287" w:rsidRPr="00620287" w:rsidP="00620287" w14:paraId="067634D1" w14:textId="14A0D0BA">
      <w:pPr>
        <w:numPr>
          <w:ilvl w:val="0"/>
          <w:numId w:val="4"/>
        </w:numPr>
        <w:ind w:left="993" w:right="43" w:hanging="426"/>
        <w:jc w:val="both"/>
        <w:rPr>
          <w:rFonts w:eastAsia="Calibri"/>
          <w:color w:val="000000"/>
          <w:lang w:val="lv-LV"/>
        </w:rPr>
      </w:pPr>
      <w:r w:rsidRPr="00620287">
        <w:rPr>
          <w:rFonts w:eastAsia="Calibri"/>
          <w:color w:val="000000"/>
          <w:lang w:val="lv-LV"/>
        </w:rPr>
        <w:t>Izdarīt šādus grozījumus Rēzeknes novada pašvaldības iestādes “Dricānu apvienības pārvalde” nolikumā, kas apstiprināts ar Rēzeknes novada domes 2023.gada 19.janvāra lēmuma Nr.51 „Par Rēzeknes novada pašvaldības iestāžu - apvienību pārvalžu - nolikumu apstiprināšanu” (protokols Nr.2, 3.§) 1.1.apakšpunku</w:t>
      </w:r>
      <w:r w:rsidR="00DF0D66">
        <w:rPr>
          <w:rFonts w:eastAsia="Calibri"/>
          <w:color w:val="000000"/>
          <w:lang w:val="lv-LV"/>
        </w:rPr>
        <w:t xml:space="preserve"> (</w:t>
      </w:r>
      <w:r w:rsidRPr="00620287" w:rsidR="00DF0D66">
        <w:rPr>
          <w:rFonts w:eastAsia="Calibri"/>
          <w:color w:val="000000"/>
          <w:lang w:val="lv-LV"/>
        </w:rPr>
        <w:t xml:space="preserve">turpmāk </w:t>
      </w:r>
      <w:r w:rsidR="00DF0D66">
        <w:rPr>
          <w:rFonts w:eastAsia="Calibri"/>
          <w:color w:val="000000"/>
          <w:lang w:val="lv-LV"/>
        </w:rPr>
        <w:t>–</w:t>
      </w:r>
      <w:r w:rsidRPr="00620287" w:rsidR="00DF0D66">
        <w:rPr>
          <w:rFonts w:eastAsia="Calibri"/>
          <w:color w:val="000000"/>
          <w:lang w:val="lv-LV"/>
        </w:rPr>
        <w:t xml:space="preserve"> nolikums</w:t>
      </w:r>
      <w:r w:rsidR="00DF0D66">
        <w:rPr>
          <w:rFonts w:eastAsia="Calibri"/>
          <w:color w:val="000000"/>
          <w:lang w:val="lv-LV"/>
        </w:rPr>
        <w:t>)</w:t>
      </w:r>
      <w:r w:rsidRPr="00620287">
        <w:rPr>
          <w:rFonts w:eastAsia="Calibri"/>
          <w:color w:val="000000"/>
          <w:lang w:val="lv-LV"/>
        </w:rPr>
        <w:t>:</w:t>
      </w:r>
    </w:p>
    <w:p w:rsidR="00620287" w:rsidRPr="00620287" w:rsidP="00620287" w14:paraId="7FD4E547" w14:textId="77777777">
      <w:pPr>
        <w:numPr>
          <w:ilvl w:val="1"/>
          <w:numId w:val="4"/>
        </w:numPr>
        <w:ind w:left="1418" w:right="43" w:hanging="425"/>
        <w:jc w:val="both"/>
        <w:rPr>
          <w:rFonts w:eastAsia="Calibri"/>
          <w:lang w:val="lv-LV"/>
        </w:rPr>
      </w:pPr>
      <w:r w:rsidRPr="00620287">
        <w:rPr>
          <w:rFonts w:eastAsia="Calibri"/>
          <w:lang w:val="lv-LV"/>
        </w:rPr>
        <w:t>svītrot 8.4.apakšpunktu;</w:t>
      </w:r>
    </w:p>
    <w:p w:rsidR="00620287" w:rsidRPr="00620287" w:rsidP="00620287" w14:paraId="256CCD34" w14:textId="77777777">
      <w:pPr>
        <w:numPr>
          <w:ilvl w:val="1"/>
          <w:numId w:val="4"/>
        </w:numPr>
        <w:ind w:left="1418" w:right="43" w:hanging="425"/>
        <w:jc w:val="both"/>
        <w:rPr>
          <w:rFonts w:eastAsia="Calibri"/>
          <w:lang w:val="lv-LV"/>
        </w:rPr>
      </w:pPr>
      <w:r w:rsidRPr="00620287">
        <w:rPr>
          <w:rFonts w:eastAsia="Calibri"/>
          <w:lang w:val="lv-LV"/>
        </w:rPr>
        <w:t>aizstāt 10.18.1.apakšpunktā vārdus “Centrālās pārvaldes Būvvaldi” ar vārdiem “Domes noteikto institūciju”;</w:t>
      </w:r>
    </w:p>
    <w:p w:rsidR="00620287" w:rsidRPr="00620287" w:rsidP="00620287" w14:paraId="5A0919D5" w14:textId="77777777">
      <w:pPr>
        <w:numPr>
          <w:ilvl w:val="1"/>
          <w:numId w:val="4"/>
        </w:numPr>
        <w:ind w:left="1418" w:right="43" w:hanging="425"/>
        <w:jc w:val="both"/>
        <w:rPr>
          <w:rFonts w:eastAsia="Calibri"/>
          <w:lang w:val="lv-LV"/>
        </w:rPr>
      </w:pPr>
      <w:r w:rsidRPr="00620287">
        <w:rPr>
          <w:rFonts w:eastAsia="Calibri"/>
          <w:lang w:val="lv-LV"/>
        </w:rPr>
        <w:t>svītrot 10.18.4.apakšpunktā vārdu “pašvaldības”.</w:t>
      </w:r>
    </w:p>
    <w:p w:rsidR="00620287" w:rsidRPr="00620287" w:rsidP="00620287" w14:paraId="2A30E755" w14:textId="1B3CDE4A">
      <w:pPr>
        <w:numPr>
          <w:ilvl w:val="0"/>
          <w:numId w:val="4"/>
        </w:numPr>
        <w:ind w:left="993" w:right="43" w:hanging="426"/>
        <w:jc w:val="both"/>
        <w:rPr>
          <w:rFonts w:eastAsia="Calibri"/>
          <w:lang w:val="lv-LV"/>
        </w:rPr>
      </w:pPr>
      <w:r w:rsidRPr="00620287">
        <w:rPr>
          <w:rFonts w:eastAsia="Calibri"/>
          <w:lang w:val="lv-LV"/>
        </w:rPr>
        <w:t>Izdarīt šādus grozījumus Rēzeknes novada pašvaldības iestādes “Kaunatas apvienības pārvalde” nolikumā, kas apstiprināts ar Rēzeknes novada domes 2023.gada 19.janvāra lēmuma Nr.51 „Par Rēzeknes novada pašvaldības iestāžu - apvienību pārvalžu - nolikumu apstiprināšanu” (protokols Nr.2, 3.§) 1.2.apakšpunktu</w:t>
      </w:r>
      <w:r w:rsidR="00DF0D66">
        <w:rPr>
          <w:rFonts w:eastAsia="Calibri"/>
          <w:lang w:val="lv-LV"/>
        </w:rPr>
        <w:t xml:space="preserve"> (</w:t>
      </w:r>
      <w:r w:rsidRPr="00620287" w:rsidR="00DF0D66">
        <w:rPr>
          <w:rFonts w:eastAsia="Calibri"/>
          <w:color w:val="000000"/>
          <w:lang w:val="lv-LV"/>
        </w:rPr>
        <w:t xml:space="preserve">turpmāk </w:t>
      </w:r>
      <w:r w:rsidR="00DF0D66">
        <w:rPr>
          <w:rFonts w:eastAsia="Calibri"/>
          <w:color w:val="000000"/>
          <w:lang w:val="lv-LV"/>
        </w:rPr>
        <w:t>–</w:t>
      </w:r>
      <w:r w:rsidRPr="00620287" w:rsidR="00DF0D66">
        <w:rPr>
          <w:rFonts w:eastAsia="Calibri"/>
          <w:color w:val="000000"/>
          <w:lang w:val="lv-LV"/>
        </w:rPr>
        <w:t xml:space="preserve"> nolikums</w:t>
      </w:r>
      <w:r w:rsidR="00DF0D66">
        <w:rPr>
          <w:rFonts w:eastAsia="Calibri"/>
          <w:color w:val="000000"/>
          <w:lang w:val="lv-LV"/>
        </w:rPr>
        <w:t>)</w:t>
      </w:r>
      <w:r w:rsidRPr="00620287">
        <w:rPr>
          <w:rFonts w:eastAsia="Calibri"/>
          <w:lang w:val="lv-LV"/>
        </w:rPr>
        <w:t>:</w:t>
      </w:r>
    </w:p>
    <w:p w:rsidR="00620287" w:rsidRPr="00620287" w:rsidP="00620287" w14:paraId="31277163" w14:textId="77777777">
      <w:pPr>
        <w:numPr>
          <w:ilvl w:val="1"/>
          <w:numId w:val="4"/>
        </w:numPr>
        <w:ind w:left="1418" w:right="43" w:hanging="425"/>
        <w:jc w:val="both"/>
        <w:rPr>
          <w:rFonts w:eastAsia="Calibri"/>
          <w:lang w:val="lv-LV"/>
        </w:rPr>
      </w:pPr>
      <w:r w:rsidRPr="00620287">
        <w:rPr>
          <w:rFonts w:eastAsia="Calibri"/>
          <w:lang w:val="lv-LV"/>
        </w:rPr>
        <w:t>svītrot 8.4.apakšpunktu;</w:t>
      </w:r>
    </w:p>
    <w:p w:rsidR="00620287" w:rsidRPr="00620287" w:rsidP="00620287" w14:paraId="51359DB5" w14:textId="77777777">
      <w:pPr>
        <w:numPr>
          <w:ilvl w:val="1"/>
          <w:numId w:val="4"/>
        </w:numPr>
        <w:ind w:left="1418" w:right="43" w:hanging="425"/>
        <w:jc w:val="both"/>
        <w:rPr>
          <w:rFonts w:eastAsia="Calibri"/>
          <w:lang w:val="lv-LV"/>
        </w:rPr>
      </w:pPr>
      <w:r w:rsidRPr="00620287">
        <w:rPr>
          <w:rFonts w:eastAsia="Calibri"/>
          <w:lang w:val="lv-LV"/>
        </w:rPr>
        <w:t>aizstāt 10.18.1.apakšpunktā vārdus “Centrālās pārvaldes Būvvaldi” ar vārdiem “Domes noteikto institūciju”;</w:t>
      </w:r>
    </w:p>
    <w:p w:rsidR="00620287" w:rsidRPr="00620287" w:rsidP="00620287" w14:paraId="10F0122E" w14:textId="77777777">
      <w:pPr>
        <w:numPr>
          <w:ilvl w:val="1"/>
          <w:numId w:val="4"/>
        </w:numPr>
        <w:ind w:left="1418" w:right="43" w:hanging="425"/>
        <w:jc w:val="both"/>
        <w:rPr>
          <w:rFonts w:eastAsia="Calibri"/>
          <w:lang w:val="lv-LV"/>
        </w:rPr>
      </w:pPr>
      <w:r w:rsidRPr="00620287">
        <w:rPr>
          <w:rFonts w:eastAsia="Calibri"/>
          <w:lang w:val="lv-LV"/>
        </w:rPr>
        <w:t>svītrot 10.18.4.apakšpunktā vārdu “pašvaldības”</w:t>
      </w:r>
      <w:r w:rsidRPr="00620287">
        <w:rPr>
          <w:lang w:val="lv-LV"/>
        </w:rPr>
        <w:t xml:space="preserve">. </w:t>
      </w:r>
    </w:p>
    <w:p w:rsidR="00620287" w:rsidRPr="00620287" w:rsidP="00620287" w14:paraId="64F637FD" w14:textId="37988C31">
      <w:pPr>
        <w:numPr>
          <w:ilvl w:val="0"/>
          <w:numId w:val="4"/>
        </w:numPr>
        <w:ind w:left="993" w:right="43" w:hanging="426"/>
        <w:jc w:val="both"/>
        <w:rPr>
          <w:rFonts w:eastAsia="Calibri"/>
          <w:lang w:val="lv-LV"/>
        </w:rPr>
      </w:pPr>
      <w:r w:rsidRPr="00620287">
        <w:rPr>
          <w:rFonts w:eastAsia="Calibri"/>
          <w:lang w:val="lv-LV"/>
        </w:rPr>
        <w:t>Izdarīt šādus grozījumus Rēzeknes novada pašvaldības iestādes “Maltas apvienības pārvalde” nolikumā, kas apstiprināts ar Rēzeknes novada domes 2023.gada 19.janvāra lēmuma Nr.51 „Par Rēzeknes novada pašvaldības iestāžu - apvienību pārvalžu - nolikumu apstiprināšanu” (protokols Nr.2, 3.§) 1.3.apakšpunktu</w:t>
      </w:r>
      <w:r w:rsidR="00DF0D66">
        <w:rPr>
          <w:rFonts w:eastAsia="Calibri"/>
          <w:lang w:val="lv-LV"/>
        </w:rPr>
        <w:t xml:space="preserve"> (</w:t>
      </w:r>
      <w:r w:rsidRPr="00620287" w:rsidR="00DF0D66">
        <w:rPr>
          <w:rFonts w:eastAsia="Calibri"/>
          <w:color w:val="000000"/>
          <w:lang w:val="lv-LV"/>
        </w:rPr>
        <w:t xml:space="preserve">turpmāk </w:t>
      </w:r>
      <w:r w:rsidR="00DF0D66">
        <w:rPr>
          <w:rFonts w:eastAsia="Calibri"/>
          <w:color w:val="000000"/>
          <w:lang w:val="lv-LV"/>
        </w:rPr>
        <w:t>–</w:t>
      </w:r>
      <w:r w:rsidRPr="00620287" w:rsidR="00DF0D66">
        <w:rPr>
          <w:rFonts w:eastAsia="Calibri"/>
          <w:color w:val="000000"/>
          <w:lang w:val="lv-LV"/>
        </w:rPr>
        <w:t xml:space="preserve"> nolikums</w:t>
      </w:r>
      <w:r w:rsidR="00DF0D66">
        <w:rPr>
          <w:rFonts w:eastAsia="Calibri"/>
          <w:color w:val="000000"/>
          <w:lang w:val="lv-LV"/>
        </w:rPr>
        <w:t>)</w:t>
      </w:r>
      <w:r w:rsidRPr="00620287">
        <w:rPr>
          <w:rFonts w:eastAsia="Calibri"/>
          <w:lang w:val="lv-LV"/>
        </w:rPr>
        <w:t>:</w:t>
      </w:r>
    </w:p>
    <w:p w:rsidR="00620287" w:rsidRPr="00620287" w:rsidP="00620287" w14:paraId="54CED779" w14:textId="77777777">
      <w:pPr>
        <w:numPr>
          <w:ilvl w:val="1"/>
          <w:numId w:val="4"/>
        </w:numPr>
        <w:ind w:left="1418" w:right="43" w:hanging="425"/>
        <w:jc w:val="both"/>
        <w:rPr>
          <w:rFonts w:eastAsia="Calibri"/>
          <w:lang w:val="lv-LV"/>
        </w:rPr>
      </w:pPr>
      <w:r w:rsidRPr="00620287">
        <w:rPr>
          <w:rFonts w:eastAsia="Calibri"/>
          <w:lang w:val="lv-LV"/>
        </w:rPr>
        <w:t>svītrot 8.4.apakšpunktu;</w:t>
      </w:r>
    </w:p>
    <w:p w:rsidR="00620287" w:rsidRPr="00620287" w:rsidP="00620287" w14:paraId="1E2D32BF" w14:textId="77777777">
      <w:pPr>
        <w:numPr>
          <w:ilvl w:val="1"/>
          <w:numId w:val="4"/>
        </w:numPr>
        <w:ind w:left="1418" w:right="43" w:hanging="425"/>
        <w:jc w:val="both"/>
        <w:rPr>
          <w:rFonts w:eastAsia="Calibri"/>
          <w:lang w:val="lv-LV"/>
        </w:rPr>
      </w:pPr>
      <w:r w:rsidRPr="00620287">
        <w:rPr>
          <w:rFonts w:eastAsia="Calibri"/>
          <w:lang w:val="lv-LV"/>
        </w:rPr>
        <w:t>aizstāt 10.18.1.apakšpunktā vārdus “Centrālās pārvaldes Būvvaldi” ar vārdiem “Domes noteikto institūciju”;</w:t>
      </w:r>
    </w:p>
    <w:p w:rsidR="00620287" w:rsidRPr="00620287" w:rsidP="00620287" w14:paraId="4700918B" w14:textId="77777777">
      <w:pPr>
        <w:numPr>
          <w:ilvl w:val="1"/>
          <w:numId w:val="4"/>
        </w:numPr>
        <w:ind w:left="1418" w:right="43" w:hanging="425"/>
        <w:jc w:val="both"/>
        <w:rPr>
          <w:rFonts w:eastAsia="Calibri"/>
          <w:lang w:val="lv-LV"/>
        </w:rPr>
      </w:pPr>
      <w:r w:rsidRPr="00620287">
        <w:rPr>
          <w:rFonts w:eastAsia="Calibri"/>
          <w:lang w:val="lv-LV"/>
        </w:rPr>
        <w:t>svītrot 10.18.4.apakšpunktā vārdu “pašvaldības”.</w:t>
      </w:r>
      <w:r w:rsidRPr="00620287">
        <w:rPr>
          <w:lang w:val="lv-LV"/>
        </w:rPr>
        <w:t xml:space="preserve"> </w:t>
      </w:r>
    </w:p>
    <w:p w:rsidR="00620287" w:rsidRPr="00620287" w:rsidP="00620287" w14:paraId="7BDC5842" w14:textId="46A311A7">
      <w:pPr>
        <w:numPr>
          <w:ilvl w:val="0"/>
          <w:numId w:val="4"/>
        </w:numPr>
        <w:ind w:left="993" w:right="43" w:hanging="426"/>
        <w:jc w:val="both"/>
        <w:rPr>
          <w:rFonts w:eastAsia="Calibri"/>
          <w:lang w:val="lv-LV"/>
        </w:rPr>
      </w:pPr>
      <w:r w:rsidRPr="00620287">
        <w:rPr>
          <w:rFonts w:eastAsia="Calibri"/>
          <w:lang w:val="lv-LV"/>
        </w:rPr>
        <w:t>Izdarīt šādus grozījumus Rēzeknes novada pašvaldības iestādes “Nautrēnu apvienības pārvalde” nolikumā, kas apstiprināts ar Rēzeknes novada domes 2023.gada 19.janvāra lēmuma Nr.51 „Par Rēzeknes novada pašvaldības iestāžu - apvienību pārvalžu - nolikumu apstiprināšanu” (protokols Nr.2, 3.§) 1.4.apakšpunktu</w:t>
      </w:r>
      <w:r w:rsidR="00DF0D66">
        <w:rPr>
          <w:rFonts w:eastAsia="Calibri"/>
          <w:lang w:val="lv-LV"/>
        </w:rPr>
        <w:t xml:space="preserve"> (</w:t>
      </w:r>
      <w:r w:rsidRPr="00620287" w:rsidR="00DF0D66">
        <w:rPr>
          <w:rFonts w:eastAsia="Calibri"/>
          <w:color w:val="000000"/>
          <w:lang w:val="lv-LV"/>
        </w:rPr>
        <w:t>turpmāk - nolikums</w:t>
      </w:r>
      <w:r w:rsidR="00DF0D66">
        <w:rPr>
          <w:rFonts w:eastAsia="Calibri"/>
          <w:lang w:val="lv-LV"/>
        </w:rPr>
        <w:t>)</w:t>
      </w:r>
      <w:r w:rsidRPr="00620287">
        <w:rPr>
          <w:rFonts w:eastAsia="Calibri"/>
          <w:lang w:val="lv-LV"/>
        </w:rPr>
        <w:t>:</w:t>
      </w:r>
    </w:p>
    <w:p w:rsidR="00620287" w:rsidRPr="00620287" w:rsidP="00620287" w14:paraId="4F32E937" w14:textId="77777777">
      <w:pPr>
        <w:numPr>
          <w:ilvl w:val="1"/>
          <w:numId w:val="4"/>
        </w:numPr>
        <w:ind w:left="993" w:right="43" w:firstLine="0"/>
        <w:jc w:val="both"/>
        <w:rPr>
          <w:rFonts w:eastAsia="Calibri"/>
          <w:lang w:val="lv-LV"/>
        </w:rPr>
      </w:pPr>
      <w:r w:rsidRPr="00620287">
        <w:rPr>
          <w:rFonts w:eastAsia="Calibri"/>
          <w:lang w:val="lv-LV"/>
        </w:rPr>
        <w:t>svītrot 8.4.apakšpunktu;</w:t>
      </w:r>
    </w:p>
    <w:p w:rsidR="00620287" w:rsidRPr="00620287" w:rsidP="00620287" w14:paraId="6F29CBF4" w14:textId="77777777">
      <w:pPr>
        <w:numPr>
          <w:ilvl w:val="1"/>
          <w:numId w:val="4"/>
        </w:numPr>
        <w:ind w:left="1418" w:right="43" w:hanging="425"/>
        <w:jc w:val="both"/>
        <w:rPr>
          <w:rFonts w:eastAsia="Calibri"/>
          <w:lang w:val="lv-LV"/>
        </w:rPr>
      </w:pPr>
      <w:r w:rsidRPr="00620287">
        <w:rPr>
          <w:rFonts w:eastAsia="Calibri"/>
          <w:lang w:val="lv-LV"/>
        </w:rPr>
        <w:t>aizstāt 10.18.1.apakšpunktā vārdus “Centrālās pārvaldes Būvvaldi” ar vārdiem “Domes noteikto institūciju”;</w:t>
      </w:r>
    </w:p>
    <w:p w:rsidR="00620287" w:rsidRPr="00620287" w:rsidP="00620287" w14:paraId="31823BD7" w14:textId="77777777">
      <w:pPr>
        <w:numPr>
          <w:ilvl w:val="1"/>
          <w:numId w:val="4"/>
        </w:numPr>
        <w:ind w:left="1418" w:right="43" w:hanging="425"/>
        <w:jc w:val="both"/>
        <w:rPr>
          <w:rFonts w:eastAsia="Calibri"/>
          <w:lang w:val="lv-LV"/>
        </w:rPr>
      </w:pPr>
      <w:r w:rsidRPr="00620287">
        <w:rPr>
          <w:rFonts w:eastAsia="Calibri"/>
          <w:lang w:val="lv-LV"/>
        </w:rPr>
        <w:t>svītrot 10.18.4.apakšpunktā vārdu “pašvaldības”</w:t>
      </w:r>
      <w:r w:rsidRPr="00620287">
        <w:rPr>
          <w:lang w:val="lv-LV"/>
        </w:rPr>
        <w:t xml:space="preserve">. </w:t>
      </w:r>
    </w:p>
    <w:p w:rsidR="00620287" w:rsidRPr="00620287" w:rsidP="00620287" w14:paraId="6C3E65AB" w14:textId="7FD766B6">
      <w:pPr>
        <w:numPr>
          <w:ilvl w:val="0"/>
          <w:numId w:val="4"/>
        </w:numPr>
        <w:ind w:left="993" w:right="43" w:hanging="426"/>
        <w:jc w:val="both"/>
        <w:rPr>
          <w:rFonts w:eastAsia="Calibri"/>
          <w:lang w:val="lv-LV"/>
        </w:rPr>
      </w:pPr>
      <w:r w:rsidRPr="00620287">
        <w:rPr>
          <w:rFonts w:eastAsia="Calibri"/>
          <w:lang w:val="lv-LV"/>
        </w:rPr>
        <w:t>Izdarīt šādus grozījumus Rēzeknes novada pašvaldības iestādes “Viļānu apvienības pārvalde” nolikumā, kas apstiprināts ar Rēzeknes novada domes 2023.gada 19.janvāra lēmuma Nr.51 „Par Rēzeknes novada pašvaldības iestāžu - apvienību pārvalžu - nolikumu apstiprināšanu” (protokols Nr.2, 3.§) 1.5.apakšpunktu</w:t>
      </w:r>
      <w:r w:rsidR="00DF0D66">
        <w:rPr>
          <w:rFonts w:eastAsia="Calibri"/>
          <w:lang w:val="lv-LV"/>
        </w:rPr>
        <w:t xml:space="preserve"> (</w:t>
      </w:r>
      <w:r w:rsidRPr="00620287" w:rsidR="00DF0D66">
        <w:rPr>
          <w:rFonts w:eastAsia="Calibri"/>
          <w:color w:val="000000"/>
          <w:lang w:val="lv-LV"/>
        </w:rPr>
        <w:t>turpmāk - nolikums</w:t>
      </w:r>
      <w:r w:rsidR="00DF0D66">
        <w:rPr>
          <w:rFonts w:eastAsia="Calibri"/>
          <w:lang w:val="lv-LV"/>
        </w:rPr>
        <w:t>)</w:t>
      </w:r>
      <w:r w:rsidRPr="00620287">
        <w:rPr>
          <w:rFonts w:eastAsia="Calibri"/>
          <w:lang w:val="lv-LV"/>
        </w:rPr>
        <w:t>:</w:t>
      </w:r>
    </w:p>
    <w:p w:rsidR="00620287" w:rsidRPr="00620287" w:rsidP="00620287" w14:paraId="30CF44A9" w14:textId="77777777">
      <w:pPr>
        <w:numPr>
          <w:ilvl w:val="1"/>
          <w:numId w:val="4"/>
        </w:numPr>
        <w:ind w:left="1418" w:right="43" w:hanging="425"/>
        <w:jc w:val="both"/>
        <w:rPr>
          <w:rFonts w:eastAsia="Calibri"/>
          <w:lang w:val="lv-LV"/>
        </w:rPr>
      </w:pPr>
      <w:r w:rsidRPr="00620287">
        <w:rPr>
          <w:rFonts w:eastAsia="Calibri"/>
          <w:lang w:val="lv-LV"/>
        </w:rPr>
        <w:t>svītrot 8.4.apakšpunktu;</w:t>
      </w:r>
    </w:p>
    <w:p w:rsidR="00620287" w:rsidRPr="00620287" w:rsidP="00620287" w14:paraId="1A89E4D5" w14:textId="77777777">
      <w:pPr>
        <w:numPr>
          <w:ilvl w:val="1"/>
          <w:numId w:val="4"/>
        </w:numPr>
        <w:ind w:left="1418" w:right="43" w:hanging="425"/>
        <w:jc w:val="both"/>
        <w:rPr>
          <w:rFonts w:eastAsia="Calibri"/>
          <w:lang w:val="lv-LV"/>
        </w:rPr>
      </w:pPr>
      <w:r w:rsidRPr="00620287">
        <w:rPr>
          <w:rFonts w:eastAsia="Calibri"/>
          <w:lang w:val="lv-LV"/>
        </w:rPr>
        <w:t>aizstāt 10.17.1.apakšpunktā vārdus “Centrālās pārvaldes Būvvaldi” ar vārdiem “Domes noteikto institūciju”;</w:t>
      </w:r>
    </w:p>
    <w:p w:rsidR="00620287" w:rsidRPr="00620287" w:rsidP="00620287" w14:paraId="371C8643" w14:textId="77777777">
      <w:pPr>
        <w:numPr>
          <w:ilvl w:val="1"/>
          <w:numId w:val="4"/>
        </w:numPr>
        <w:ind w:left="1418" w:right="43" w:hanging="425"/>
        <w:jc w:val="both"/>
        <w:rPr>
          <w:rFonts w:eastAsia="Calibri"/>
          <w:lang w:val="lv-LV"/>
        </w:rPr>
      </w:pPr>
      <w:r w:rsidRPr="00620287">
        <w:rPr>
          <w:rFonts w:eastAsia="Calibri"/>
          <w:lang w:val="lv-LV"/>
        </w:rPr>
        <w:t>svītrot 10.17.4.apakšpunktā vārdu “pašvaldības”</w:t>
      </w:r>
      <w:r w:rsidRPr="00620287">
        <w:rPr>
          <w:lang w:val="lv-LV"/>
        </w:rPr>
        <w:t xml:space="preserve">. </w:t>
      </w:r>
    </w:p>
    <w:p w:rsidR="00620287" w:rsidRPr="00620287" w:rsidP="00620287" w14:paraId="5C578BBC" w14:textId="77777777">
      <w:pPr>
        <w:numPr>
          <w:ilvl w:val="0"/>
          <w:numId w:val="4"/>
        </w:numPr>
        <w:ind w:left="993" w:right="43" w:hanging="426"/>
        <w:jc w:val="both"/>
        <w:rPr>
          <w:rFonts w:eastAsia="Calibri"/>
          <w:color w:val="000000"/>
          <w:lang w:val="lv-LV"/>
        </w:rPr>
      </w:pPr>
      <w:r w:rsidRPr="00620287">
        <w:rPr>
          <w:lang w:val="lv-LV"/>
        </w:rPr>
        <w:t>Nolikumu grozījumi, kas izdarīti ar šī lēmuma 1.1., 2.1., 3.1., 4.1. un 5.1.punktiem stājas spēkā 2026.gada 1.janvārī, pārējie nolikumu grozījumi stājas spēkā 2025.gada 18.decembrī.</w:t>
      </w:r>
    </w:p>
    <w:p w:rsidR="00620287" w:rsidRPr="00620287" w:rsidP="00620287" w14:paraId="25988B82" w14:textId="0D857504">
      <w:pPr>
        <w:numPr>
          <w:ilvl w:val="0"/>
          <w:numId w:val="4"/>
        </w:numPr>
        <w:ind w:left="993" w:right="43" w:hanging="426"/>
        <w:jc w:val="both"/>
        <w:rPr>
          <w:rFonts w:eastAsia="Calibri"/>
          <w:color w:val="000000"/>
          <w:lang w:val="lv-LV"/>
        </w:rPr>
      </w:pPr>
      <w:r w:rsidRPr="00620287">
        <w:rPr>
          <w:lang w:val="lv-LV"/>
        </w:rPr>
        <w:t>Noteikt, ka apvienību pārvalžu struktūrvienību</w:t>
      </w:r>
      <w:r w:rsidR="00DF0D66">
        <w:rPr>
          <w:lang w:val="lv-LV"/>
        </w:rPr>
        <w:t xml:space="preserve"> - </w:t>
      </w:r>
      <w:r w:rsidRPr="00620287">
        <w:rPr>
          <w:lang w:val="lv-LV"/>
        </w:rPr>
        <w:t>Jaunatnes lietu nodaļu</w:t>
      </w:r>
      <w:r w:rsidR="00DF0D66">
        <w:rPr>
          <w:lang w:val="lv-LV"/>
        </w:rPr>
        <w:t xml:space="preserve"> -</w:t>
      </w:r>
      <w:r w:rsidRPr="00620287">
        <w:rPr>
          <w:lang w:val="lv-LV"/>
        </w:rPr>
        <w:t xml:space="preserve"> noteikto uzdevumu izpildi ar 2026.gada 1.janvāri nodrošina Centrālās pārvaldes struktūrvienība - Izglītības un sporta pārvalde.</w:t>
      </w:r>
    </w:p>
    <w:p w:rsidR="00620287" w:rsidP="00620287" w14:paraId="47DAFAD3" w14:textId="77777777">
      <w:pPr>
        <w:numPr>
          <w:ilvl w:val="0"/>
          <w:numId w:val="4"/>
        </w:numPr>
        <w:ind w:left="993" w:right="43" w:hanging="426"/>
        <w:jc w:val="both"/>
        <w:rPr>
          <w:rFonts w:eastAsia="Calibri"/>
          <w:color w:val="000000"/>
          <w:lang w:val="lv-LV"/>
        </w:rPr>
      </w:pPr>
      <w:r w:rsidRPr="00620287">
        <w:rPr>
          <w:lang w:val="lv-LV"/>
        </w:rPr>
        <w:t>Uzdot Centrālās pārvaldes Juridiskās un lietvedības nodaļai nodrošināt Rēzeknes novada pašvaldības iestāžu – apvienību pārvalžu - nolikumu konsolidēšanu.</w:t>
      </w:r>
    </w:p>
    <w:p w:rsidR="00A05314" w:rsidRPr="00620287" w:rsidP="00620287" w14:paraId="73FFB391" w14:textId="026DC2E8">
      <w:pPr>
        <w:numPr>
          <w:ilvl w:val="0"/>
          <w:numId w:val="4"/>
        </w:numPr>
        <w:ind w:left="993" w:right="43" w:hanging="426"/>
        <w:jc w:val="both"/>
        <w:rPr>
          <w:rFonts w:eastAsia="Calibri"/>
          <w:color w:val="000000"/>
          <w:lang w:val="lv-LV"/>
        </w:rPr>
      </w:pPr>
      <w:r w:rsidRPr="00620287">
        <w:rPr>
          <w:lang w:val="lv-LV"/>
        </w:rPr>
        <w:t>Uzdot Attīstības plānošanas nodaļai nodrošināt konsolidēto Rēzeknes novada pašvaldības iestāžu – apvienību pārvalžu - nolikumu publicēšanu Rēzeknes novada pašvaldības mājaslapā.</w:t>
      </w:r>
    </w:p>
    <w:p w:rsidR="00611FC2" w:rsidP="005B10DA" w14:paraId="33E13A40" w14:textId="77777777">
      <w:pPr>
        <w:jc w:val="both"/>
        <w:rPr>
          <w:lang w:val="lv-LV"/>
        </w:rPr>
      </w:pPr>
    </w:p>
    <w:p w:rsidR="00620287" w:rsidRPr="00620287" w:rsidP="005B10DA" w14:paraId="2E3EBBF8" w14:textId="77777777">
      <w:pPr>
        <w:jc w:val="both"/>
        <w:rPr>
          <w:lang w:val="lv-LV"/>
        </w:rPr>
      </w:pPr>
    </w:p>
    <w:p w:rsidR="00997102" w:rsidP="005B10DA" w14:paraId="2D9DD332" w14:textId="77777777">
      <w:pPr>
        <w:jc w:val="both"/>
        <w:rPr>
          <w:lang w:val="lv-LV"/>
        </w:rPr>
      </w:pPr>
    </w:p>
    <w:p w:rsidR="00997102" w:rsidP="005B10DA" w14:paraId="3478717B" w14:textId="77777777">
      <w:pPr>
        <w:jc w:val="both"/>
        <w:rPr>
          <w:lang w:val="lv-LV"/>
        </w:rPr>
      </w:pPr>
    </w:p>
    <w:p w:rsidR="005B10DA" w:rsidRPr="00620287" w:rsidP="005B10DA" w14:paraId="3398C374" w14:textId="44A285EE">
      <w:pPr>
        <w:jc w:val="both"/>
        <w:rPr>
          <w:lang w:val="lv-LV"/>
        </w:rPr>
      </w:pPr>
      <w:r w:rsidRPr="00620287">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620287">
        <w:rPr>
          <w:lang w:val="lv-LV"/>
        </w:rPr>
        <w:t xml:space="preserve"> Guntars Skudra</w:t>
      </w:r>
    </w:p>
    <w:p w:rsidR="005B10DA" w:rsidRPr="00620287" w:rsidP="005B10DA" w14:paraId="068F03B3" w14:textId="77777777">
      <w:pPr>
        <w:jc w:val="both"/>
        <w:rPr>
          <w:lang w:val="lv-LV"/>
        </w:rPr>
      </w:pPr>
    </w:p>
    <w:p w:rsidR="005B10DA" w:rsidRPr="00620287" w:rsidP="005B10DA" w14:paraId="378D933D" w14:textId="77777777">
      <w:pPr>
        <w:jc w:val="both"/>
        <w:rPr>
          <w:lang w:val="lv-LV"/>
        </w:rPr>
      </w:pPr>
    </w:p>
    <w:p w:rsidR="005B10DA" w:rsidRPr="00620287" w:rsidP="005B10DA" w14:paraId="4D566141" w14:textId="77777777">
      <w:pPr>
        <w:rPr>
          <w:lang w:val="lv-LV"/>
        </w:rPr>
      </w:pPr>
    </w:p>
    <w:p w:rsidR="005F585C" w:rsidRPr="00620287" w:rsidP="005F585C" w14:paraId="05DDC924" w14:textId="77777777">
      <w:pPr>
        <w:rPr>
          <w:lang w:val="lv-LV"/>
        </w:rPr>
      </w:pPr>
    </w:p>
    <w:p w:rsidR="00391737" w:rsidRPr="00620287" w:rsidP="005F585C" w14:paraId="287A2B58" w14:textId="77777777">
      <w:pPr>
        <w:rPr>
          <w:lang w:val="lv-LV"/>
        </w:rPr>
      </w:pPr>
    </w:p>
    <w:sectPr w:rsidSect="004C3734">
      <w:footerReference w:type="default" r:id="rId7"/>
      <w:footerReference w:type="first" r:id="rId8"/>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0A40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41940810">
    <w:abstractNumId w:val="3"/>
  </w:num>
  <w:num w:numId="2" w16cid:durableId="1306663992">
    <w:abstractNumId w:val="0"/>
  </w:num>
  <w:num w:numId="3" w16cid:durableId="131142250">
    <w:abstractNumId w:val="2"/>
  </w:num>
  <w:num w:numId="4" w16cid:durableId="19362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1B18E1"/>
    <w:rsid w:val="002146CB"/>
    <w:rsid w:val="002978FA"/>
    <w:rsid w:val="002B1C81"/>
    <w:rsid w:val="002D0A84"/>
    <w:rsid w:val="002D57D3"/>
    <w:rsid w:val="00391737"/>
    <w:rsid w:val="003A660F"/>
    <w:rsid w:val="003C35C7"/>
    <w:rsid w:val="004A6680"/>
    <w:rsid w:val="004C3734"/>
    <w:rsid w:val="00576C82"/>
    <w:rsid w:val="005A056E"/>
    <w:rsid w:val="005B10DA"/>
    <w:rsid w:val="005F585C"/>
    <w:rsid w:val="00610DBD"/>
    <w:rsid w:val="00611FC2"/>
    <w:rsid w:val="00620287"/>
    <w:rsid w:val="006416C6"/>
    <w:rsid w:val="006A5E1B"/>
    <w:rsid w:val="006B3ED3"/>
    <w:rsid w:val="006C105A"/>
    <w:rsid w:val="006E0D32"/>
    <w:rsid w:val="006F293B"/>
    <w:rsid w:val="007153AC"/>
    <w:rsid w:val="007269C3"/>
    <w:rsid w:val="007C5DF7"/>
    <w:rsid w:val="00811EA4"/>
    <w:rsid w:val="00824A8C"/>
    <w:rsid w:val="008908F6"/>
    <w:rsid w:val="009751DB"/>
    <w:rsid w:val="00994F7D"/>
    <w:rsid w:val="00997102"/>
    <w:rsid w:val="009B514C"/>
    <w:rsid w:val="009D3555"/>
    <w:rsid w:val="00A05314"/>
    <w:rsid w:val="00A23549"/>
    <w:rsid w:val="00A2398A"/>
    <w:rsid w:val="00B0429F"/>
    <w:rsid w:val="00B4534E"/>
    <w:rsid w:val="00BC1B30"/>
    <w:rsid w:val="00BD390D"/>
    <w:rsid w:val="00C07D88"/>
    <w:rsid w:val="00C30265"/>
    <w:rsid w:val="00CF3BD6"/>
    <w:rsid w:val="00DF0D66"/>
    <w:rsid w:val="00DF77A1"/>
    <w:rsid w:val="00E83561"/>
    <w:rsid w:val="00F60AE3"/>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2736</Words>
  <Characters>1560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8</cp:revision>
  <cp:lastPrinted>2025-12-19T07:56:00Z</cp:lastPrinted>
  <dcterms:created xsi:type="dcterms:W3CDTF">2024-05-22T15:14:00Z</dcterms:created>
  <dcterms:modified xsi:type="dcterms:W3CDTF">2025-12-19T07:56:00Z</dcterms:modified>
</cp:coreProperties>
</file>