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EE" w:rsidRDefault="00447CD1" w:rsidP="00284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Nr.3</w:t>
      </w:r>
    </w:p>
    <w:p w:rsidR="002845EE" w:rsidRPr="000A0CE1" w:rsidRDefault="002845EE" w:rsidP="00284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45EE" w:rsidRPr="00631AF8" w:rsidRDefault="002845EE" w:rsidP="00284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31AF8">
        <w:rPr>
          <w:rFonts w:ascii="Times New Roman" w:hAnsi="Times New Roman" w:cs="Times New Roman"/>
          <w:b/>
          <w:bCs/>
          <w:sz w:val="24"/>
          <w:szCs w:val="24"/>
        </w:rPr>
        <w:t>APSTIPRINĀTS</w:t>
      </w:r>
    </w:p>
    <w:p w:rsidR="002845EE" w:rsidRPr="00631AF8" w:rsidRDefault="002845EE" w:rsidP="00284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AF8">
        <w:rPr>
          <w:rFonts w:ascii="Times New Roman" w:hAnsi="Times New Roman" w:cs="Times New Roman"/>
          <w:sz w:val="24"/>
          <w:szCs w:val="24"/>
        </w:rPr>
        <w:t>ar  Vides aizsardzības fonda padomes</w:t>
      </w:r>
    </w:p>
    <w:p w:rsidR="002845EE" w:rsidRPr="000F2A04" w:rsidRDefault="00266245" w:rsidP="00284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2022.gada 10</w:t>
      </w:r>
      <w:r w:rsidR="002845EE" w:rsidRPr="000F2A04">
        <w:rPr>
          <w:rFonts w:ascii="Times New Roman" w:hAnsi="Times New Roman" w:cs="Times New Roman"/>
          <w:sz w:val="24"/>
          <w:szCs w:val="24"/>
        </w:rPr>
        <w:t>. marta sēdi</w:t>
      </w:r>
    </w:p>
    <w:p w:rsidR="002845EE" w:rsidRPr="004175B0" w:rsidRDefault="00266245" w:rsidP="00284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(protokols Nr.3</w:t>
      </w:r>
      <w:r w:rsidR="002845EE" w:rsidRPr="000F2A04">
        <w:rPr>
          <w:rFonts w:ascii="Times New Roman" w:hAnsi="Times New Roman" w:cs="Times New Roman"/>
          <w:sz w:val="24"/>
          <w:szCs w:val="24"/>
        </w:rPr>
        <w:t xml:space="preserve">, </w:t>
      </w:r>
      <w:r w:rsidR="007D2690">
        <w:rPr>
          <w:rFonts w:ascii="Times New Roman" w:hAnsi="Times New Roman" w:cs="Times New Roman"/>
          <w:sz w:val="24"/>
          <w:szCs w:val="24"/>
        </w:rPr>
        <w:t>4</w:t>
      </w:r>
      <w:r w:rsidR="002845EE" w:rsidRPr="000F2A0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845EE" w:rsidRPr="000F2A04">
        <w:rPr>
          <w:rFonts w:ascii="Times New Roman" w:hAnsi="Times New Roman" w:cs="Times New Roman"/>
          <w:sz w:val="24"/>
          <w:szCs w:val="24"/>
        </w:rPr>
        <w:t>§)</w:t>
      </w:r>
    </w:p>
    <w:p w:rsidR="002845EE" w:rsidRDefault="002845EE" w:rsidP="002845EE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845EE" w:rsidRDefault="002845EE" w:rsidP="00284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F2">
        <w:rPr>
          <w:rFonts w:ascii="Times New Roman" w:hAnsi="Times New Roman" w:cs="Times New Roman"/>
          <w:b/>
          <w:sz w:val="28"/>
          <w:szCs w:val="28"/>
        </w:rPr>
        <w:t>Kārtība, kā</w:t>
      </w:r>
      <w:r w:rsidR="007963F0">
        <w:rPr>
          <w:rFonts w:ascii="Times New Roman" w:hAnsi="Times New Roman" w:cs="Times New Roman"/>
          <w:b/>
          <w:sz w:val="28"/>
          <w:szCs w:val="28"/>
        </w:rPr>
        <w:t>dā</w:t>
      </w:r>
      <w:r>
        <w:rPr>
          <w:rFonts w:ascii="Times New Roman" w:hAnsi="Times New Roman" w:cs="Times New Roman"/>
          <w:b/>
          <w:sz w:val="28"/>
          <w:szCs w:val="28"/>
        </w:rPr>
        <w:t xml:space="preserve"> tiek finansēti pasākumi</w:t>
      </w:r>
    </w:p>
    <w:p w:rsidR="002845EE" w:rsidRPr="00A503F2" w:rsidRDefault="002845EE" w:rsidP="002845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latvāņu apkarošanai Rēzeknes novada pašvaldībā</w:t>
      </w:r>
    </w:p>
    <w:p w:rsidR="002845EE" w:rsidRDefault="002845EE" w:rsidP="002845EE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845EE" w:rsidRDefault="002845EE" w:rsidP="002845EE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E52937">
        <w:rPr>
          <w:rFonts w:ascii="Times New Roman" w:hAnsi="Times New Roman" w:cs="Times New Roman"/>
          <w:b/>
          <w:sz w:val="24"/>
          <w:szCs w:val="24"/>
        </w:rPr>
        <w:t>Vispārīgie jautājumi</w:t>
      </w:r>
    </w:p>
    <w:p w:rsidR="002845EE" w:rsidRPr="00BE6A9D" w:rsidRDefault="002845EE" w:rsidP="002845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845EE" w:rsidRDefault="002845EE" w:rsidP="00201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Saskaņā ar 14.07.2008. Ministru kabineta </w:t>
      </w:r>
      <w:r w:rsidRPr="00BE6A9D">
        <w:rPr>
          <w:rFonts w:ascii="Times New Roman" w:hAnsi="Times New Roman" w:cs="Times New Roman"/>
          <w:sz w:val="24"/>
          <w:szCs w:val="24"/>
        </w:rPr>
        <w:t>noteikumu Nr.559 ,,Invazīvo augu sugas – Sosnovska latvāņa – izplatības ierobežošanas noteikumi” 10.punktu pašvaldība, ņemot vērā ar latvāni invadēto platību, organizē un koordinē latvāņa izplatības ierobežošanas pasākumus.</w:t>
      </w:r>
    </w:p>
    <w:p w:rsidR="002845EE" w:rsidRPr="00BF08C2" w:rsidRDefault="00266245" w:rsidP="00201BE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Kārtība nosaka</w:t>
      </w:r>
      <w:r w:rsidR="002845EE">
        <w:rPr>
          <w:rFonts w:ascii="Times New Roman" w:hAnsi="Times New Roman" w:cs="Times New Roman"/>
          <w:sz w:val="24"/>
          <w:szCs w:val="24"/>
        </w:rPr>
        <w:t>, kā tiek piešķirts finansējums latvāņu apkarošanai Rēzeknes novada pašvaldībā.</w:t>
      </w:r>
    </w:p>
    <w:p w:rsidR="002845EE" w:rsidRPr="00435A45" w:rsidRDefault="00266245" w:rsidP="00201BE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Kārtība nosaka</w:t>
      </w:r>
      <w:r w:rsidR="002845EE">
        <w:rPr>
          <w:rFonts w:ascii="Times New Roman" w:hAnsi="Times New Roman" w:cs="Times New Roman"/>
          <w:sz w:val="24"/>
          <w:szCs w:val="24"/>
        </w:rPr>
        <w:t>, kā t</w:t>
      </w:r>
      <w:r w:rsidR="00221482">
        <w:rPr>
          <w:rFonts w:ascii="Times New Roman" w:hAnsi="Times New Roman" w:cs="Times New Roman"/>
          <w:sz w:val="24"/>
          <w:szCs w:val="24"/>
        </w:rPr>
        <w:t>iek apsekotas zemes vienības</w:t>
      </w:r>
      <w:r w:rsidR="002845EE">
        <w:rPr>
          <w:rFonts w:ascii="Times New Roman" w:hAnsi="Times New Roman" w:cs="Times New Roman"/>
          <w:sz w:val="24"/>
          <w:szCs w:val="24"/>
        </w:rPr>
        <w:t xml:space="preserve"> </w:t>
      </w:r>
      <w:r w:rsidR="00221482">
        <w:rPr>
          <w:rFonts w:ascii="Times New Roman" w:hAnsi="Times New Roman" w:cs="Times New Roman"/>
          <w:sz w:val="24"/>
          <w:szCs w:val="24"/>
        </w:rPr>
        <w:t>pasākuma</w:t>
      </w:r>
      <w:r w:rsidR="002845EE">
        <w:rPr>
          <w:rFonts w:ascii="Times New Roman" w:hAnsi="Times New Roman" w:cs="Times New Roman"/>
          <w:sz w:val="24"/>
          <w:szCs w:val="24"/>
        </w:rPr>
        <w:t xml:space="preserve"> īstenošanas</w:t>
      </w:r>
      <w:r w:rsidR="00221482">
        <w:rPr>
          <w:rFonts w:ascii="Times New Roman" w:hAnsi="Times New Roman" w:cs="Times New Roman"/>
          <w:sz w:val="24"/>
          <w:szCs w:val="24"/>
        </w:rPr>
        <w:t xml:space="preserve"> laikā un pēc tā</w:t>
      </w:r>
      <w:r w:rsidR="002845EE">
        <w:rPr>
          <w:rFonts w:ascii="Times New Roman" w:hAnsi="Times New Roman" w:cs="Times New Roman"/>
          <w:sz w:val="24"/>
          <w:szCs w:val="24"/>
        </w:rPr>
        <w:t>.</w:t>
      </w:r>
    </w:p>
    <w:p w:rsidR="002845EE" w:rsidRPr="00435A45" w:rsidRDefault="002845EE" w:rsidP="002845E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5EE" w:rsidRDefault="002845EE" w:rsidP="002845EE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845EE" w:rsidRPr="008B693D" w:rsidRDefault="002845EE" w:rsidP="002845EE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8B693D">
        <w:rPr>
          <w:rFonts w:ascii="Times New Roman" w:hAnsi="Times New Roman" w:cs="Times New Roman"/>
          <w:b/>
          <w:sz w:val="24"/>
          <w:szCs w:val="24"/>
        </w:rPr>
        <w:t>Mērķi un atbalstāmās aktivitātes</w:t>
      </w:r>
    </w:p>
    <w:p w:rsidR="002845EE" w:rsidRDefault="002845EE" w:rsidP="00201BE0">
      <w:pPr>
        <w:autoSpaceDE w:val="0"/>
        <w:autoSpaceDN w:val="0"/>
        <w:adjustRightInd w:val="0"/>
        <w:spacing w:after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845EE" w:rsidRPr="001F47FA" w:rsidRDefault="002845EE" w:rsidP="00201B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7FA">
        <w:rPr>
          <w:rFonts w:ascii="Times New Roman" w:hAnsi="Times New Roman" w:cs="Times New Roman"/>
          <w:sz w:val="24"/>
          <w:szCs w:val="24"/>
        </w:rPr>
        <w:t>Mērķis ir finansiāli atbalstīt un motivēt zemes īpašniekus iznīcināt vai ierobežot latvāņus</w:t>
      </w:r>
      <w:r w:rsidR="0087324F" w:rsidRPr="001F47FA">
        <w:rPr>
          <w:rFonts w:ascii="Times New Roman" w:hAnsi="Times New Roman" w:cs="Times New Roman"/>
          <w:sz w:val="24"/>
          <w:szCs w:val="24"/>
        </w:rPr>
        <w:t xml:space="preserve"> to tālākai izplatībai tuvākajās zemes vienībās;</w:t>
      </w:r>
    </w:p>
    <w:p w:rsidR="00D13DB0" w:rsidRDefault="00D13DB0" w:rsidP="00201B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Aktivitātes:</w:t>
      </w:r>
    </w:p>
    <w:p w:rsidR="0087324F" w:rsidRPr="00D13DB0" w:rsidRDefault="0087324F" w:rsidP="00201BE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DB0">
        <w:rPr>
          <w:rFonts w:ascii="Times New Roman" w:hAnsi="Times New Roman" w:cs="Times New Roman"/>
          <w:sz w:val="24"/>
          <w:szCs w:val="24"/>
        </w:rPr>
        <w:t xml:space="preserve">Ar latvāņiem aizaugušās teritorijas </w:t>
      </w:r>
      <w:r w:rsidR="003B7B62" w:rsidRPr="00D13DB0">
        <w:rPr>
          <w:rFonts w:ascii="Times New Roman" w:hAnsi="Times New Roman" w:cs="Times New Roman"/>
          <w:sz w:val="24"/>
          <w:szCs w:val="24"/>
        </w:rPr>
        <w:t xml:space="preserve">apsekošana un </w:t>
      </w:r>
      <w:r w:rsidRPr="00D13DB0">
        <w:rPr>
          <w:rFonts w:ascii="Times New Roman" w:hAnsi="Times New Roman" w:cs="Times New Roman"/>
          <w:sz w:val="24"/>
          <w:szCs w:val="24"/>
        </w:rPr>
        <w:t>apzināšana, uzskaite un kartogrāfiskais n</w:t>
      </w:r>
      <w:r w:rsidR="003B7B62" w:rsidRPr="00D13DB0">
        <w:rPr>
          <w:rFonts w:ascii="Times New Roman" w:hAnsi="Times New Roman" w:cs="Times New Roman"/>
          <w:sz w:val="24"/>
          <w:szCs w:val="24"/>
        </w:rPr>
        <w:t>oformējums gan pašvaldības</w:t>
      </w:r>
      <w:r w:rsidRPr="00D13DB0">
        <w:rPr>
          <w:rFonts w:ascii="Times New Roman" w:hAnsi="Times New Roman" w:cs="Times New Roman"/>
          <w:sz w:val="24"/>
          <w:szCs w:val="24"/>
        </w:rPr>
        <w:t xml:space="preserve">, gan </w:t>
      </w:r>
      <w:r w:rsidR="003B7B62" w:rsidRPr="00D13DB0">
        <w:rPr>
          <w:rFonts w:ascii="Times New Roman" w:hAnsi="Times New Roman" w:cs="Times New Roman"/>
          <w:sz w:val="24"/>
          <w:szCs w:val="24"/>
        </w:rPr>
        <w:t>privātpersonu zemēs;</w:t>
      </w:r>
    </w:p>
    <w:p w:rsidR="00D13DB0" w:rsidRDefault="00D13DB0" w:rsidP="00201BE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Zemes īpašnieku informēšana par viņu piederošajā teritrorijā esošo latvānu audzēm un atgādinājuma izsūtīšana rakstiskā veidā par teritorijas sakopšanu;</w:t>
      </w:r>
    </w:p>
    <w:p w:rsidR="001F47FA" w:rsidRPr="001F47FA" w:rsidRDefault="00D13DB0" w:rsidP="00201BE0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Apkarošanas metodes izvēle-</w:t>
      </w:r>
      <w:r w:rsidR="001F47FA" w:rsidRPr="002845EE">
        <w:rPr>
          <w:rFonts w:ascii="Times New Roman" w:eastAsia="Times New Roman" w:hAnsi="Times New Roman" w:cs="Times New Roman"/>
          <w:sz w:val="24"/>
          <w:szCs w:val="24"/>
        </w:rPr>
        <w:t xml:space="preserve"> jāņem vērā gan ar latvāni invadētās audzes, gan apvidus īpašības, gan zemes lietošanas veids, gan augsnes īpašības, gan arī latvāņa attīstības stadija un vides aizsardzības ierobežojumi. </w:t>
      </w:r>
    </w:p>
    <w:p w:rsidR="002845EE" w:rsidRDefault="002845EE" w:rsidP="00201BE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8C2">
        <w:rPr>
          <w:rFonts w:ascii="Times New Roman" w:hAnsi="Times New Roman" w:cs="Times New Roman"/>
          <w:bCs/>
          <w:sz w:val="24"/>
          <w:szCs w:val="24"/>
        </w:rPr>
        <w:t xml:space="preserve">Atbalstāmās </w:t>
      </w:r>
      <w:r>
        <w:rPr>
          <w:rFonts w:ascii="Times New Roman" w:hAnsi="Times New Roman" w:cs="Times New Roman"/>
          <w:bCs/>
          <w:sz w:val="24"/>
          <w:szCs w:val="24"/>
        </w:rPr>
        <w:t>apkarošanas metodes:</w:t>
      </w:r>
    </w:p>
    <w:p w:rsidR="002845EE" w:rsidRDefault="002845EE" w:rsidP="00201B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Ķīmiskās</w:t>
      </w:r>
      <w:r w:rsidR="00190F20">
        <w:rPr>
          <w:rFonts w:ascii="Times New Roman" w:hAnsi="Times New Roman" w:cs="Times New Roman"/>
          <w:bCs/>
          <w:sz w:val="24"/>
          <w:szCs w:val="24"/>
        </w:rPr>
        <w:t>- miglošana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845EE" w:rsidRDefault="002845EE" w:rsidP="00201B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Bioloģiskās</w:t>
      </w:r>
      <w:r w:rsidR="00190F20">
        <w:rPr>
          <w:rFonts w:ascii="Times New Roman" w:hAnsi="Times New Roman" w:cs="Times New Roman"/>
          <w:bCs/>
          <w:sz w:val="24"/>
          <w:szCs w:val="24"/>
        </w:rPr>
        <w:t xml:space="preserve"> – noganīšana, ierobežošana ar zaļmēslojuma augiem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845EE" w:rsidRDefault="002845EE" w:rsidP="00201B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Mehāniskās</w:t>
      </w:r>
      <w:r w:rsidR="00190F20">
        <w:rPr>
          <w:rFonts w:ascii="Times New Roman" w:hAnsi="Times New Roman" w:cs="Times New Roman"/>
          <w:bCs/>
          <w:sz w:val="24"/>
          <w:szCs w:val="24"/>
        </w:rPr>
        <w:t xml:space="preserve"> – noklāšana ar melno plēvi, rozešu izduršana, ziedu un zaļu sēklu nogriešana, nopļaušana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13DB0" w:rsidRPr="00D13DB0" w:rsidRDefault="002845EE" w:rsidP="00201B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Kombinētās jeb integrētās.</w:t>
      </w:r>
    </w:p>
    <w:p w:rsidR="002845EE" w:rsidRDefault="002845EE" w:rsidP="004074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0D06" w:rsidRDefault="001D0D06" w:rsidP="00407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Dokumentācijas iesniegšana</w:t>
      </w:r>
      <w:r w:rsidR="004074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48B5">
        <w:rPr>
          <w:rFonts w:ascii="Times New Roman" w:eastAsia="Times New Roman" w:hAnsi="Times New Roman" w:cs="Times New Roman"/>
          <w:b/>
          <w:sz w:val="24"/>
          <w:szCs w:val="24"/>
        </w:rPr>
        <w:t>finansējuma saņemšanai</w:t>
      </w:r>
    </w:p>
    <w:p w:rsidR="001D0D06" w:rsidRDefault="001D0D06" w:rsidP="00407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D06" w:rsidRPr="001F47FA" w:rsidRDefault="001D0D06" w:rsidP="00843669">
      <w:pPr>
        <w:pStyle w:val="ListParagraph"/>
        <w:numPr>
          <w:ilvl w:val="0"/>
          <w:numId w:val="1"/>
        </w:numPr>
        <w:spacing w:after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1F47FA">
        <w:rPr>
          <w:rStyle w:val="markedcontent"/>
          <w:rFonts w:ascii="Times New Roman" w:hAnsi="Times New Roman" w:cs="Times New Roman"/>
          <w:sz w:val="24"/>
          <w:szCs w:val="24"/>
        </w:rPr>
        <w:t>Īpašniekam vai tiesiskajam valdītājam</w:t>
      </w:r>
      <w:r w:rsidRPr="001F47FA">
        <w:rPr>
          <w:rFonts w:ascii="Times New Roman" w:hAnsi="Times New Roman" w:cs="Times New Roman"/>
          <w:sz w:val="24"/>
          <w:szCs w:val="24"/>
        </w:rPr>
        <w:t xml:space="preserve"> </w:t>
      </w:r>
      <w:r w:rsidR="003B7B62" w:rsidRPr="001F47FA">
        <w:rPr>
          <w:rStyle w:val="markedcontent"/>
          <w:rFonts w:ascii="Times New Roman" w:hAnsi="Times New Roman" w:cs="Times New Roman"/>
          <w:sz w:val="24"/>
          <w:szCs w:val="24"/>
        </w:rPr>
        <w:t xml:space="preserve">jāsniedz </w:t>
      </w:r>
      <w:r w:rsidRPr="001F47FA">
        <w:rPr>
          <w:rStyle w:val="markedcontent"/>
          <w:rFonts w:ascii="Times New Roman" w:hAnsi="Times New Roman" w:cs="Times New Roman"/>
          <w:sz w:val="24"/>
          <w:szCs w:val="24"/>
        </w:rPr>
        <w:t>VAAD</w:t>
      </w:r>
      <w:r w:rsidR="003B7B62" w:rsidRPr="001F47FA">
        <w:rPr>
          <w:rStyle w:val="markedcontent"/>
          <w:rFonts w:ascii="Times New Roman" w:hAnsi="Times New Roman" w:cs="Times New Roman"/>
          <w:sz w:val="24"/>
          <w:szCs w:val="24"/>
        </w:rPr>
        <w:t xml:space="preserve"> (V</w:t>
      </w:r>
      <w:r w:rsidR="0020662D">
        <w:rPr>
          <w:rStyle w:val="markedcontent"/>
          <w:rFonts w:ascii="Times New Roman" w:hAnsi="Times New Roman" w:cs="Times New Roman"/>
          <w:sz w:val="24"/>
          <w:szCs w:val="24"/>
        </w:rPr>
        <w:t>alsts augu aizsardzības</w:t>
      </w:r>
      <w:r w:rsidR="007545D4">
        <w:rPr>
          <w:rStyle w:val="markedcontent"/>
          <w:rFonts w:ascii="Times New Roman" w:hAnsi="Times New Roman" w:cs="Times New Roman"/>
          <w:sz w:val="24"/>
          <w:szCs w:val="24"/>
        </w:rPr>
        <w:t xml:space="preserve"> dienestā</w:t>
      </w:r>
      <w:r w:rsidR="003B7B62" w:rsidRPr="001F47FA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1F47FA">
        <w:rPr>
          <w:rStyle w:val="markedcontent"/>
          <w:rFonts w:ascii="Times New Roman" w:hAnsi="Times New Roman" w:cs="Times New Roman"/>
          <w:sz w:val="24"/>
          <w:szCs w:val="24"/>
        </w:rPr>
        <w:t xml:space="preserve"> iesniegums par valdītāju,</w:t>
      </w:r>
      <w:r w:rsidRPr="001F47FA">
        <w:rPr>
          <w:rFonts w:ascii="Times New Roman" w:hAnsi="Times New Roman" w:cs="Times New Roman"/>
          <w:sz w:val="24"/>
          <w:szCs w:val="24"/>
        </w:rPr>
        <w:t xml:space="preserve"> </w:t>
      </w:r>
      <w:r w:rsidRPr="001F47FA">
        <w:rPr>
          <w:rStyle w:val="markedcontent"/>
          <w:rFonts w:ascii="Times New Roman" w:hAnsi="Times New Roman" w:cs="Times New Roman"/>
          <w:sz w:val="24"/>
          <w:szCs w:val="24"/>
        </w:rPr>
        <w:t xml:space="preserve">ierobežošanas pasākumu veicēju un </w:t>
      </w:r>
      <w:proofErr w:type="spellStart"/>
      <w:r w:rsidRPr="001F47FA">
        <w:rPr>
          <w:rStyle w:val="markedcontent"/>
          <w:rFonts w:ascii="Times New Roman" w:hAnsi="Times New Roman" w:cs="Times New Roman"/>
          <w:sz w:val="24"/>
          <w:szCs w:val="24"/>
        </w:rPr>
        <w:t>invadēto</w:t>
      </w:r>
      <w:proofErr w:type="spellEnd"/>
      <w:r w:rsidRPr="001F47FA">
        <w:rPr>
          <w:rFonts w:ascii="Times New Roman" w:hAnsi="Times New Roman" w:cs="Times New Roman"/>
          <w:sz w:val="24"/>
          <w:szCs w:val="24"/>
        </w:rPr>
        <w:t xml:space="preserve"> </w:t>
      </w:r>
      <w:r w:rsidR="00843669">
        <w:rPr>
          <w:rStyle w:val="markedcontent"/>
          <w:rFonts w:ascii="Times New Roman" w:hAnsi="Times New Roman" w:cs="Times New Roman"/>
          <w:sz w:val="24"/>
          <w:szCs w:val="24"/>
        </w:rPr>
        <w:t xml:space="preserve">teritoriju. Iesnieguma forma atrodama </w:t>
      </w:r>
      <w:hyperlink r:id="rId6" w:history="1">
        <w:r w:rsidR="00843669" w:rsidRPr="00F10F82">
          <w:rPr>
            <w:rStyle w:val="Hyperlink"/>
            <w:rFonts w:ascii="Times New Roman" w:hAnsi="Times New Roman" w:cs="Times New Roman"/>
            <w:sz w:val="24"/>
            <w:szCs w:val="24"/>
          </w:rPr>
          <w:t>https://www.vaad.gov.lv/lv/pakalpojumi/zinu-iesniegsana-par-sosnovska-latvana-izplatibu-sava-ipasuma-vai-tiesiskaja-valdijuma-esosaja-zeme</w:t>
        </w:r>
      </w:hyperlink>
      <w:r w:rsidR="008436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1D0D06" w:rsidRPr="00FB47BF" w:rsidRDefault="001D0D06" w:rsidP="00201BE0">
      <w:pPr>
        <w:pStyle w:val="ListParagraph"/>
        <w:numPr>
          <w:ilvl w:val="0"/>
          <w:numId w:val="1"/>
        </w:numPr>
        <w:spacing w:after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 w:rsidRPr="001D0D06">
        <w:rPr>
          <w:rStyle w:val="markedcontent"/>
          <w:rFonts w:ascii="Times New Roman" w:hAnsi="Times New Roman" w:cs="Times New Roman"/>
          <w:sz w:val="24"/>
          <w:szCs w:val="24"/>
        </w:rPr>
        <w:t>atru gadu līdz 15.janvārim</w:t>
      </w:r>
      <w:r w:rsidR="00D13DB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jāiesniedz iesniegums</w:t>
      </w:r>
      <w:r w:rsidR="003B7B62">
        <w:rPr>
          <w:rStyle w:val="markedcontent"/>
          <w:rFonts w:ascii="Times New Roman" w:hAnsi="Times New Roman" w:cs="Times New Roman"/>
          <w:sz w:val="24"/>
          <w:szCs w:val="24"/>
        </w:rPr>
        <w:t xml:space="preserve"> VAAD</w:t>
      </w:r>
      <w:r w:rsidRPr="001D0D06">
        <w:rPr>
          <w:rStyle w:val="markedcontent"/>
          <w:rFonts w:ascii="Times New Roman" w:hAnsi="Times New Roman" w:cs="Times New Roman"/>
          <w:sz w:val="24"/>
          <w:szCs w:val="24"/>
        </w:rPr>
        <w:t xml:space="preserve"> 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ierobežošanas pasākumu </w:t>
      </w:r>
      <w:r w:rsidRPr="001D0D06">
        <w:rPr>
          <w:rStyle w:val="markedcontent"/>
          <w:rFonts w:ascii="Times New Roman" w:hAnsi="Times New Roman" w:cs="Times New Roman"/>
          <w:sz w:val="24"/>
          <w:szCs w:val="24"/>
        </w:rPr>
        <w:t>veikšanas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D06">
        <w:rPr>
          <w:rStyle w:val="markedcontent"/>
          <w:rFonts w:ascii="Times New Roman" w:hAnsi="Times New Roman" w:cs="Times New Roman"/>
          <w:sz w:val="24"/>
          <w:szCs w:val="24"/>
        </w:rPr>
        <w:t>izmaiņām, izmaiņām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iepriekš</w:t>
      </w:r>
      <w:r w:rsidRPr="001D0D06">
        <w:rPr>
          <w:rStyle w:val="markedcontent"/>
          <w:rFonts w:ascii="Times New Roman" w:hAnsi="Times New Roman" w:cs="Times New Roman"/>
          <w:sz w:val="24"/>
          <w:szCs w:val="24"/>
        </w:rPr>
        <w:t xml:space="preserve"> sniegtajā </w:t>
      </w:r>
      <w:r w:rsidRPr="00FB47BF">
        <w:rPr>
          <w:rStyle w:val="markedcontent"/>
          <w:rFonts w:ascii="Times New Roman" w:hAnsi="Times New Roman" w:cs="Times New Roman"/>
          <w:sz w:val="24"/>
          <w:szCs w:val="24"/>
        </w:rPr>
        <w:t>informācijā</w:t>
      </w:r>
      <w:r w:rsidR="00FB47BF" w:rsidRPr="00FB47BF">
        <w:rPr>
          <w:rFonts w:ascii="Times New Roman" w:hAnsi="Times New Roman" w:cs="Times New Roman"/>
          <w:sz w:val="24"/>
          <w:szCs w:val="24"/>
        </w:rPr>
        <w:t xml:space="preserve"> vai par ierobežošanas pasākumu atcelšanu attiecīgajā veģetācijas sezonā, ja pasākumus nav iespējams veikt, norādot pamatojumu.</w:t>
      </w:r>
    </w:p>
    <w:p w:rsidR="0087324F" w:rsidRPr="0087324F" w:rsidRDefault="006571A0" w:rsidP="00201B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Īpašniekam vai tiesiskajam valdītājam j</w:t>
      </w:r>
      <w:r w:rsidR="003B7B62">
        <w:rPr>
          <w:rStyle w:val="markedcontent"/>
          <w:rFonts w:ascii="Times New Roman" w:hAnsi="Times New Roman" w:cs="Times New Roman"/>
          <w:sz w:val="24"/>
          <w:szCs w:val="24"/>
        </w:rPr>
        <w:t>āa</w:t>
      </w:r>
      <w:r w:rsidR="0087324F" w:rsidRPr="0087324F">
        <w:rPr>
          <w:rStyle w:val="markedcontent"/>
          <w:rFonts w:ascii="Times New Roman" w:hAnsi="Times New Roman" w:cs="Times New Roman"/>
          <w:sz w:val="24"/>
          <w:szCs w:val="24"/>
        </w:rPr>
        <w:t xml:space="preserve">izpilda un 20 gadus </w:t>
      </w:r>
      <w:r w:rsidR="003B7B62">
        <w:rPr>
          <w:rStyle w:val="markedcontent"/>
          <w:rFonts w:ascii="Times New Roman" w:hAnsi="Times New Roman" w:cs="Times New Roman"/>
          <w:sz w:val="24"/>
          <w:szCs w:val="24"/>
        </w:rPr>
        <w:t>jā</w:t>
      </w:r>
      <w:r w:rsidR="0087324F" w:rsidRPr="0087324F">
        <w:rPr>
          <w:rStyle w:val="markedcontent"/>
          <w:rFonts w:ascii="Times New Roman" w:hAnsi="Times New Roman" w:cs="Times New Roman"/>
          <w:sz w:val="24"/>
          <w:szCs w:val="24"/>
        </w:rPr>
        <w:t>glabā veikto latvāņa</w:t>
      </w:r>
      <w:r w:rsidR="0087324F" w:rsidRPr="0087324F">
        <w:rPr>
          <w:rFonts w:ascii="Times New Roman" w:hAnsi="Times New Roman" w:cs="Times New Roman"/>
          <w:sz w:val="24"/>
          <w:szCs w:val="24"/>
        </w:rPr>
        <w:t xml:space="preserve"> </w:t>
      </w:r>
      <w:r w:rsidR="0087324F" w:rsidRPr="0087324F">
        <w:rPr>
          <w:rStyle w:val="markedcontent"/>
          <w:rFonts w:ascii="Times New Roman" w:hAnsi="Times New Roman" w:cs="Times New Roman"/>
          <w:sz w:val="24"/>
          <w:szCs w:val="24"/>
        </w:rPr>
        <w:t xml:space="preserve">ierobežošanas pasākumu uzskaites </w:t>
      </w:r>
      <w:r w:rsidR="0087324F" w:rsidRPr="00407412">
        <w:rPr>
          <w:rStyle w:val="markedcontent"/>
          <w:rFonts w:ascii="Times New Roman" w:hAnsi="Times New Roman" w:cs="Times New Roman"/>
          <w:sz w:val="24"/>
          <w:szCs w:val="24"/>
        </w:rPr>
        <w:t>žurnālu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(skat.</w:t>
      </w:r>
      <w:r w:rsidR="0026624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43669">
        <w:rPr>
          <w:rStyle w:val="markedcontent"/>
          <w:rFonts w:ascii="Times New Roman" w:hAnsi="Times New Roman" w:cs="Times New Roman"/>
          <w:sz w:val="24"/>
          <w:szCs w:val="24"/>
        </w:rPr>
        <w:t>1. pielikums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87324F" w:rsidRPr="00407412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87324F">
        <w:rPr>
          <w:rFonts w:ascii="Times New Roman" w:hAnsi="Times New Roman" w:cs="Times New Roman"/>
          <w:sz w:val="24"/>
          <w:szCs w:val="24"/>
        </w:rPr>
        <w:t xml:space="preserve"> </w:t>
      </w:r>
      <w:r w:rsidR="0087324F" w:rsidRPr="00407412">
        <w:rPr>
          <w:rStyle w:val="markedcontent"/>
          <w:rFonts w:ascii="Times New Roman" w:hAnsi="Times New Roman" w:cs="Times New Roman"/>
          <w:sz w:val="24"/>
          <w:szCs w:val="24"/>
        </w:rPr>
        <w:t>kurā norāda informāciju par personu, pasākumu</w:t>
      </w:r>
      <w:r w:rsidR="0087324F">
        <w:rPr>
          <w:rFonts w:ascii="Times New Roman" w:hAnsi="Times New Roman" w:cs="Times New Roman"/>
          <w:sz w:val="24"/>
          <w:szCs w:val="24"/>
        </w:rPr>
        <w:t xml:space="preserve"> </w:t>
      </w:r>
      <w:r w:rsidR="0087324F" w:rsidRPr="00407412">
        <w:rPr>
          <w:rStyle w:val="markedcontent"/>
          <w:rFonts w:ascii="Times New Roman" w:hAnsi="Times New Roman" w:cs="Times New Roman"/>
          <w:sz w:val="24"/>
          <w:szCs w:val="24"/>
        </w:rPr>
        <w:t>veicēju, latvāņa</w:t>
      </w:r>
      <w:r w:rsidR="008732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7324F" w:rsidRPr="00407412">
        <w:rPr>
          <w:rStyle w:val="markedcontent"/>
          <w:rFonts w:ascii="Times New Roman" w:hAnsi="Times New Roman" w:cs="Times New Roman"/>
          <w:sz w:val="24"/>
          <w:szCs w:val="24"/>
        </w:rPr>
        <w:t>atrašanās vietu, platību un</w:t>
      </w:r>
      <w:r w:rsidR="0087324F">
        <w:rPr>
          <w:rFonts w:ascii="Times New Roman" w:hAnsi="Times New Roman" w:cs="Times New Roman"/>
          <w:sz w:val="24"/>
          <w:szCs w:val="24"/>
        </w:rPr>
        <w:t xml:space="preserve"> </w:t>
      </w:r>
      <w:r w:rsidR="0087324F" w:rsidRPr="00407412">
        <w:rPr>
          <w:rStyle w:val="markedcontent"/>
          <w:rFonts w:ascii="Times New Roman" w:hAnsi="Times New Roman" w:cs="Times New Roman"/>
          <w:sz w:val="24"/>
          <w:szCs w:val="24"/>
        </w:rPr>
        <w:t>ierobežošanas pasākumiem, t.sk.,</w:t>
      </w:r>
      <w:r w:rsidR="0087324F">
        <w:rPr>
          <w:rFonts w:ascii="Times New Roman" w:hAnsi="Times New Roman" w:cs="Times New Roman"/>
          <w:sz w:val="24"/>
          <w:szCs w:val="24"/>
        </w:rPr>
        <w:t xml:space="preserve"> </w:t>
      </w:r>
      <w:r w:rsidR="0087324F">
        <w:rPr>
          <w:rStyle w:val="markedcontent"/>
          <w:rFonts w:ascii="Times New Roman" w:hAnsi="Times New Roman" w:cs="Times New Roman"/>
          <w:sz w:val="24"/>
          <w:szCs w:val="24"/>
        </w:rPr>
        <w:t xml:space="preserve">ierobežošanas </w:t>
      </w:r>
      <w:r w:rsidR="0087324F" w:rsidRPr="00407412">
        <w:rPr>
          <w:rStyle w:val="markedcontent"/>
          <w:rFonts w:ascii="Times New Roman" w:hAnsi="Times New Roman" w:cs="Times New Roman"/>
          <w:sz w:val="24"/>
          <w:szCs w:val="24"/>
        </w:rPr>
        <w:t>veikšanas laiku. Tam pievieno</w:t>
      </w:r>
      <w:r w:rsidR="0087324F">
        <w:rPr>
          <w:rFonts w:ascii="Times New Roman" w:hAnsi="Times New Roman" w:cs="Times New Roman"/>
          <w:sz w:val="24"/>
          <w:szCs w:val="24"/>
        </w:rPr>
        <w:t xml:space="preserve"> </w:t>
      </w:r>
      <w:r w:rsidR="0087324F" w:rsidRPr="00407412">
        <w:rPr>
          <w:rStyle w:val="markedcontent"/>
          <w:rFonts w:ascii="Times New Roman" w:hAnsi="Times New Roman" w:cs="Times New Roman"/>
          <w:sz w:val="24"/>
          <w:szCs w:val="24"/>
        </w:rPr>
        <w:t>zemes plānu ar norādītām metodēm invadētajās</w:t>
      </w:r>
      <w:r w:rsidR="003B7B62">
        <w:rPr>
          <w:rFonts w:ascii="Times New Roman" w:hAnsi="Times New Roman" w:cs="Times New Roman"/>
          <w:sz w:val="24"/>
          <w:szCs w:val="24"/>
        </w:rPr>
        <w:t xml:space="preserve"> </w:t>
      </w:r>
      <w:r w:rsidR="0087324F" w:rsidRPr="00407412">
        <w:rPr>
          <w:rStyle w:val="markedcontent"/>
          <w:rFonts w:ascii="Times New Roman" w:hAnsi="Times New Roman" w:cs="Times New Roman"/>
          <w:sz w:val="24"/>
          <w:szCs w:val="24"/>
        </w:rPr>
        <w:t>vietās.</w:t>
      </w:r>
    </w:p>
    <w:p w:rsidR="00266245" w:rsidRPr="002E0C66" w:rsidRDefault="00FD56E9" w:rsidP="0026624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Pašvaldībā</w:t>
      </w:r>
      <w:r w:rsidR="00C25F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katru gadu līdz 15. </w:t>
      </w:r>
      <w:r w:rsidR="00FB47B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artam</w:t>
      </w:r>
      <w:r w:rsidR="00C25FE1">
        <w:rPr>
          <w:rFonts w:ascii="Times New Roman" w:hAnsi="Times New Roman" w:cs="Times New Roman"/>
          <w:sz w:val="24"/>
          <w:szCs w:val="24"/>
        </w:rPr>
        <w:t>,</w:t>
      </w:r>
      <w:r w:rsidR="002662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6245" w:rsidRPr="002E0C66">
        <w:rPr>
          <w:rFonts w:ascii="Times New Roman" w:hAnsi="Times New Roman" w:cs="Times New Roman"/>
          <w:sz w:val="24"/>
          <w:szCs w:val="24"/>
        </w:rPr>
        <w:t xml:space="preserve">jāiesniedz iesniegums (skat. </w:t>
      </w:r>
      <w:r w:rsidR="00843669">
        <w:rPr>
          <w:rFonts w:ascii="Times New Roman" w:hAnsi="Times New Roman" w:cs="Times New Roman"/>
          <w:sz w:val="24"/>
          <w:szCs w:val="24"/>
        </w:rPr>
        <w:t xml:space="preserve">2. pielikums </w:t>
      </w:r>
      <w:r w:rsidR="00FC4583">
        <w:rPr>
          <w:rFonts w:ascii="Times New Roman" w:hAnsi="Times New Roman" w:cs="Times New Roman"/>
          <w:sz w:val="24"/>
          <w:szCs w:val="24"/>
        </w:rPr>
        <w:t>) finansējuma saņemšanai (izņemot 2022. gadu – iesniegums jāiesniedz līdz 2. maijam)</w:t>
      </w:r>
      <w:r w:rsidR="00C25FE1">
        <w:rPr>
          <w:rFonts w:ascii="Times New Roman" w:hAnsi="Times New Roman" w:cs="Times New Roman"/>
          <w:sz w:val="24"/>
          <w:szCs w:val="24"/>
        </w:rPr>
        <w:t>, k</w:t>
      </w:r>
      <w:r w:rsidR="00266245" w:rsidRPr="002E0C66">
        <w:rPr>
          <w:rFonts w:ascii="Times New Roman" w:hAnsi="Times New Roman" w:cs="Times New Roman"/>
          <w:sz w:val="24"/>
          <w:szCs w:val="24"/>
        </w:rPr>
        <w:t xml:space="preserve">lāt pievienojot karti, kurā ir apzīmēta ar </w:t>
      </w:r>
      <w:proofErr w:type="spellStart"/>
      <w:r w:rsidR="00266245" w:rsidRPr="002E0C66">
        <w:rPr>
          <w:rFonts w:ascii="Times New Roman" w:hAnsi="Times New Roman" w:cs="Times New Roman"/>
          <w:sz w:val="24"/>
          <w:szCs w:val="24"/>
        </w:rPr>
        <w:t>Sosnov</w:t>
      </w:r>
      <w:r w:rsidR="0083722B">
        <w:rPr>
          <w:rFonts w:ascii="Times New Roman" w:hAnsi="Times New Roman" w:cs="Times New Roman"/>
          <w:sz w:val="24"/>
          <w:szCs w:val="24"/>
        </w:rPr>
        <w:t>ska</w:t>
      </w:r>
      <w:proofErr w:type="spellEnd"/>
      <w:r w:rsidR="00837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2B">
        <w:rPr>
          <w:rFonts w:ascii="Times New Roman" w:hAnsi="Times New Roman" w:cs="Times New Roman"/>
          <w:sz w:val="24"/>
          <w:szCs w:val="24"/>
        </w:rPr>
        <w:t>latvāni</w:t>
      </w:r>
      <w:proofErr w:type="spellEnd"/>
      <w:r w:rsidR="00837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2B">
        <w:rPr>
          <w:rFonts w:ascii="Times New Roman" w:hAnsi="Times New Roman" w:cs="Times New Roman"/>
          <w:sz w:val="24"/>
          <w:szCs w:val="24"/>
        </w:rPr>
        <w:t>invadētā</w:t>
      </w:r>
      <w:proofErr w:type="spellEnd"/>
      <w:r w:rsidR="0083722B">
        <w:rPr>
          <w:rFonts w:ascii="Times New Roman" w:hAnsi="Times New Roman" w:cs="Times New Roman"/>
          <w:sz w:val="24"/>
          <w:szCs w:val="24"/>
        </w:rPr>
        <w:t xml:space="preserve"> teritorija un fotofiksācija.</w:t>
      </w:r>
    </w:p>
    <w:p w:rsidR="00407412" w:rsidRPr="00407412" w:rsidRDefault="00407412" w:rsidP="00201BE0">
      <w:pPr>
        <w:pStyle w:val="ListParagraph"/>
        <w:numPr>
          <w:ilvl w:val="0"/>
          <w:numId w:val="1"/>
        </w:numPr>
        <w:spacing w:after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407412">
        <w:rPr>
          <w:rStyle w:val="markedcontent"/>
          <w:rFonts w:ascii="Times New Roman" w:hAnsi="Times New Roman" w:cs="Times New Roman"/>
          <w:sz w:val="24"/>
          <w:szCs w:val="24"/>
        </w:rPr>
        <w:t xml:space="preserve">Ja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zemes īpašnieks</w:t>
      </w:r>
      <w:r w:rsidRPr="0040741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66245">
        <w:rPr>
          <w:rStyle w:val="markedcontent"/>
          <w:rFonts w:ascii="Times New Roman" w:hAnsi="Times New Roman" w:cs="Times New Roman"/>
          <w:sz w:val="24"/>
          <w:szCs w:val="24"/>
        </w:rPr>
        <w:t>6., 7., 8. un 9</w:t>
      </w:r>
      <w:r w:rsidR="003B7B62">
        <w:rPr>
          <w:rStyle w:val="markedcontent"/>
          <w:rFonts w:ascii="Times New Roman" w:hAnsi="Times New Roman" w:cs="Times New Roman"/>
          <w:sz w:val="24"/>
          <w:szCs w:val="24"/>
        </w:rPr>
        <w:t>. punktā</w:t>
      </w:r>
      <w:r w:rsidRPr="00407412">
        <w:rPr>
          <w:rStyle w:val="markedcontent"/>
          <w:rFonts w:ascii="Times New Roman" w:hAnsi="Times New Roman" w:cs="Times New Roman"/>
          <w:sz w:val="24"/>
          <w:szCs w:val="24"/>
        </w:rPr>
        <w:t xml:space="preserve"> minēto informāciju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nav iesniedzis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412">
        <w:rPr>
          <w:rStyle w:val="markedcontent"/>
          <w:rFonts w:ascii="Times New Roman" w:hAnsi="Times New Roman" w:cs="Times New Roman"/>
          <w:sz w:val="24"/>
          <w:szCs w:val="24"/>
        </w:rPr>
        <w:t>vai neveic ierobežošanas pasākumus, 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7FA">
        <w:rPr>
          <w:rFonts w:ascii="Times New Roman" w:hAnsi="Times New Roman" w:cs="Times New Roman"/>
          <w:sz w:val="24"/>
          <w:szCs w:val="24"/>
        </w:rPr>
        <w:t xml:space="preserve">var </w:t>
      </w:r>
      <w:r w:rsidRPr="00407412">
        <w:rPr>
          <w:rStyle w:val="markedcontent"/>
          <w:rFonts w:ascii="Times New Roman" w:hAnsi="Times New Roman" w:cs="Times New Roman"/>
          <w:sz w:val="24"/>
          <w:szCs w:val="24"/>
        </w:rPr>
        <w:t>organizē</w:t>
      </w:r>
      <w:r w:rsidR="008967FA">
        <w:rPr>
          <w:rStyle w:val="markedcontent"/>
          <w:rFonts w:ascii="Times New Roman" w:hAnsi="Times New Roman" w:cs="Times New Roman"/>
          <w:sz w:val="24"/>
          <w:szCs w:val="24"/>
        </w:rPr>
        <w:t>t</w:t>
      </w:r>
      <w:r w:rsidRPr="00407412">
        <w:rPr>
          <w:rStyle w:val="markedcontent"/>
          <w:rFonts w:ascii="Times New Roman" w:hAnsi="Times New Roman" w:cs="Times New Roman"/>
          <w:sz w:val="24"/>
          <w:szCs w:val="24"/>
        </w:rPr>
        <w:t xml:space="preserve"> vietējā pašvaldība. Persona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(zemes īpašnieks)</w:t>
      </w:r>
      <w:r w:rsidR="008967F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7412">
        <w:rPr>
          <w:rStyle w:val="markedcontent"/>
          <w:rFonts w:ascii="Times New Roman" w:hAnsi="Times New Roman" w:cs="Times New Roman"/>
          <w:sz w:val="24"/>
          <w:szCs w:val="24"/>
        </w:rPr>
        <w:t>sedz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412">
        <w:rPr>
          <w:rStyle w:val="markedcontent"/>
          <w:rFonts w:ascii="Times New Roman" w:hAnsi="Times New Roman" w:cs="Times New Roman"/>
          <w:sz w:val="24"/>
          <w:szCs w:val="24"/>
        </w:rPr>
        <w:t>izdevumus, kas saistīti ar latvāņa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7412">
        <w:rPr>
          <w:rStyle w:val="markedcontent"/>
          <w:rFonts w:ascii="Times New Roman" w:hAnsi="Times New Roman" w:cs="Times New Roman"/>
          <w:sz w:val="24"/>
          <w:szCs w:val="24"/>
        </w:rPr>
        <w:t>ierobežošanas pasākumiem.</w:t>
      </w:r>
    </w:p>
    <w:p w:rsidR="00407412" w:rsidRDefault="00407412" w:rsidP="00201BE0">
      <w:pPr>
        <w:pStyle w:val="ListParagraph"/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Zemes īpašniekiem Rēzeknes novada pašvaldība nosūta rakstisku paziņojumu par veicama</w:t>
      </w:r>
      <w:r w:rsidR="00D13DB0">
        <w:rPr>
          <w:rStyle w:val="markedcontent"/>
          <w:rFonts w:ascii="Times New Roman" w:hAnsi="Times New Roman" w:cs="Times New Roman"/>
          <w:sz w:val="24"/>
          <w:szCs w:val="24"/>
        </w:rPr>
        <w:t>jiem darbiem latvāņu apkarošanā un piestāda rēķinu par veiktajiem darbiem.</w:t>
      </w:r>
    </w:p>
    <w:p w:rsidR="0087324F" w:rsidRPr="00407412" w:rsidRDefault="0087324F" w:rsidP="0040741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5EE" w:rsidRPr="008B693D" w:rsidRDefault="00407412" w:rsidP="00284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="002845E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845EE" w:rsidRPr="008B693D">
        <w:rPr>
          <w:rFonts w:ascii="Times New Roman" w:eastAsia="Times New Roman" w:hAnsi="Times New Roman" w:cs="Times New Roman"/>
          <w:b/>
          <w:sz w:val="24"/>
          <w:szCs w:val="24"/>
        </w:rPr>
        <w:t>Kārtība, kādā tiek piešķirts un izlietots finansējums</w:t>
      </w:r>
    </w:p>
    <w:p w:rsidR="002845EE" w:rsidRPr="00B044C5" w:rsidRDefault="002845EE" w:rsidP="00201BE0">
      <w:pPr>
        <w:pStyle w:val="ListParagraph"/>
        <w:spacing w:after="0"/>
        <w:ind w:left="114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5EE" w:rsidRPr="001F47FA" w:rsidRDefault="002845EE" w:rsidP="00201B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7FA">
        <w:rPr>
          <w:rFonts w:ascii="Times New Roman" w:hAnsi="Times New Roman" w:cs="Times New Roman"/>
        </w:rPr>
        <w:t>Uz pašvaldības finansējuma saņemšanu var pretendēt fiziskas</w:t>
      </w:r>
      <w:r w:rsidR="002159A0">
        <w:rPr>
          <w:rFonts w:ascii="Times New Roman" w:hAnsi="Times New Roman" w:cs="Times New Roman"/>
        </w:rPr>
        <w:t xml:space="preserve"> vai juridiskas</w:t>
      </w:r>
      <w:r w:rsidRPr="001F47FA">
        <w:rPr>
          <w:rFonts w:ascii="Times New Roman" w:hAnsi="Times New Roman" w:cs="Times New Roman"/>
        </w:rPr>
        <w:t xml:space="preserve"> personas, kuru zemes īpašumi atrodas Rēzeknes novada pašvaldības teritorijā un uz kuru zemes īpašuma ir fiksēta Sosonovska latvāņa izplatība vismaz 0,1 ha platībā.</w:t>
      </w:r>
    </w:p>
    <w:p w:rsidR="002845EE" w:rsidRPr="00CD36FC" w:rsidRDefault="002845EE" w:rsidP="00201B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Finansējuma </w:t>
      </w:r>
      <w:r w:rsidRPr="00935128">
        <w:rPr>
          <w:rFonts w:ascii="Times New Roman" w:hAnsi="Times New Roman"/>
          <w:sz w:val="24"/>
          <w:szCs w:val="24"/>
        </w:rPr>
        <w:t>ap</w:t>
      </w:r>
      <w:r w:rsidR="00043487">
        <w:rPr>
          <w:rFonts w:ascii="Times New Roman" w:hAnsi="Times New Roman"/>
          <w:sz w:val="24"/>
          <w:szCs w:val="24"/>
        </w:rPr>
        <w:t>mērs</w:t>
      </w:r>
      <w:r w:rsidRPr="00935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zemes īpašniekiem</w:t>
      </w:r>
      <w:r w:rsidR="00F168BA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="00F168BA">
        <w:rPr>
          <w:rFonts w:ascii="Times New Roman" w:hAnsi="Times New Roman"/>
          <w:sz w:val="24"/>
          <w:szCs w:val="24"/>
        </w:rPr>
        <w:t>latvāņu</w:t>
      </w:r>
      <w:proofErr w:type="spellEnd"/>
      <w:r w:rsidR="00F168BA">
        <w:rPr>
          <w:rFonts w:ascii="Times New Roman" w:hAnsi="Times New Roman"/>
          <w:sz w:val="24"/>
          <w:szCs w:val="24"/>
        </w:rPr>
        <w:t xml:space="preserve"> apkarošanu</w:t>
      </w:r>
      <w:r w:rsidRPr="00935128">
        <w:rPr>
          <w:rFonts w:ascii="Times New Roman" w:hAnsi="Times New Roman"/>
          <w:sz w:val="24"/>
          <w:szCs w:val="24"/>
        </w:rPr>
        <w:t xml:space="preserve"> ir noteikts ar Rēzeknes novada </w:t>
      </w:r>
      <w:r w:rsidR="00164BD5">
        <w:rPr>
          <w:rFonts w:ascii="Times New Roman" w:hAnsi="Times New Roman"/>
          <w:sz w:val="24"/>
          <w:szCs w:val="24"/>
        </w:rPr>
        <w:t xml:space="preserve">pašvaldības </w:t>
      </w:r>
      <w:r w:rsidRPr="00935128">
        <w:rPr>
          <w:rFonts w:ascii="Times New Roman" w:hAnsi="Times New Roman"/>
          <w:sz w:val="24"/>
          <w:szCs w:val="24"/>
        </w:rPr>
        <w:t>Vides</w:t>
      </w:r>
      <w:r>
        <w:rPr>
          <w:rFonts w:ascii="Times New Roman" w:hAnsi="Times New Roman"/>
          <w:sz w:val="24"/>
          <w:szCs w:val="24"/>
        </w:rPr>
        <w:t xml:space="preserve"> aizsardzības</w:t>
      </w:r>
      <w:r w:rsidR="00190F20">
        <w:rPr>
          <w:rFonts w:ascii="Times New Roman" w:hAnsi="Times New Roman"/>
          <w:sz w:val="24"/>
          <w:szCs w:val="24"/>
        </w:rPr>
        <w:t xml:space="preserve"> fonda padomes sēdes 2022.gada 10</w:t>
      </w:r>
      <w:r w:rsidR="006571A0">
        <w:rPr>
          <w:rFonts w:ascii="Times New Roman" w:hAnsi="Times New Roman"/>
          <w:sz w:val="24"/>
          <w:szCs w:val="24"/>
        </w:rPr>
        <w:t>.martu</w:t>
      </w:r>
      <w:r w:rsidR="00E84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(protokols Nr.3</w:t>
      </w:r>
      <w:r w:rsidRPr="00606076">
        <w:rPr>
          <w:rFonts w:ascii="Times New Roman" w:hAnsi="Times New Roman" w:cs="Times New Roman"/>
          <w:sz w:val="24"/>
          <w:szCs w:val="24"/>
        </w:rPr>
        <w:t xml:space="preserve">, </w:t>
      </w:r>
      <w:r w:rsidR="00E841B5" w:rsidRPr="00E841B5">
        <w:rPr>
          <w:rFonts w:ascii="Times New Roman" w:hAnsi="Times New Roman" w:cs="Times New Roman"/>
          <w:sz w:val="24"/>
          <w:szCs w:val="24"/>
        </w:rPr>
        <w:t>5</w:t>
      </w:r>
      <w:r w:rsidRPr="00606076">
        <w:rPr>
          <w:rFonts w:ascii="Times New Roman" w:hAnsi="Times New Roman" w:cs="Times New Roman"/>
          <w:sz w:val="24"/>
          <w:szCs w:val="24"/>
        </w:rPr>
        <w:t>.§)</w:t>
      </w:r>
      <w:r w:rsidR="00B32745">
        <w:rPr>
          <w:rFonts w:ascii="Times New Roman" w:hAnsi="Times New Roman" w:cs="Times New Roman"/>
          <w:sz w:val="24"/>
          <w:szCs w:val="24"/>
        </w:rPr>
        <w:t xml:space="preserve"> un 2022. gada 1. jūlija lēmumu (protokols Nr.6, 3.</w:t>
      </w:r>
      <w:r w:rsidR="00B32745" w:rsidRPr="00B32745">
        <w:rPr>
          <w:rFonts w:ascii="Times New Roman" w:hAnsi="Times New Roman" w:cs="Times New Roman"/>
          <w:sz w:val="24"/>
          <w:szCs w:val="24"/>
        </w:rPr>
        <w:t xml:space="preserve"> </w:t>
      </w:r>
      <w:r w:rsidR="00B32745" w:rsidRPr="00606076">
        <w:rPr>
          <w:rFonts w:ascii="Times New Roman" w:hAnsi="Times New Roman" w:cs="Times New Roman"/>
          <w:sz w:val="24"/>
          <w:szCs w:val="24"/>
        </w:rPr>
        <w:t>§</w:t>
      </w:r>
      <w:r w:rsidR="00B32745">
        <w:rPr>
          <w:rFonts w:ascii="Times New Roman" w:hAnsi="Times New Roman" w:cs="Times New Roman"/>
          <w:sz w:val="24"/>
          <w:szCs w:val="24"/>
        </w:rPr>
        <w:t>)</w:t>
      </w:r>
      <w:r w:rsidR="008E37EC">
        <w:rPr>
          <w:rFonts w:ascii="Times New Roman" w:hAnsi="Times New Roman" w:cs="Times New Roman"/>
          <w:sz w:val="24"/>
          <w:szCs w:val="24"/>
        </w:rPr>
        <w:t xml:space="preserve"> </w:t>
      </w:r>
      <w:r w:rsidR="00A13DDE" w:rsidRPr="00CD36FC">
        <w:rPr>
          <w:rFonts w:ascii="Times New Roman" w:hAnsi="Times New Roman"/>
          <w:sz w:val="24"/>
          <w:szCs w:val="24"/>
        </w:rPr>
        <w:t>–</w:t>
      </w:r>
      <w:r w:rsidRPr="00CD36FC">
        <w:rPr>
          <w:rFonts w:ascii="Times New Roman" w:hAnsi="Times New Roman"/>
          <w:sz w:val="24"/>
          <w:szCs w:val="24"/>
        </w:rPr>
        <w:t xml:space="preserve"> </w:t>
      </w:r>
      <w:r w:rsidR="00A13DDE" w:rsidRPr="00CD36FC">
        <w:rPr>
          <w:rFonts w:ascii="Times New Roman" w:hAnsi="Times New Roman"/>
          <w:sz w:val="24"/>
          <w:szCs w:val="24"/>
        </w:rPr>
        <w:t>259,74</w:t>
      </w:r>
      <w:r w:rsidRPr="00CD36FC">
        <w:rPr>
          <w:rFonts w:ascii="Times New Roman" w:hAnsi="Times New Roman"/>
          <w:sz w:val="24"/>
          <w:szCs w:val="24"/>
        </w:rPr>
        <w:t xml:space="preserve"> </w:t>
      </w:r>
      <w:r w:rsidR="009E4A7C" w:rsidRPr="00CD36FC">
        <w:rPr>
          <w:rFonts w:ascii="Times New Roman" w:hAnsi="Times New Roman"/>
          <w:sz w:val="24"/>
          <w:szCs w:val="24"/>
        </w:rPr>
        <w:t>EUR</w:t>
      </w:r>
      <w:r w:rsidRPr="00CD36FC">
        <w:rPr>
          <w:rFonts w:ascii="Times New Roman" w:hAnsi="Times New Roman"/>
          <w:sz w:val="24"/>
          <w:szCs w:val="24"/>
        </w:rPr>
        <w:t xml:space="preserve"> uz 1</w:t>
      </w:r>
      <w:r w:rsidR="00164BD5" w:rsidRPr="00CD36FC">
        <w:rPr>
          <w:rFonts w:ascii="Times New Roman" w:hAnsi="Times New Roman"/>
          <w:sz w:val="24"/>
          <w:szCs w:val="24"/>
        </w:rPr>
        <w:t xml:space="preserve"> </w:t>
      </w:r>
      <w:r w:rsidRPr="00CD36FC">
        <w:rPr>
          <w:rFonts w:ascii="Times New Roman" w:hAnsi="Times New Roman"/>
          <w:sz w:val="24"/>
          <w:szCs w:val="24"/>
        </w:rPr>
        <w:t>ha zemes platības, kas ir</w:t>
      </w:r>
      <w:r w:rsidR="009E4A7C" w:rsidRPr="00CD36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A7C" w:rsidRPr="00CD36FC">
        <w:rPr>
          <w:rFonts w:ascii="Times New Roman" w:hAnsi="Times New Roman"/>
          <w:sz w:val="24"/>
          <w:szCs w:val="24"/>
        </w:rPr>
        <w:t>invadēta</w:t>
      </w:r>
      <w:proofErr w:type="spellEnd"/>
      <w:r w:rsidR="009E4A7C" w:rsidRPr="00CD36FC">
        <w:rPr>
          <w:rFonts w:ascii="Times New Roman" w:hAnsi="Times New Roman"/>
          <w:sz w:val="24"/>
          <w:szCs w:val="24"/>
        </w:rPr>
        <w:t xml:space="preserve"> ar </w:t>
      </w:r>
      <w:proofErr w:type="spellStart"/>
      <w:r w:rsidR="009E4A7C" w:rsidRPr="00CD36FC">
        <w:rPr>
          <w:rFonts w:ascii="Times New Roman" w:hAnsi="Times New Roman"/>
          <w:sz w:val="24"/>
          <w:szCs w:val="24"/>
        </w:rPr>
        <w:t>latvāņu</w:t>
      </w:r>
      <w:proofErr w:type="spellEnd"/>
      <w:r w:rsidR="009E4A7C" w:rsidRPr="00CD36FC">
        <w:rPr>
          <w:rFonts w:ascii="Times New Roman" w:hAnsi="Times New Roman"/>
          <w:sz w:val="24"/>
          <w:szCs w:val="24"/>
        </w:rPr>
        <w:t xml:space="preserve"> sugas au</w:t>
      </w:r>
      <w:r w:rsidR="00FD56E9" w:rsidRPr="00CD36FC">
        <w:rPr>
          <w:rFonts w:ascii="Times New Roman" w:hAnsi="Times New Roman"/>
          <w:sz w:val="24"/>
          <w:szCs w:val="24"/>
        </w:rPr>
        <w:t xml:space="preserve">gu pirmajā gadā, </w:t>
      </w:r>
      <w:r w:rsidR="00A13DDE" w:rsidRPr="00CD36FC">
        <w:rPr>
          <w:rFonts w:ascii="Times New Roman" w:hAnsi="Times New Roman"/>
          <w:sz w:val="24"/>
          <w:szCs w:val="24"/>
        </w:rPr>
        <w:t>233,77</w:t>
      </w:r>
      <w:r w:rsidR="009E4A7C" w:rsidRPr="00CD36FC">
        <w:rPr>
          <w:rFonts w:ascii="Times New Roman" w:hAnsi="Times New Roman"/>
          <w:sz w:val="24"/>
          <w:szCs w:val="24"/>
        </w:rPr>
        <w:t xml:space="preserve"> </w:t>
      </w:r>
      <w:r w:rsidR="00FD56E9" w:rsidRPr="00CD36FC">
        <w:rPr>
          <w:rFonts w:ascii="Times New Roman" w:hAnsi="Times New Roman"/>
          <w:sz w:val="24"/>
          <w:szCs w:val="24"/>
        </w:rPr>
        <w:t xml:space="preserve">EUR otrajā gadā, </w:t>
      </w:r>
      <w:r w:rsidR="00A13DDE" w:rsidRPr="00CD36FC">
        <w:rPr>
          <w:rFonts w:ascii="Times New Roman" w:hAnsi="Times New Roman"/>
          <w:sz w:val="24"/>
          <w:szCs w:val="24"/>
        </w:rPr>
        <w:t>181,82</w:t>
      </w:r>
      <w:r w:rsidR="009E4A7C" w:rsidRPr="00CD36FC">
        <w:rPr>
          <w:rFonts w:ascii="Times New Roman" w:hAnsi="Times New Roman"/>
          <w:sz w:val="24"/>
          <w:szCs w:val="24"/>
        </w:rPr>
        <w:t xml:space="preserve"> E</w:t>
      </w:r>
      <w:r w:rsidR="00FD56E9" w:rsidRPr="00CD36FC">
        <w:rPr>
          <w:rFonts w:ascii="Times New Roman" w:hAnsi="Times New Roman"/>
          <w:sz w:val="24"/>
          <w:szCs w:val="24"/>
        </w:rPr>
        <w:t xml:space="preserve">UR trešajā gadā, </w:t>
      </w:r>
      <w:r w:rsidR="00A13DDE" w:rsidRPr="00CD36FC">
        <w:rPr>
          <w:rFonts w:ascii="Times New Roman" w:hAnsi="Times New Roman"/>
          <w:sz w:val="24"/>
          <w:szCs w:val="24"/>
        </w:rPr>
        <w:t>155,84</w:t>
      </w:r>
      <w:r w:rsidR="009E4A7C" w:rsidRPr="00CD36FC">
        <w:rPr>
          <w:rFonts w:ascii="Times New Roman" w:hAnsi="Times New Roman"/>
          <w:sz w:val="24"/>
          <w:szCs w:val="24"/>
        </w:rPr>
        <w:t xml:space="preserve"> EUR c</w:t>
      </w:r>
      <w:r w:rsidR="00FD56E9" w:rsidRPr="00CD36FC">
        <w:rPr>
          <w:rFonts w:ascii="Times New Roman" w:hAnsi="Times New Roman"/>
          <w:sz w:val="24"/>
          <w:szCs w:val="24"/>
        </w:rPr>
        <w:t xml:space="preserve">eturtajā gadā un </w:t>
      </w:r>
      <w:r w:rsidR="00A13DDE" w:rsidRPr="00CD36FC">
        <w:rPr>
          <w:rFonts w:ascii="Times New Roman" w:hAnsi="Times New Roman"/>
          <w:sz w:val="24"/>
          <w:szCs w:val="24"/>
        </w:rPr>
        <w:t>129,87</w:t>
      </w:r>
      <w:r w:rsidR="009E4A7C" w:rsidRPr="00CD36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A7C" w:rsidRPr="00CD36FC">
        <w:rPr>
          <w:rFonts w:ascii="Times New Roman" w:hAnsi="Times New Roman"/>
          <w:sz w:val="24"/>
          <w:szCs w:val="24"/>
        </w:rPr>
        <w:t>Eur</w:t>
      </w:r>
      <w:proofErr w:type="spellEnd"/>
      <w:r w:rsidR="009E4A7C" w:rsidRPr="00CD36FC">
        <w:rPr>
          <w:rFonts w:ascii="Times New Roman" w:hAnsi="Times New Roman"/>
          <w:sz w:val="24"/>
          <w:szCs w:val="24"/>
        </w:rPr>
        <w:t xml:space="preserve"> piektajā gadā.</w:t>
      </w:r>
    </w:p>
    <w:p w:rsidR="00A13DDE" w:rsidRPr="00CD36FC" w:rsidRDefault="00A13DDE" w:rsidP="00A13DDE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6FC">
        <w:rPr>
          <w:rFonts w:ascii="Times New Roman" w:hAnsi="Times New Roman"/>
          <w:sz w:val="24"/>
          <w:szCs w:val="24"/>
        </w:rPr>
        <w:t>Finansējuma summā ir iekļauts Iedzīvotāju ienākuma nodoklis, kas tiek ieturēts pirms izmaksas.</w:t>
      </w:r>
      <w:bookmarkStart w:id="0" w:name="_GoBack"/>
      <w:bookmarkEnd w:id="0"/>
    </w:p>
    <w:p w:rsidR="002845EE" w:rsidRDefault="002845EE" w:rsidP="00201B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Finansējums tiek piešķirts no pašvaldības Vides aizsardzības fonda kārtējā gada līdzekļiem.</w:t>
      </w:r>
    </w:p>
    <w:p w:rsidR="00AE5BFF" w:rsidRDefault="00AE5BFF" w:rsidP="00201B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Latvāņu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apkarošanas pasākumi tiek veikti 5 gadus. Pēc latvāņu apkarošanas pasākumiem teritorija tiek apsekota vēl 5 gadus, lai izslēgtu latvāņu atkārtotu izplatīšanos.</w:t>
      </w:r>
    </w:p>
    <w:p w:rsidR="002845EE" w:rsidRPr="002845EE" w:rsidRDefault="00364191" w:rsidP="00201BE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Katru gadu no 1.</w:t>
      </w:r>
      <w:r w:rsidR="00624BB5">
        <w:rPr>
          <w:rFonts w:ascii="Times New Roman" w:hAnsi="Times New Roman" w:cs="Times New Roman"/>
          <w:sz w:val="24"/>
        </w:rPr>
        <w:t>jūlija</w:t>
      </w:r>
      <w:r w:rsidR="002845EE" w:rsidRPr="002845EE">
        <w:rPr>
          <w:rFonts w:ascii="Times New Roman" w:hAnsi="Times New Roman" w:cs="Times New Roman"/>
          <w:sz w:val="24"/>
        </w:rPr>
        <w:t xml:space="preserve"> līdz latvāņu veģetācijas sezonas beigām, tiek organizēts latvāņu izplatības ierobežošanas</w:t>
      </w:r>
      <w:r w:rsidR="00EC4FE5">
        <w:rPr>
          <w:rFonts w:ascii="Times New Roman" w:hAnsi="Times New Roman" w:cs="Times New Roman"/>
          <w:sz w:val="24"/>
        </w:rPr>
        <w:t xml:space="preserve"> pasākumu veikšanas monitorings, ko veic</w:t>
      </w:r>
      <w:r w:rsidR="006571A0">
        <w:rPr>
          <w:rFonts w:ascii="Times New Roman" w:hAnsi="Times New Roman" w:cs="Times New Roman"/>
          <w:sz w:val="24"/>
        </w:rPr>
        <w:t xml:space="preserve"> </w:t>
      </w:r>
      <w:r w:rsidR="00E841B5" w:rsidRPr="00865FCA">
        <w:rPr>
          <w:rFonts w:ascii="Times New Roman" w:hAnsi="Times New Roman" w:cs="Times New Roman"/>
          <w:sz w:val="24"/>
        </w:rPr>
        <w:t>zemes speciālists</w:t>
      </w:r>
      <w:r w:rsidR="002E0C66" w:rsidRPr="00865FCA">
        <w:rPr>
          <w:rFonts w:ascii="Times New Roman" w:hAnsi="Times New Roman" w:cs="Times New Roman"/>
          <w:sz w:val="24"/>
        </w:rPr>
        <w:t>, pārvaldes vadītājs</w:t>
      </w:r>
      <w:r w:rsidR="00FD56E9" w:rsidRPr="00865FCA">
        <w:rPr>
          <w:rFonts w:ascii="Times New Roman" w:hAnsi="Times New Roman" w:cs="Times New Roman"/>
          <w:sz w:val="24"/>
        </w:rPr>
        <w:t xml:space="preserve"> vai pārvaldes izvirzīts cilvēks</w:t>
      </w:r>
      <w:r w:rsidR="002E0C66" w:rsidRPr="00865FCA">
        <w:rPr>
          <w:rFonts w:ascii="Times New Roman" w:hAnsi="Times New Roman" w:cs="Times New Roman"/>
          <w:sz w:val="24"/>
        </w:rPr>
        <w:t xml:space="preserve"> un zemes īpašnieks</w:t>
      </w:r>
      <w:r w:rsidR="00865FCA">
        <w:rPr>
          <w:rFonts w:ascii="Times New Roman" w:hAnsi="Times New Roman" w:cs="Times New Roman"/>
          <w:sz w:val="24"/>
        </w:rPr>
        <w:t>.</w:t>
      </w:r>
      <w:r w:rsidR="00EC4FE5" w:rsidRPr="00865FCA">
        <w:rPr>
          <w:rFonts w:ascii="Times New Roman" w:hAnsi="Times New Roman" w:cs="Times New Roman"/>
          <w:sz w:val="24"/>
        </w:rPr>
        <w:t xml:space="preserve"> </w:t>
      </w:r>
      <w:r w:rsidR="002845EE" w:rsidRPr="002845EE">
        <w:rPr>
          <w:rFonts w:ascii="Times New Roman" w:hAnsi="Times New Roman" w:cs="Times New Roman"/>
          <w:sz w:val="24"/>
        </w:rPr>
        <w:t xml:space="preserve">Ja tiek konstatēts </w:t>
      </w:r>
      <w:proofErr w:type="spellStart"/>
      <w:r w:rsidR="002845EE" w:rsidRPr="002845EE">
        <w:rPr>
          <w:rFonts w:ascii="Times New Roman" w:hAnsi="Times New Roman" w:cs="Times New Roman"/>
          <w:sz w:val="24"/>
        </w:rPr>
        <w:t>latvāņa</w:t>
      </w:r>
      <w:proofErr w:type="spellEnd"/>
      <w:r w:rsidR="002845EE" w:rsidRPr="002845EE">
        <w:rPr>
          <w:rFonts w:ascii="Times New Roman" w:hAnsi="Times New Roman" w:cs="Times New Roman"/>
          <w:sz w:val="24"/>
        </w:rPr>
        <w:t xml:space="preserve"> augs ar izveidojušos ziedkopu, tiek uzskatīts, ka latvāņa ierobežošanas pasākumi nav veikti.</w:t>
      </w:r>
    </w:p>
    <w:p w:rsidR="002845EE" w:rsidRDefault="002845EE" w:rsidP="00201B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Finansējumu iedala katra gada beigās, iepriekš apsekojot un izvērtējot veiktās darbības latvāņa apkarošanai.</w:t>
      </w:r>
    </w:p>
    <w:p w:rsidR="002845EE" w:rsidRPr="0087517B" w:rsidRDefault="002845EE" w:rsidP="00201BE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katras latvāņu apkarošanas sezonas beigām zemes īpašnieki iesniedz atskaiti ar fotofiksāciju “pirms un pēc”.</w:t>
      </w:r>
    </w:p>
    <w:p w:rsidR="002845EE" w:rsidRPr="002845EE" w:rsidRDefault="002845EE" w:rsidP="00201B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apsekojot teritoriju, atklājas, ka netika veik</w:t>
      </w:r>
      <w:r w:rsidR="00266245">
        <w:rPr>
          <w:rFonts w:ascii="Times New Roman" w:hAnsi="Times New Roman" w:cs="Times New Roman"/>
          <w:sz w:val="24"/>
          <w:szCs w:val="24"/>
        </w:rPr>
        <w:t>ti nepieciešamie pasākumi latvāņ</w:t>
      </w:r>
      <w:r>
        <w:rPr>
          <w:rFonts w:ascii="Times New Roman" w:hAnsi="Times New Roman" w:cs="Times New Roman"/>
          <w:sz w:val="24"/>
          <w:szCs w:val="24"/>
        </w:rPr>
        <w:t>u apkarošanai, finansējums netiek piešķirts.</w:t>
      </w:r>
    </w:p>
    <w:p w:rsidR="002845EE" w:rsidRPr="002845EE" w:rsidRDefault="002845EE" w:rsidP="002845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2845EE" w:rsidRPr="00C061A9" w:rsidRDefault="002845EE" w:rsidP="0028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5EE" w:rsidRPr="0086217E" w:rsidRDefault="002845EE" w:rsidP="002845E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5EE" w:rsidRDefault="002845EE" w:rsidP="00284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Par izdevumu piedzīšanu, ja zemes īpašnieks neveic pasākumus latvāņu apkarošanai</w:t>
      </w:r>
    </w:p>
    <w:p w:rsidR="002845EE" w:rsidRDefault="002845EE" w:rsidP="002845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5EE" w:rsidRPr="001F47FA" w:rsidRDefault="002845EE" w:rsidP="00201BE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F47FA">
        <w:rPr>
          <w:rFonts w:ascii="Times New Roman" w:hAnsi="Times New Roman" w:cs="Times New Roman"/>
          <w:sz w:val="24"/>
        </w:rPr>
        <w:t>Par latvāņu izplatības ierobežošanas pasākumu veikšanu ir atbildīgs ar latvāni invadētās zemes īpašnieks vai tiesiskais valdītājs.</w:t>
      </w:r>
    </w:p>
    <w:p w:rsidR="002845EE" w:rsidRPr="004A6405" w:rsidRDefault="00407412" w:rsidP="00201BE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6F1">
        <w:rPr>
          <w:rFonts w:ascii="Times New Roman" w:hAnsi="Times New Roman" w:cs="Times New Roman"/>
          <w:sz w:val="24"/>
          <w:szCs w:val="24"/>
        </w:rPr>
        <w:t xml:space="preserve">Saskaņā ar Augu aizsardzības likuma </w:t>
      </w:r>
      <w:r w:rsidR="003366F1">
        <w:rPr>
          <w:rFonts w:ascii="Times New Roman" w:hAnsi="Times New Roman" w:cs="Times New Roman"/>
          <w:sz w:val="24"/>
          <w:szCs w:val="24"/>
        </w:rPr>
        <w:t>25. pantu</w:t>
      </w:r>
      <w:r w:rsidRPr="003366F1">
        <w:rPr>
          <w:rFonts w:ascii="Times New Roman" w:hAnsi="Times New Roman" w:cs="Times New Roman"/>
          <w:sz w:val="24"/>
          <w:szCs w:val="24"/>
        </w:rPr>
        <w:t xml:space="preserve"> par invazīvo augu sugu audzēšanu, izplatības pieļaušanu, ierobežošanas pasākumu neīstenošanu, kā arī informācijas nesniegšanu Valsts augu aizsardzības dienestam par invazīvo augu sugu invadētajām platībām, zemes īpašniekam vai tiesiskajam valdītājam </w:t>
      </w:r>
      <w:r w:rsidRPr="003366F1">
        <w:rPr>
          <w:rStyle w:val="Strong"/>
          <w:rFonts w:ascii="Times New Roman" w:hAnsi="Times New Roman" w:cs="Times New Roman"/>
          <w:b w:val="0"/>
          <w:sz w:val="24"/>
          <w:szCs w:val="24"/>
        </w:rPr>
        <w:t>var tikt p</w:t>
      </w:r>
      <w:r w:rsidR="00364191">
        <w:rPr>
          <w:rStyle w:val="Strong"/>
          <w:rFonts w:ascii="Times New Roman" w:hAnsi="Times New Roman" w:cs="Times New Roman"/>
          <w:b w:val="0"/>
          <w:sz w:val="24"/>
          <w:szCs w:val="24"/>
        </w:rPr>
        <w:t>iemērots administratīvais pārkāp</w:t>
      </w:r>
      <w:r w:rsidRPr="003366F1">
        <w:rPr>
          <w:rStyle w:val="Strong"/>
          <w:rFonts w:ascii="Times New Roman" w:hAnsi="Times New Roman" w:cs="Times New Roman"/>
          <w:b w:val="0"/>
          <w:sz w:val="24"/>
          <w:szCs w:val="24"/>
        </w:rPr>
        <w:t>ums sākot no brīdinājuma līdz naudas sodam</w:t>
      </w:r>
      <w:r w:rsidRPr="003366F1">
        <w:rPr>
          <w:rFonts w:ascii="Times New Roman" w:hAnsi="Times New Roman" w:cs="Times New Roman"/>
          <w:b/>
          <w:sz w:val="24"/>
          <w:szCs w:val="24"/>
        </w:rPr>
        <w:t>.</w:t>
      </w:r>
      <w:r w:rsidRPr="003366F1">
        <w:rPr>
          <w:rFonts w:ascii="Times New Roman" w:hAnsi="Times New Roman" w:cs="Times New Roman"/>
          <w:sz w:val="24"/>
          <w:szCs w:val="24"/>
        </w:rPr>
        <w:t> </w:t>
      </w:r>
    </w:p>
    <w:p w:rsidR="004A6405" w:rsidRPr="00364191" w:rsidRDefault="004A6405" w:rsidP="00201BE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īpašnieks atsakās veikt </w:t>
      </w:r>
      <w:proofErr w:type="spellStart"/>
      <w:r>
        <w:rPr>
          <w:rFonts w:ascii="Times New Roman" w:hAnsi="Times New Roman" w:cs="Times New Roman"/>
          <w:sz w:val="24"/>
          <w:szCs w:val="24"/>
        </w:rPr>
        <w:t>latvāņu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apkarošanas pasākumus, viņam var tikt piemērots paaugstināts nekustamā īpašuma nodoklis.</w:t>
      </w:r>
    </w:p>
    <w:p w:rsidR="00765ED5" w:rsidRPr="00765ED5" w:rsidRDefault="00364191" w:rsidP="00201BE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zemes īpašnieks </w:t>
      </w:r>
      <w:r w:rsidR="00765ED5">
        <w:rPr>
          <w:rFonts w:ascii="Times New Roman" w:hAnsi="Times New Roman" w:cs="Times New Roman"/>
          <w:sz w:val="24"/>
          <w:szCs w:val="24"/>
        </w:rPr>
        <w:t>atsakās apmaksāt</w:t>
      </w:r>
      <w:r>
        <w:rPr>
          <w:rFonts w:ascii="Times New Roman" w:hAnsi="Times New Roman" w:cs="Times New Roman"/>
          <w:sz w:val="24"/>
          <w:szCs w:val="24"/>
        </w:rPr>
        <w:t xml:space="preserve"> rēķinu </w:t>
      </w:r>
      <w:r w:rsidR="004F245C"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 w:rsidR="004F245C">
        <w:rPr>
          <w:rFonts w:ascii="Times New Roman" w:hAnsi="Times New Roman" w:cs="Times New Roman"/>
          <w:sz w:val="24"/>
          <w:szCs w:val="24"/>
        </w:rPr>
        <w:t>latvāņu</w:t>
      </w:r>
      <w:proofErr w:type="spellEnd"/>
      <w:r w:rsidR="004F245C">
        <w:rPr>
          <w:rFonts w:ascii="Times New Roman" w:hAnsi="Times New Roman" w:cs="Times New Roman"/>
          <w:sz w:val="24"/>
          <w:szCs w:val="24"/>
        </w:rPr>
        <w:t xml:space="preserve"> apkarošanas pasākumiem noteiktajā kārtībā, pašvaldība</w:t>
      </w:r>
      <w:r w:rsidR="00765ED5">
        <w:rPr>
          <w:rFonts w:ascii="Times New Roman" w:hAnsi="Times New Roman" w:cs="Times New Roman"/>
          <w:sz w:val="24"/>
          <w:szCs w:val="24"/>
        </w:rPr>
        <w:t>:</w:t>
      </w:r>
    </w:p>
    <w:p w:rsidR="00765ED5" w:rsidRPr="00765ED5" w:rsidRDefault="00765ED5" w:rsidP="00765ED5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brīdina zemes īpašnieku;</w:t>
      </w:r>
    </w:p>
    <w:p w:rsidR="00364191" w:rsidRPr="003366F1" w:rsidRDefault="004F245C" w:rsidP="00765ED5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vēršas tiesā ar lūgumu piedzīt parādu atmaksu.</w:t>
      </w:r>
    </w:p>
    <w:p w:rsidR="00665631" w:rsidRDefault="00665631">
      <w:pPr>
        <w:rPr>
          <w:rFonts w:ascii="Times New Roman" w:hAnsi="Times New Roman" w:cs="Times New Roman"/>
        </w:rPr>
      </w:pPr>
    </w:p>
    <w:p w:rsidR="00665631" w:rsidRDefault="00665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65631" w:rsidRPr="00195628" w:rsidRDefault="00665631" w:rsidP="00665631">
      <w:pPr>
        <w:pStyle w:val="ListParagraph"/>
        <w:jc w:val="center"/>
        <w:rPr>
          <w:rFonts w:ascii="Times New Roman" w:hAnsi="Times New Roman" w:cs="Times New Roman"/>
        </w:rPr>
      </w:pPr>
    </w:p>
    <w:p w:rsidR="00665631" w:rsidRPr="00843669" w:rsidRDefault="00843669" w:rsidP="00843669">
      <w:pPr>
        <w:pStyle w:val="ListParagraph"/>
        <w:numPr>
          <w:ilvl w:val="0"/>
          <w:numId w:val="15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65631" w:rsidRPr="00843669">
        <w:rPr>
          <w:rFonts w:ascii="Times New Roman" w:hAnsi="Times New Roman" w:cs="Times New Roman"/>
          <w:sz w:val="24"/>
          <w:szCs w:val="24"/>
        </w:rPr>
        <w:t>ielikums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796"/>
        <w:gridCol w:w="1567"/>
        <w:gridCol w:w="803"/>
        <w:gridCol w:w="803"/>
        <w:gridCol w:w="803"/>
        <w:gridCol w:w="803"/>
        <w:gridCol w:w="1136"/>
      </w:tblGrid>
      <w:tr w:rsidR="00665631" w:rsidRPr="00195628" w:rsidTr="0065063C">
        <w:trPr>
          <w:cantSplit/>
          <w:trHeight w:val="1134"/>
        </w:trPr>
        <w:tc>
          <w:tcPr>
            <w:tcW w:w="811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631" w:rsidRPr="00195628" w:rsidRDefault="00195628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N.p.k.</w:t>
            </w:r>
          </w:p>
        </w:tc>
        <w:tc>
          <w:tcPr>
            <w:tcW w:w="1796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28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1567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628">
              <w:rPr>
                <w:rFonts w:ascii="Times New Roman" w:hAnsi="Times New Roman" w:cs="Times New Roman"/>
                <w:sz w:val="24"/>
                <w:szCs w:val="24"/>
              </w:rPr>
              <w:t>Laika posms, kurā plānots veikt latvāņu izplatības ierobežošanas pasākumus</w:t>
            </w:r>
          </w:p>
        </w:tc>
        <w:tc>
          <w:tcPr>
            <w:tcW w:w="803" w:type="dxa"/>
            <w:textDirection w:val="btLr"/>
          </w:tcPr>
          <w:p w:rsidR="00665631" w:rsidRPr="00195628" w:rsidRDefault="00665631" w:rsidP="006C69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8">
              <w:rPr>
                <w:rFonts w:ascii="Times New Roman" w:hAnsi="Times New Roman" w:cs="Times New Roman"/>
                <w:sz w:val="24"/>
                <w:szCs w:val="24"/>
              </w:rPr>
              <w:t>M-mehāniskā</w:t>
            </w:r>
          </w:p>
        </w:tc>
        <w:tc>
          <w:tcPr>
            <w:tcW w:w="803" w:type="dxa"/>
            <w:textDirection w:val="btLr"/>
          </w:tcPr>
          <w:p w:rsidR="00665631" w:rsidRPr="00195628" w:rsidRDefault="00665631" w:rsidP="006C69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8">
              <w:rPr>
                <w:rFonts w:ascii="Times New Roman" w:hAnsi="Times New Roman" w:cs="Times New Roman"/>
                <w:sz w:val="24"/>
                <w:szCs w:val="24"/>
              </w:rPr>
              <w:t>B-bioloģiskā</w:t>
            </w:r>
          </w:p>
        </w:tc>
        <w:tc>
          <w:tcPr>
            <w:tcW w:w="803" w:type="dxa"/>
            <w:textDirection w:val="btLr"/>
          </w:tcPr>
          <w:p w:rsidR="00665631" w:rsidRPr="00195628" w:rsidRDefault="00665631" w:rsidP="006C69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8">
              <w:rPr>
                <w:rFonts w:ascii="Times New Roman" w:hAnsi="Times New Roman" w:cs="Times New Roman"/>
                <w:sz w:val="24"/>
                <w:szCs w:val="24"/>
              </w:rPr>
              <w:t>C-ķīmiskā</w:t>
            </w:r>
          </w:p>
        </w:tc>
        <w:tc>
          <w:tcPr>
            <w:tcW w:w="803" w:type="dxa"/>
            <w:textDirection w:val="btLr"/>
          </w:tcPr>
          <w:p w:rsidR="00665631" w:rsidRPr="00195628" w:rsidRDefault="00665631" w:rsidP="006C69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8">
              <w:rPr>
                <w:rFonts w:ascii="Times New Roman" w:hAnsi="Times New Roman" w:cs="Times New Roman"/>
                <w:sz w:val="24"/>
                <w:szCs w:val="24"/>
              </w:rPr>
              <w:t>K-kombinētā</w:t>
            </w:r>
          </w:p>
        </w:tc>
        <w:tc>
          <w:tcPr>
            <w:tcW w:w="1136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628">
              <w:rPr>
                <w:rFonts w:ascii="Times New Roman" w:hAnsi="Times New Roman" w:cs="Times New Roman"/>
                <w:sz w:val="24"/>
                <w:szCs w:val="24"/>
              </w:rPr>
              <w:t>Invadētās</w:t>
            </w:r>
            <w:proofErr w:type="spellEnd"/>
            <w:r w:rsidRPr="00195628">
              <w:rPr>
                <w:rFonts w:ascii="Times New Roman" w:hAnsi="Times New Roman" w:cs="Times New Roman"/>
                <w:sz w:val="24"/>
                <w:szCs w:val="24"/>
              </w:rPr>
              <w:t xml:space="preserve"> zemes platība, ha</w:t>
            </w:r>
          </w:p>
        </w:tc>
      </w:tr>
      <w:tr w:rsidR="00665631" w:rsidRPr="00195628" w:rsidTr="006C6901">
        <w:tc>
          <w:tcPr>
            <w:tcW w:w="8522" w:type="dxa"/>
            <w:gridSpan w:val="8"/>
          </w:tcPr>
          <w:p w:rsidR="00665631" w:rsidRPr="00195628" w:rsidRDefault="00665631" w:rsidP="006C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8">
              <w:rPr>
                <w:rFonts w:ascii="Times New Roman" w:hAnsi="Times New Roman" w:cs="Times New Roman"/>
                <w:sz w:val="24"/>
                <w:szCs w:val="24"/>
              </w:rPr>
              <w:t>2022. gads</w:t>
            </w:r>
          </w:p>
        </w:tc>
      </w:tr>
      <w:tr w:rsidR="00665631" w:rsidRPr="00195628" w:rsidTr="0065063C">
        <w:tc>
          <w:tcPr>
            <w:tcW w:w="811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31" w:rsidRPr="00195628" w:rsidTr="0065063C">
        <w:tc>
          <w:tcPr>
            <w:tcW w:w="811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31" w:rsidRPr="00195628" w:rsidTr="0065063C">
        <w:tc>
          <w:tcPr>
            <w:tcW w:w="811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31" w:rsidRPr="00195628" w:rsidTr="0065063C">
        <w:tc>
          <w:tcPr>
            <w:tcW w:w="811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31" w:rsidRPr="00195628" w:rsidTr="0065063C">
        <w:tc>
          <w:tcPr>
            <w:tcW w:w="811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65631" w:rsidRPr="00195628" w:rsidRDefault="00665631" w:rsidP="006C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31" w:rsidRPr="00195628" w:rsidTr="007B2981">
        <w:tc>
          <w:tcPr>
            <w:tcW w:w="8522" w:type="dxa"/>
            <w:gridSpan w:val="8"/>
          </w:tcPr>
          <w:p w:rsidR="00665631" w:rsidRPr="00195628" w:rsidRDefault="00665631" w:rsidP="00665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28">
              <w:rPr>
                <w:rFonts w:ascii="Times New Roman" w:hAnsi="Times New Roman" w:cs="Times New Roman"/>
                <w:sz w:val="24"/>
                <w:szCs w:val="24"/>
              </w:rPr>
              <w:t>2023. gads</w:t>
            </w:r>
          </w:p>
        </w:tc>
      </w:tr>
      <w:tr w:rsidR="0065063C" w:rsidRPr="00195628" w:rsidTr="0065063C">
        <w:tc>
          <w:tcPr>
            <w:tcW w:w="811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3C" w:rsidRPr="00195628" w:rsidTr="0065063C">
        <w:tc>
          <w:tcPr>
            <w:tcW w:w="811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3C" w:rsidRPr="00195628" w:rsidTr="0065063C">
        <w:tc>
          <w:tcPr>
            <w:tcW w:w="811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3C" w:rsidRPr="00195628" w:rsidTr="0065063C">
        <w:tc>
          <w:tcPr>
            <w:tcW w:w="811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3C" w:rsidRPr="00195628" w:rsidTr="0065063C">
        <w:tc>
          <w:tcPr>
            <w:tcW w:w="811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5063C" w:rsidRPr="00195628" w:rsidRDefault="0065063C" w:rsidP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69" w:rsidRPr="00195628" w:rsidTr="005430B1">
        <w:tc>
          <w:tcPr>
            <w:tcW w:w="8522" w:type="dxa"/>
            <w:gridSpan w:val="8"/>
          </w:tcPr>
          <w:p w:rsidR="00843669" w:rsidRPr="00195628" w:rsidRDefault="00843669" w:rsidP="0054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95628">
              <w:rPr>
                <w:rFonts w:ascii="Times New Roman" w:hAnsi="Times New Roman" w:cs="Times New Roman"/>
                <w:sz w:val="24"/>
                <w:szCs w:val="24"/>
              </w:rPr>
              <w:t>. gads</w:t>
            </w:r>
          </w:p>
        </w:tc>
      </w:tr>
      <w:tr w:rsidR="00843669" w:rsidRPr="00195628" w:rsidTr="005430B1">
        <w:tc>
          <w:tcPr>
            <w:tcW w:w="811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69" w:rsidRPr="00195628" w:rsidTr="005430B1">
        <w:tc>
          <w:tcPr>
            <w:tcW w:w="811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69" w:rsidRPr="00195628" w:rsidTr="005430B1">
        <w:tc>
          <w:tcPr>
            <w:tcW w:w="811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69" w:rsidRPr="00195628" w:rsidTr="005430B1">
        <w:tc>
          <w:tcPr>
            <w:tcW w:w="811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69" w:rsidRPr="00195628" w:rsidTr="005430B1">
        <w:tc>
          <w:tcPr>
            <w:tcW w:w="811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69" w:rsidRPr="00195628" w:rsidTr="005430B1">
        <w:tc>
          <w:tcPr>
            <w:tcW w:w="8522" w:type="dxa"/>
            <w:gridSpan w:val="8"/>
          </w:tcPr>
          <w:p w:rsidR="00843669" w:rsidRPr="00195628" w:rsidRDefault="00843669" w:rsidP="0054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95628">
              <w:rPr>
                <w:rFonts w:ascii="Times New Roman" w:hAnsi="Times New Roman" w:cs="Times New Roman"/>
                <w:sz w:val="24"/>
                <w:szCs w:val="24"/>
              </w:rPr>
              <w:t>. gads</w:t>
            </w:r>
          </w:p>
        </w:tc>
      </w:tr>
      <w:tr w:rsidR="00843669" w:rsidRPr="00195628" w:rsidTr="005430B1">
        <w:tc>
          <w:tcPr>
            <w:tcW w:w="811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69" w:rsidRPr="00195628" w:rsidTr="005430B1">
        <w:tc>
          <w:tcPr>
            <w:tcW w:w="811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69" w:rsidRPr="00195628" w:rsidTr="005430B1">
        <w:tc>
          <w:tcPr>
            <w:tcW w:w="811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69" w:rsidRPr="00195628" w:rsidTr="005430B1">
        <w:tc>
          <w:tcPr>
            <w:tcW w:w="811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69" w:rsidRPr="00195628" w:rsidTr="005430B1">
        <w:tc>
          <w:tcPr>
            <w:tcW w:w="811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69" w:rsidRPr="00195628" w:rsidTr="005430B1">
        <w:tc>
          <w:tcPr>
            <w:tcW w:w="8522" w:type="dxa"/>
            <w:gridSpan w:val="8"/>
          </w:tcPr>
          <w:p w:rsidR="00843669" w:rsidRPr="00195628" w:rsidRDefault="00843669" w:rsidP="0054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95628">
              <w:rPr>
                <w:rFonts w:ascii="Times New Roman" w:hAnsi="Times New Roman" w:cs="Times New Roman"/>
                <w:sz w:val="24"/>
                <w:szCs w:val="24"/>
              </w:rPr>
              <w:t>. gads</w:t>
            </w:r>
          </w:p>
        </w:tc>
      </w:tr>
      <w:tr w:rsidR="00843669" w:rsidRPr="00195628" w:rsidTr="005430B1">
        <w:tc>
          <w:tcPr>
            <w:tcW w:w="811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69" w:rsidRPr="00195628" w:rsidTr="005430B1">
        <w:tc>
          <w:tcPr>
            <w:tcW w:w="811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69" w:rsidRPr="00195628" w:rsidTr="005430B1">
        <w:tc>
          <w:tcPr>
            <w:tcW w:w="811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69" w:rsidRPr="00195628" w:rsidTr="005430B1">
        <w:tc>
          <w:tcPr>
            <w:tcW w:w="811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69" w:rsidRPr="00195628" w:rsidTr="005430B1">
        <w:tc>
          <w:tcPr>
            <w:tcW w:w="811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3669" w:rsidRPr="00195628" w:rsidRDefault="00843669" w:rsidP="0054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631" w:rsidRPr="00195628" w:rsidRDefault="00665631" w:rsidP="006656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5631" w:rsidRPr="00195628" w:rsidRDefault="00665631">
      <w:pPr>
        <w:rPr>
          <w:rFonts w:ascii="Times New Roman" w:hAnsi="Times New Roman" w:cs="Times New Roman"/>
          <w:sz w:val="24"/>
          <w:szCs w:val="24"/>
        </w:rPr>
      </w:pPr>
      <w:r w:rsidRPr="00195628">
        <w:rPr>
          <w:rFonts w:ascii="Times New Roman" w:hAnsi="Times New Roman" w:cs="Times New Roman"/>
          <w:sz w:val="24"/>
          <w:szCs w:val="24"/>
        </w:rPr>
        <w:br w:type="page"/>
      </w:r>
    </w:p>
    <w:p w:rsidR="00665631" w:rsidRPr="00843669" w:rsidRDefault="00843669" w:rsidP="00843669">
      <w:pPr>
        <w:pStyle w:val="ListParagraph"/>
        <w:numPr>
          <w:ilvl w:val="0"/>
          <w:numId w:val="15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665631" w:rsidRPr="00843669">
        <w:rPr>
          <w:rFonts w:ascii="Times New Roman" w:hAnsi="Times New Roman" w:cs="Times New Roman"/>
          <w:sz w:val="24"/>
          <w:szCs w:val="24"/>
        </w:rPr>
        <w:t>ielikums</w:t>
      </w:r>
    </w:p>
    <w:p w:rsidR="00E228A1" w:rsidRPr="00195628" w:rsidRDefault="00E228A1" w:rsidP="00E228A1">
      <w:pPr>
        <w:pStyle w:val="Heading2A"/>
        <w:rPr>
          <w:rFonts w:ascii="Times New Roman" w:hAnsi="Times New Roman"/>
          <w:b w:val="0"/>
          <w:sz w:val="28"/>
          <w:lang w:val="lv-LV"/>
        </w:rPr>
      </w:pPr>
      <w:r w:rsidRPr="00195628">
        <w:rPr>
          <w:rFonts w:ascii="Times New Roman" w:hAnsi="Times New Roman"/>
          <w:b w:val="0"/>
          <w:sz w:val="28"/>
          <w:lang w:val="lv-LV"/>
        </w:rPr>
        <w:t xml:space="preserve">Pieteikuma veidlapa finansējuma saņemšanai īpašuma teritorijā esošo latvāņu ierobežošanas pasākumu veikšanai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686"/>
      </w:tblGrid>
      <w:tr w:rsidR="00E228A1" w:rsidRPr="00195628" w:rsidTr="006C6901">
        <w:trPr>
          <w:cantSplit/>
          <w:trHeight w:val="373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8A1" w:rsidRPr="00195628" w:rsidRDefault="00E228A1" w:rsidP="006C690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5628">
              <w:rPr>
                <w:rFonts w:ascii="Times New Roman" w:hAnsi="Times New Roman" w:cs="Times New Roman"/>
                <w:b/>
                <w:sz w:val="20"/>
              </w:rPr>
              <w:t xml:space="preserve">1.  </w:t>
            </w:r>
            <w:r w:rsidRPr="00195628">
              <w:rPr>
                <w:rFonts w:ascii="Times New Roman" w:hAnsi="Times New Roman" w:cs="Times New Roman"/>
                <w:b/>
                <w:sz w:val="24"/>
              </w:rPr>
              <w:t>PIETEICĒJS</w:t>
            </w:r>
          </w:p>
        </w:tc>
      </w:tr>
      <w:tr w:rsidR="00E228A1" w:rsidRPr="00195628" w:rsidTr="006C6901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8A1" w:rsidRPr="00195628" w:rsidRDefault="00E228A1" w:rsidP="006C6901">
            <w:pPr>
              <w:ind w:left="720"/>
              <w:rPr>
                <w:rFonts w:ascii="Times New Roman" w:hAnsi="Times New Roman" w:cs="Times New Roman"/>
                <w:b/>
                <w:sz w:val="24"/>
              </w:rPr>
            </w:pPr>
            <w:r w:rsidRPr="00195628">
              <w:rPr>
                <w:rFonts w:ascii="Times New Roman" w:hAnsi="Times New Roman" w:cs="Times New Roman"/>
                <w:b/>
                <w:sz w:val="24"/>
              </w:rPr>
              <w:t>Vārds Uzvārds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8A1" w:rsidRPr="00195628" w:rsidRDefault="00E228A1" w:rsidP="006C6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8A1" w:rsidRPr="00195628" w:rsidTr="006C6901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8A1" w:rsidRPr="00195628" w:rsidRDefault="00E228A1" w:rsidP="006C6901">
            <w:pPr>
              <w:ind w:left="720"/>
              <w:rPr>
                <w:rFonts w:ascii="Times New Roman" w:hAnsi="Times New Roman" w:cs="Times New Roman"/>
                <w:b/>
                <w:sz w:val="24"/>
              </w:rPr>
            </w:pPr>
            <w:r w:rsidRPr="00E91CBA">
              <w:rPr>
                <w:rFonts w:ascii="Times New Roman" w:hAnsi="Times New Roman" w:cs="Times New Roman"/>
                <w:b/>
                <w:sz w:val="24"/>
              </w:rPr>
              <w:t>Personas kods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8A1" w:rsidRPr="00195628" w:rsidRDefault="00E228A1" w:rsidP="006C6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8A1" w:rsidRPr="00195628" w:rsidTr="006C6901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8A1" w:rsidRPr="00195628" w:rsidRDefault="00E228A1" w:rsidP="006C6901">
            <w:pPr>
              <w:ind w:left="720"/>
              <w:rPr>
                <w:rFonts w:ascii="Times New Roman" w:hAnsi="Times New Roman" w:cs="Times New Roman"/>
                <w:b/>
                <w:sz w:val="24"/>
              </w:rPr>
            </w:pPr>
            <w:r w:rsidRPr="00195628">
              <w:rPr>
                <w:rFonts w:ascii="Times New Roman" w:hAnsi="Times New Roman" w:cs="Times New Roman"/>
                <w:b/>
                <w:sz w:val="24"/>
              </w:rPr>
              <w:t>Adrese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8A1" w:rsidRPr="00195628" w:rsidRDefault="00E228A1" w:rsidP="006C6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8A1" w:rsidRPr="00195628" w:rsidTr="006C6901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8A1" w:rsidRPr="00195628" w:rsidRDefault="008E37EC" w:rsidP="006C6901">
            <w:pPr>
              <w:ind w:left="72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Kontakttālrunis</w:t>
            </w:r>
            <w:proofErr w:type="spellEnd"/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195628" w:rsidRDefault="00E228A1" w:rsidP="006C6901">
            <w:pPr>
              <w:rPr>
                <w:rFonts w:ascii="Times New Roman" w:hAnsi="Times New Roman" w:cs="Times New Roman"/>
              </w:rPr>
            </w:pPr>
          </w:p>
        </w:tc>
      </w:tr>
      <w:tr w:rsidR="00E228A1" w:rsidRPr="00195628" w:rsidTr="006C6901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8A1" w:rsidRPr="00195628" w:rsidRDefault="00E228A1" w:rsidP="006C6901">
            <w:pPr>
              <w:ind w:left="720"/>
              <w:rPr>
                <w:rFonts w:ascii="Times New Roman" w:hAnsi="Times New Roman" w:cs="Times New Roman"/>
                <w:b/>
                <w:sz w:val="24"/>
              </w:rPr>
            </w:pPr>
            <w:r w:rsidRPr="00195628">
              <w:rPr>
                <w:rFonts w:ascii="Times New Roman" w:hAnsi="Times New Roman" w:cs="Times New Roman"/>
                <w:b/>
                <w:sz w:val="24"/>
              </w:rPr>
              <w:t xml:space="preserve">E-pasts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8A1" w:rsidRPr="00195628" w:rsidRDefault="00E228A1" w:rsidP="006C6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8A1" w:rsidRPr="00195628" w:rsidTr="006C6901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0423" w:rsidRPr="00CD36FC" w:rsidRDefault="00550423" w:rsidP="006C6901">
            <w:pPr>
              <w:ind w:left="720"/>
              <w:rPr>
                <w:rFonts w:ascii="Times New Roman" w:hAnsi="Times New Roman" w:cs="Times New Roman"/>
                <w:b/>
                <w:sz w:val="24"/>
              </w:rPr>
            </w:pPr>
            <w:r w:rsidRPr="00CD36FC">
              <w:rPr>
                <w:rFonts w:ascii="Times New Roman" w:hAnsi="Times New Roman" w:cs="Times New Roman"/>
                <w:b/>
                <w:sz w:val="24"/>
              </w:rPr>
              <w:t>Bankas nosaukums</w:t>
            </w:r>
          </w:p>
          <w:p w:rsidR="008E37EC" w:rsidRPr="00CD36FC" w:rsidRDefault="008E37EC" w:rsidP="006C6901">
            <w:pPr>
              <w:ind w:left="720"/>
              <w:rPr>
                <w:rFonts w:ascii="Times New Roman" w:hAnsi="Times New Roman" w:cs="Times New Roman"/>
                <w:b/>
                <w:sz w:val="24"/>
              </w:rPr>
            </w:pPr>
            <w:r w:rsidRPr="00CD36FC">
              <w:rPr>
                <w:rFonts w:ascii="Times New Roman" w:hAnsi="Times New Roman" w:cs="Times New Roman"/>
                <w:b/>
                <w:sz w:val="24"/>
              </w:rPr>
              <w:t xml:space="preserve">Bankas </w:t>
            </w:r>
            <w:proofErr w:type="spellStart"/>
            <w:r w:rsidRPr="00CD36FC">
              <w:rPr>
                <w:rFonts w:ascii="Times New Roman" w:hAnsi="Times New Roman" w:cs="Times New Roman"/>
                <w:b/>
                <w:sz w:val="24"/>
              </w:rPr>
              <w:t>swift</w:t>
            </w:r>
            <w:proofErr w:type="spellEnd"/>
            <w:r w:rsidRPr="00CD36FC">
              <w:rPr>
                <w:rFonts w:ascii="Times New Roman" w:hAnsi="Times New Roman" w:cs="Times New Roman"/>
                <w:b/>
                <w:sz w:val="24"/>
              </w:rPr>
              <w:t xml:space="preserve"> kods</w:t>
            </w:r>
          </w:p>
          <w:p w:rsidR="00E228A1" w:rsidRPr="00195628" w:rsidRDefault="008E37EC" w:rsidP="006C6901">
            <w:pPr>
              <w:ind w:left="720"/>
              <w:rPr>
                <w:rFonts w:ascii="Times New Roman" w:hAnsi="Times New Roman" w:cs="Times New Roman"/>
                <w:b/>
                <w:sz w:val="24"/>
              </w:rPr>
            </w:pPr>
            <w:r w:rsidRPr="00CD36FC">
              <w:rPr>
                <w:rFonts w:ascii="Times New Roman" w:hAnsi="Times New Roman" w:cs="Times New Roman"/>
                <w:b/>
                <w:sz w:val="24"/>
              </w:rPr>
              <w:t>Bankas konta numurs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28A1" w:rsidRPr="00195628" w:rsidRDefault="00E228A1" w:rsidP="006C6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8A1" w:rsidRPr="00195628" w:rsidTr="006C6901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8A1" w:rsidRPr="00195628" w:rsidRDefault="00E228A1" w:rsidP="006C690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5628">
              <w:rPr>
                <w:rFonts w:ascii="Times New Roman" w:hAnsi="Times New Roman" w:cs="Times New Roman"/>
                <w:b/>
                <w:sz w:val="24"/>
              </w:rPr>
              <w:t>Īpašuma, kurā tiks veiktas latvāņu apkarošanas aktivitātes, adrese, kadastra Nr.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28A1" w:rsidRPr="00195628" w:rsidRDefault="00E228A1" w:rsidP="006C69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28A1" w:rsidRPr="00195628" w:rsidRDefault="00E228A1" w:rsidP="00E228A1">
      <w:pPr>
        <w:rPr>
          <w:rFonts w:ascii="Times New Roman" w:hAnsi="Times New Roman" w:cs="Times New Roman"/>
          <w:sz w:val="20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318"/>
        <w:gridCol w:w="549"/>
        <w:gridCol w:w="2598"/>
        <w:gridCol w:w="556"/>
        <w:gridCol w:w="2598"/>
      </w:tblGrid>
      <w:tr w:rsidR="00E228A1" w:rsidRPr="00195628" w:rsidTr="006C6901">
        <w:trPr>
          <w:cantSplit/>
          <w:trHeight w:val="57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8A1" w:rsidRPr="00195628" w:rsidRDefault="00E228A1" w:rsidP="006C69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5628">
              <w:rPr>
                <w:rFonts w:ascii="Times New Roman" w:hAnsi="Times New Roman" w:cs="Times New Roman"/>
                <w:b/>
                <w:sz w:val="24"/>
              </w:rPr>
              <w:t>2. AKTIVITĀŠU ĪSTENOŠANAS TERMIŅI</w:t>
            </w: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195628" w:rsidRDefault="00E228A1" w:rsidP="006C690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228A1" w:rsidRPr="00195628" w:rsidRDefault="00E228A1" w:rsidP="006C6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628">
              <w:rPr>
                <w:rFonts w:ascii="Times New Roman" w:hAnsi="Times New Roman" w:cs="Times New Roman"/>
                <w:sz w:val="24"/>
              </w:rPr>
              <w:t>no</w:t>
            </w:r>
          </w:p>
          <w:p w:rsidR="00E228A1" w:rsidRPr="00195628" w:rsidRDefault="00E228A1" w:rsidP="006C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195628" w:rsidRDefault="00E228A1" w:rsidP="006C690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228A1" w:rsidRPr="00195628" w:rsidRDefault="00E228A1" w:rsidP="006C69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5628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195628">
              <w:rPr>
                <w:rFonts w:ascii="Times New Roman" w:hAnsi="Times New Roman" w:cs="Times New Roman"/>
                <w:sz w:val="20"/>
              </w:rPr>
              <w:t>dd</w:t>
            </w:r>
            <w:proofErr w:type="spellEnd"/>
            <w:r w:rsidRPr="00195628">
              <w:rPr>
                <w:rFonts w:ascii="Times New Roman" w:hAnsi="Times New Roman" w:cs="Times New Roman"/>
                <w:sz w:val="20"/>
              </w:rPr>
              <w:t xml:space="preserve"> / mm / </w:t>
            </w:r>
            <w:proofErr w:type="spellStart"/>
            <w:r w:rsidRPr="00195628">
              <w:rPr>
                <w:rFonts w:ascii="Times New Roman" w:hAnsi="Times New Roman" w:cs="Times New Roman"/>
                <w:sz w:val="20"/>
              </w:rPr>
              <w:t>gggg</w:t>
            </w:r>
            <w:proofErr w:type="spellEnd"/>
            <w:r w:rsidRPr="00195628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5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195628" w:rsidRDefault="00E228A1" w:rsidP="006C690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228A1" w:rsidRPr="00195628" w:rsidRDefault="00E228A1" w:rsidP="006C6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5628">
              <w:rPr>
                <w:rFonts w:ascii="Times New Roman" w:hAnsi="Times New Roman" w:cs="Times New Roman"/>
                <w:sz w:val="24"/>
              </w:rPr>
              <w:t>līdz</w:t>
            </w:r>
          </w:p>
        </w:tc>
        <w:tc>
          <w:tcPr>
            <w:tcW w:w="259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195628" w:rsidRDefault="00E228A1" w:rsidP="006C690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228A1" w:rsidRPr="00195628" w:rsidRDefault="00E228A1" w:rsidP="006C69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95628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195628">
              <w:rPr>
                <w:rFonts w:ascii="Times New Roman" w:hAnsi="Times New Roman" w:cs="Times New Roman"/>
                <w:sz w:val="20"/>
              </w:rPr>
              <w:t>dd</w:t>
            </w:r>
            <w:proofErr w:type="spellEnd"/>
            <w:r w:rsidRPr="00195628">
              <w:rPr>
                <w:rFonts w:ascii="Times New Roman" w:hAnsi="Times New Roman" w:cs="Times New Roman"/>
                <w:sz w:val="20"/>
              </w:rPr>
              <w:t xml:space="preserve"> / mm / </w:t>
            </w:r>
            <w:proofErr w:type="spellStart"/>
            <w:r w:rsidRPr="00195628">
              <w:rPr>
                <w:rFonts w:ascii="Times New Roman" w:hAnsi="Times New Roman" w:cs="Times New Roman"/>
                <w:sz w:val="20"/>
              </w:rPr>
              <w:t>gggg</w:t>
            </w:r>
            <w:proofErr w:type="spellEnd"/>
            <w:r w:rsidRPr="00195628">
              <w:rPr>
                <w:rFonts w:ascii="Times New Roman" w:hAnsi="Times New Roman" w:cs="Times New Roman"/>
                <w:sz w:val="20"/>
              </w:rPr>
              <w:t>/</w:t>
            </w:r>
          </w:p>
        </w:tc>
      </w:tr>
    </w:tbl>
    <w:p w:rsidR="00E228A1" w:rsidRPr="002E0C66" w:rsidRDefault="00E228A1" w:rsidP="002E0C66">
      <w:pPr>
        <w:rPr>
          <w:rFonts w:ascii="Times New Roman" w:hAnsi="Times New Roman" w:cs="Times New Roman"/>
          <w:sz w:val="20"/>
        </w:rPr>
      </w:pPr>
      <w:r w:rsidRPr="00AE72AD">
        <w:t xml:space="preserve"> </w:t>
      </w:r>
    </w:p>
    <w:p w:rsidR="00E228A1" w:rsidRDefault="00E228A1" w:rsidP="00E228A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Esošās situācijas raksturojums</w:t>
      </w:r>
    </w:p>
    <w:p w:rsidR="00E228A1" w:rsidRPr="000441F5" w:rsidRDefault="00E228A1" w:rsidP="00E228A1">
      <w:pPr>
        <w:pStyle w:val="Numurets"/>
        <w:rPr>
          <w:rFonts w:ascii="Times New Roman" w:hAnsi="Times New Roman"/>
          <w:b w:val="0"/>
          <w:sz w:val="24"/>
          <w:lang w:val="lv-LV"/>
        </w:rPr>
      </w:pPr>
    </w:p>
    <w:p w:rsidR="00E228A1" w:rsidRPr="00AE72AD" w:rsidRDefault="00E228A1" w:rsidP="00E228A1">
      <w:pPr>
        <w:pStyle w:val="Numurets"/>
        <w:numPr>
          <w:ilvl w:val="0"/>
          <w:numId w:val="13"/>
        </w:numPr>
        <w:ind w:hanging="357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Situācijas apraksts </w:t>
      </w:r>
      <w:r>
        <w:rPr>
          <w:rFonts w:ascii="Times New Roman" w:hAnsi="Times New Roman"/>
          <w:b w:val="0"/>
          <w:sz w:val="24"/>
          <w:lang w:val="lv-LV"/>
        </w:rPr>
        <w:t xml:space="preserve">(problēmas apraksts ar klāt pievienotām īpašuma kartēm, kurās ir atzīmētas ar </w:t>
      </w:r>
      <w:proofErr w:type="spellStart"/>
      <w:r>
        <w:rPr>
          <w:rFonts w:ascii="Times New Roman" w:hAnsi="Times New Roman"/>
          <w:b w:val="0"/>
          <w:sz w:val="24"/>
          <w:lang w:val="lv-LV"/>
        </w:rPr>
        <w:t>latvāni</w:t>
      </w:r>
      <w:proofErr w:type="spellEnd"/>
      <w:r>
        <w:rPr>
          <w:rFonts w:ascii="Times New Roman" w:hAnsi="Times New Roman"/>
          <w:b w:val="0"/>
          <w:sz w:val="24"/>
          <w:lang w:val="lv-LV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lang w:val="lv-LV"/>
        </w:rPr>
        <w:t>invadētās</w:t>
      </w:r>
      <w:proofErr w:type="spellEnd"/>
      <w:r>
        <w:rPr>
          <w:rFonts w:ascii="Times New Roman" w:hAnsi="Times New Roman"/>
          <w:b w:val="0"/>
          <w:sz w:val="24"/>
          <w:lang w:val="lv-LV"/>
        </w:rPr>
        <w:t xml:space="preserve"> teritorijas un norādīts </w:t>
      </w:r>
      <w:proofErr w:type="spellStart"/>
      <w:r>
        <w:rPr>
          <w:rFonts w:ascii="Times New Roman" w:hAnsi="Times New Roman"/>
          <w:b w:val="0"/>
          <w:sz w:val="24"/>
          <w:lang w:val="lv-LV"/>
        </w:rPr>
        <w:t>invadētās</w:t>
      </w:r>
      <w:proofErr w:type="spellEnd"/>
      <w:r>
        <w:rPr>
          <w:rFonts w:ascii="Times New Roman" w:hAnsi="Times New Roman"/>
          <w:b w:val="0"/>
          <w:sz w:val="24"/>
          <w:lang w:val="lv-LV"/>
        </w:rPr>
        <w:t xml:space="preserve"> teritorijas lielums hektāros)</w:t>
      </w:r>
      <w:r w:rsidRPr="00AE72AD">
        <w:rPr>
          <w:rFonts w:ascii="Times New Roman" w:hAnsi="Times New Roman"/>
          <w:sz w:val="24"/>
          <w:lang w:val="lv-LV"/>
        </w:rPr>
        <w:t>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E228A1" w:rsidRPr="00163E58" w:rsidTr="006C6901">
        <w:trPr>
          <w:cantSplit/>
          <w:trHeight w:val="1400"/>
        </w:trPr>
        <w:tc>
          <w:tcPr>
            <w:tcW w:w="9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AE72AD" w:rsidRDefault="00E228A1" w:rsidP="006C6901">
            <w:pPr>
              <w:pStyle w:val="Apjoms"/>
              <w:rPr>
                <w:rFonts w:ascii="Times New Roman" w:hAnsi="Times New Roman"/>
                <w:lang w:val="lv-LV"/>
              </w:rPr>
            </w:pPr>
          </w:p>
        </w:tc>
      </w:tr>
    </w:tbl>
    <w:p w:rsidR="00E228A1" w:rsidRPr="00AE72AD" w:rsidRDefault="00E228A1" w:rsidP="00E228A1">
      <w:pPr>
        <w:rPr>
          <w:rFonts w:ascii="Times New Roman" w:hAnsi="Times New Roman"/>
          <w:sz w:val="24"/>
        </w:rPr>
      </w:pPr>
    </w:p>
    <w:p w:rsidR="00E228A1" w:rsidRPr="00AE72AD" w:rsidRDefault="00E228A1" w:rsidP="00E228A1">
      <w:pPr>
        <w:pStyle w:val="Numurets"/>
        <w:numPr>
          <w:ilvl w:val="0"/>
          <w:numId w:val="13"/>
        </w:numPr>
        <w:ind w:hanging="357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lastRenderedPageBreak/>
        <w:t xml:space="preserve">mērķis un uzdevumi </w:t>
      </w:r>
      <w:r w:rsidRPr="00E60CEC">
        <w:rPr>
          <w:rFonts w:ascii="Times New Roman" w:hAnsi="Times New Roman"/>
          <w:b w:val="0"/>
          <w:sz w:val="24"/>
          <w:lang w:val="lv-LV"/>
        </w:rPr>
        <w:t>(ilgtermiņa un īstermiņa)</w:t>
      </w:r>
      <w:r w:rsidRPr="00AE72AD">
        <w:rPr>
          <w:rFonts w:ascii="Times New Roman" w:hAnsi="Times New Roman"/>
          <w:sz w:val="24"/>
          <w:lang w:val="lv-LV"/>
        </w:rPr>
        <w:t>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E228A1" w:rsidRPr="00AE72AD" w:rsidTr="006C6901">
        <w:trPr>
          <w:cantSplit/>
          <w:trHeight w:val="1120"/>
        </w:trPr>
        <w:tc>
          <w:tcPr>
            <w:tcW w:w="9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AE72AD" w:rsidRDefault="00E228A1" w:rsidP="006C6901">
            <w:pPr>
              <w:pStyle w:val="Teksts"/>
              <w:rPr>
                <w:rFonts w:ascii="Times New Roman" w:hAnsi="Times New Roman"/>
                <w:sz w:val="24"/>
                <w:lang w:val="lv-LV"/>
              </w:rPr>
            </w:pPr>
          </w:p>
          <w:p w:rsidR="00E228A1" w:rsidRPr="00AE72AD" w:rsidRDefault="00E228A1" w:rsidP="006C6901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E228A1" w:rsidRPr="00AE72AD" w:rsidRDefault="00E228A1" w:rsidP="00E228A1">
      <w:pPr>
        <w:pStyle w:val="Numurets"/>
        <w:rPr>
          <w:rFonts w:ascii="Times New Roman" w:hAnsi="Times New Roman"/>
          <w:b w:val="0"/>
          <w:sz w:val="24"/>
          <w:lang w:val="lv-LV"/>
        </w:rPr>
      </w:pPr>
    </w:p>
    <w:p w:rsidR="00E228A1" w:rsidRPr="00E60CEC" w:rsidRDefault="00E228A1" w:rsidP="00E228A1">
      <w:pPr>
        <w:pStyle w:val="Numurets"/>
        <w:numPr>
          <w:ilvl w:val="0"/>
          <w:numId w:val="13"/>
        </w:numPr>
        <w:ind w:hanging="357"/>
        <w:rPr>
          <w:rFonts w:ascii="Times New Roman" w:hAnsi="Times New Roman"/>
          <w:b w:val="0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 xml:space="preserve">aktivitātes </w:t>
      </w:r>
      <w:r w:rsidRPr="00E60CEC">
        <w:rPr>
          <w:rFonts w:ascii="Times New Roman" w:hAnsi="Times New Roman"/>
          <w:b w:val="0"/>
          <w:sz w:val="24"/>
          <w:lang w:val="lv-LV"/>
        </w:rPr>
        <w:t>(secīgs, aprakstošs izskaidrojums, kas, kur, k</w:t>
      </w:r>
      <w:r>
        <w:rPr>
          <w:rFonts w:ascii="Times New Roman" w:hAnsi="Times New Roman"/>
          <w:b w:val="0"/>
          <w:sz w:val="24"/>
          <w:lang w:val="lv-LV"/>
        </w:rPr>
        <w:t>ad tiks darīts saņemtā finansējuma</w:t>
      </w:r>
      <w:r w:rsidRPr="00E60CEC">
        <w:rPr>
          <w:rFonts w:ascii="Times New Roman" w:hAnsi="Times New Roman"/>
          <w:b w:val="0"/>
          <w:sz w:val="24"/>
          <w:lang w:val="lv-LV"/>
        </w:rPr>
        <w:t xml:space="preserve"> ietvaros</w:t>
      </w:r>
      <w:r>
        <w:rPr>
          <w:rFonts w:ascii="Times New Roman" w:hAnsi="Times New Roman"/>
          <w:b w:val="0"/>
          <w:sz w:val="24"/>
          <w:lang w:val="lv-LV"/>
        </w:rPr>
        <w:t>. Jānorāda kādas metodes (mehāniskā, ķīmiskā, kombinētā) tiks izmantotas, lai ierobežotu latvāņu izplatību)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E228A1" w:rsidRPr="00163E58" w:rsidTr="006C6901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AE72AD" w:rsidRDefault="00E228A1" w:rsidP="006C6901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E228A1" w:rsidRPr="00AE72AD" w:rsidRDefault="00E228A1" w:rsidP="00E228A1">
      <w:pPr>
        <w:rPr>
          <w:rFonts w:ascii="Times New Roman" w:hAnsi="Times New Roman"/>
          <w:sz w:val="24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194"/>
        <w:gridCol w:w="1991"/>
        <w:gridCol w:w="1267"/>
        <w:gridCol w:w="2353"/>
      </w:tblGrid>
      <w:tr w:rsidR="00E228A1" w:rsidRPr="00AE72AD" w:rsidTr="006C6901">
        <w:trPr>
          <w:cantSplit/>
          <w:trHeight w:val="350"/>
        </w:trPr>
        <w:tc>
          <w:tcPr>
            <w:tcW w:w="11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AE72AD" w:rsidRDefault="00E228A1" w:rsidP="006C6901">
            <w:pPr>
              <w:rPr>
                <w:rFonts w:ascii="Times New Roman" w:hAnsi="Times New Roman"/>
                <w:sz w:val="24"/>
              </w:rPr>
            </w:pPr>
            <w:r w:rsidRPr="00AE72AD">
              <w:rPr>
                <w:rFonts w:ascii="Times New Roman" w:hAnsi="Times New Roman"/>
                <w:sz w:val="24"/>
              </w:rPr>
              <w:t>Datums:</w:t>
            </w:r>
          </w:p>
        </w:tc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AE72AD" w:rsidRDefault="00E228A1" w:rsidP="006C690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dd</w:t>
            </w:r>
            <w:proofErr w:type="spellEnd"/>
            <w:r>
              <w:rPr>
                <w:rFonts w:ascii="Times New Roman" w:hAnsi="Times New Roman"/>
                <w:sz w:val="24"/>
              </w:rPr>
              <w:t>/mm/</w:t>
            </w:r>
            <w:proofErr w:type="spellStart"/>
            <w:r>
              <w:rPr>
                <w:rFonts w:ascii="Times New Roman" w:hAnsi="Times New Roman"/>
                <w:sz w:val="24"/>
              </w:rPr>
              <w:t>gggg</w:t>
            </w:r>
            <w:proofErr w:type="spellEnd"/>
          </w:p>
        </w:tc>
        <w:tc>
          <w:tcPr>
            <w:tcW w:w="1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AE72AD" w:rsidRDefault="00E228A1" w:rsidP="006C6901">
            <w:pPr>
              <w:rPr>
                <w:rFonts w:ascii="Times New Roman" w:hAnsi="Times New Roman"/>
                <w:sz w:val="24"/>
              </w:rPr>
            </w:pPr>
            <w:r w:rsidRPr="00AE72AD">
              <w:rPr>
                <w:rFonts w:ascii="Times New Roman" w:hAnsi="Times New Roman"/>
                <w:sz w:val="24"/>
              </w:rPr>
              <w:t>Vieta:</w:t>
            </w:r>
          </w:p>
        </w:tc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AE72AD" w:rsidRDefault="00E228A1" w:rsidP="006C6901">
            <w:pPr>
              <w:rPr>
                <w:rFonts w:ascii="Times New Roman" w:hAnsi="Times New Roman"/>
              </w:rPr>
            </w:pPr>
          </w:p>
        </w:tc>
      </w:tr>
    </w:tbl>
    <w:p w:rsidR="00E228A1" w:rsidRPr="00AE72AD" w:rsidRDefault="00E228A1" w:rsidP="00E228A1">
      <w:pPr>
        <w:pStyle w:val="Teksts"/>
        <w:rPr>
          <w:rFonts w:ascii="Times New Roman" w:hAnsi="Times New Roman"/>
          <w:sz w:val="24"/>
          <w:lang w:val="lv-LV"/>
        </w:rPr>
      </w:pPr>
    </w:p>
    <w:p w:rsidR="00E228A1" w:rsidRPr="00AE72AD" w:rsidRDefault="00E228A1" w:rsidP="00E228A1">
      <w:pPr>
        <w:pStyle w:val="Teksts"/>
        <w:rPr>
          <w:rFonts w:ascii="Times New Roman" w:hAnsi="Times New Roman"/>
          <w:sz w:val="24"/>
          <w:lang w:val="lv-LV"/>
        </w:rPr>
      </w:pPr>
      <w:r w:rsidRPr="00AE72AD">
        <w:rPr>
          <w:rFonts w:ascii="Times New Roman" w:hAnsi="Times New Roman"/>
          <w:sz w:val="24"/>
          <w:lang w:val="lv-LV"/>
        </w:rPr>
        <w:t>Ar parakstu apliecinu, ka šajā pieteikuma veidlapā sniegtā informācija ir patiesa un ka</w:t>
      </w:r>
      <w:r w:rsidR="002E0C66">
        <w:rPr>
          <w:rFonts w:ascii="Times New Roman" w:hAnsi="Times New Roman"/>
          <w:sz w:val="24"/>
          <w:lang w:val="lv-LV"/>
        </w:rPr>
        <w:t xml:space="preserve"> esmu gatavs realizēt aprakstītās</w:t>
      </w:r>
      <w:r w:rsidRPr="00AE72AD">
        <w:rPr>
          <w:rFonts w:ascii="Times New Roman" w:hAnsi="Times New Roman"/>
          <w:sz w:val="24"/>
          <w:lang w:val="lv-LV"/>
        </w:rPr>
        <w:t xml:space="preserve"> </w:t>
      </w:r>
      <w:r w:rsidR="002E0C66">
        <w:rPr>
          <w:rFonts w:ascii="Times New Roman" w:hAnsi="Times New Roman"/>
          <w:sz w:val="24"/>
          <w:lang w:val="lv-LV"/>
        </w:rPr>
        <w:t>aktivitātes:</w:t>
      </w:r>
    </w:p>
    <w:p w:rsidR="00E228A1" w:rsidRPr="00AE72AD" w:rsidRDefault="00E228A1" w:rsidP="00E228A1">
      <w:pPr>
        <w:pStyle w:val="Teksts"/>
        <w:rPr>
          <w:rFonts w:ascii="Times New Roman" w:hAnsi="Times New Roman"/>
          <w:sz w:val="24"/>
          <w:lang w:val="lv-LV"/>
        </w:rPr>
      </w:pPr>
    </w:p>
    <w:p w:rsidR="00E228A1" w:rsidRPr="00AE72AD" w:rsidRDefault="00E228A1" w:rsidP="00E228A1">
      <w:pPr>
        <w:pStyle w:val="Teksts"/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3"/>
        <w:gridCol w:w="2715"/>
        <w:gridCol w:w="3361"/>
      </w:tblGrid>
      <w:tr w:rsidR="00E228A1" w:rsidRPr="00AE72AD" w:rsidTr="006C6901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AE72AD" w:rsidRDefault="002E0C66" w:rsidP="006C69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E228A1" w:rsidRPr="00AE72AD">
              <w:rPr>
                <w:rFonts w:ascii="Times New Roman" w:hAnsi="Times New Roman"/>
                <w:sz w:val="24"/>
              </w:rPr>
              <w:t>ieteicējs:</w:t>
            </w:r>
          </w:p>
        </w:tc>
        <w:tc>
          <w:tcPr>
            <w:tcW w:w="2715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AE72AD" w:rsidRDefault="00E228A1" w:rsidP="006C6901">
            <w:pPr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AE72AD" w:rsidRDefault="00E228A1" w:rsidP="006C6901">
            <w:pPr>
              <w:rPr>
                <w:rFonts w:ascii="Times New Roman" w:hAnsi="Times New Roman"/>
                <w:sz w:val="24"/>
              </w:rPr>
            </w:pPr>
            <w:r w:rsidRPr="00AE72AD">
              <w:rPr>
                <w:rFonts w:ascii="Times New Roman" w:hAnsi="Times New Roman"/>
                <w:sz w:val="24"/>
              </w:rPr>
              <w:t>/</w:t>
            </w:r>
            <w:r w:rsidRPr="00AE72AD">
              <w:rPr>
                <w:rFonts w:ascii="Times New Roman" w:hAnsi="Times New Roman"/>
                <w:sz w:val="24"/>
              </w:rPr>
              <w:tab/>
            </w:r>
            <w:r w:rsidRPr="00AE72AD">
              <w:rPr>
                <w:rFonts w:ascii="Times New Roman" w:hAnsi="Times New Roman"/>
                <w:sz w:val="24"/>
              </w:rPr>
              <w:tab/>
            </w:r>
            <w:r w:rsidRPr="00AE72AD">
              <w:rPr>
                <w:rFonts w:ascii="Times New Roman" w:hAnsi="Times New Roman"/>
                <w:sz w:val="24"/>
              </w:rPr>
              <w:tab/>
            </w:r>
            <w:r w:rsidRPr="00AE72AD">
              <w:rPr>
                <w:rFonts w:ascii="Times New Roman" w:hAnsi="Times New Roman"/>
                <w:sz w:val="24"/>
              </w:rPr>
              <w:tab/>
              <w:t>/</w:t>
            </w:r>
          </w:p>
        </w:tc>
      </w:tr>
      <w:tr w:rsidR="00E228A1" w:rsidRPr="00AE72AD" w:rsidTr="006C6901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AE72AD" w:rsidRDefault="00E228A1" w:rsidP="006C69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5" w:type="dxa"/>
            <w:tcBorders>
              <w:top w:val="dotted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AE72AD" w:rsidRDefault="00E228A1" w:rsidP="006C6901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</w:rPr>
              <w:t>(paraksts)</w:t>
            </w: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A1" w:rsidRPr="00AE72AD" w:rsidRDefault="00E228A1" w:rsidP="006C6901">
            <w:pPr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</w:rPr>
              <w:t>(atšifrējums)</w:t>
            </w:r>
          </w:p>
        </w:tc>
      </w:tr>
    </w:tbl>
    <w:p w:rsidR="00665631" w:rsidRPr="00665631" w:rsidRDefault="00665631" w:rsidP="00E228A1">
      <w:pPr>
        <w:rPr>
          <w:rFonts w:ascii="Times New Roman" w:hAnsi="Times New Roman" w:cs="Times New Roman"/>
          <w:sz w:val="24"/>
          <w:szCs w:val="24"/>
        </w:rPr>
      </w:pPr>
    </w:p>
    <w:sectPr w:rsidR="00665631" w:rsidRPr="006656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1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1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1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1"/>
      </w:rPr>
    </w:lvl>
  </w:abstractNum>
  <w:abstractNum w:abstractNumId="1">
    <w:nsid w:val="0C5F4A0C"/>
    <w:multiLevelType w:val="hybridMultilevel"/>
    <w:tmpl w:val="D2D01C60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9D36EC"/>
    <w:multiLevelType w:val="hybridMultilevel"/>
    <w:tmpl w:val="E4508D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2630E"/>
    <w:multiLevelType w:val="multilevel"/>
    <w:tmpl w:val="BE0AF7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7D41F6"/>
    <w:multiLevelType w:val="hybridMultilevel"/>
    <w:tmpl w:val="4566E974"/>
    <w:lvl w:ilvl="0" w:tplc="9CC47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85BD4"/>
    <w:multiLevelType w:val="hybridMultilevel"/>
    <w:tmpl w:val="30BE3E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B6332"/>
    <w:multiLevelType w:val="multilevel"/>
    <w:tmpl w:val="AC4EA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AAB682B"/>
    <w:multiLevelType w:val="hybridMultilevel"/>
    <w:tmpl w:val="75D4E0D6"/>
    <w:lvl w:ilvl="0" w:tplc="31F29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83701"/>
    <w:multiLevelType w:val="hybridMultilevel"/>
    <w:tmpl w:val="8C68F24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B7A18"/>
    <w:multiLevelType w:val="hybridMultilevel"/>
    <w:tmpl w:val="342CE56A"/>
    <w:lvl w:ilvl="0" w:tplc="B72ED4F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D77B99"/>
    <w:multiLevelType w:val="hybridMultilevel"/>
    <w:tmpl w:val="417C8A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4362C"/>
    <w:multiLevelType w:val="multilevel"/>
    <w:tmpl w:val="05225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613C7492"/>
    <w:multiLevelType w:val="hybridMultilevel"/>
    <w:tmpl w:val="8BFA9F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32E09"/>
    <w:multiLevelType w:val="hybridMultilevel"/>
    <w:tmpl w:val="D3BC8CF2"/>
    <w:lvl w:ilvl="0" w:tplc="1F8451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E541F1"/>
    <w:multiLevelType w:val="hybridMultilevel"/>
    <w:tmpl w:val="DDBC08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4"/>
  </w:num>
  <w:num w:numId="8">
    <w:abstractNumId w:val="7"/>
  </w:num>
  <w:num w:numId="9">
    <w:abstractNumId w:val="13"/>
  </w:num>
  <w:num w:numId="10">
    <w:abstractNumId w:val="8"/>
  </w:num>
  <w:num w:numId="11">
    <w:abstractNumId w:val="3"/>
  </w:num>
  <w:num w:numId="12">
    <w:abstractNumId w:val="5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EE"/>
    <w:rsid w:val="00043487"/>
    <w:rsid w:val="000B4779"/>
    <w:rsid w:val="00164A7C"/>
    <w:rsid w:val="00164BD5"/>
    <w:rsid w:val="00176F94"/>
    <w:rsid w:val="00190F20"/>
    <w:rsid w:val="00195628"/>
    <w:rsid w:val="001D0D06"/>
    <w:rsid w:val="001F47FA"/>
    <w:rsid w:val="00201BE0"/>
    <w:rsid w:val="0020662D"/>
    <w:rsid w:val="002159A0"/>
    <w:rsid w:val="00221482"/>
    <w:rsid w:val="00266245"/>
    <w:rsid w:val="002845EE"/>
    <w:rsid w:val="002E0C66"/>
    <w:rsid w:val="003366F1"/>
    <w:rsid w:val="00364191"/>
    <w:rsid w:val="003B48B5"/>
    <w:rsid w:val="003B7B62"/>
    <w:rsid w:val="00407412"/>
    <w:rsid w:val="00447CD1"/>
    <w:rsid w:val="004A6405"/>
    <w:rsid w:val="004F245C"/>
    <w:rsid w:val="0050245D"/>
    <w:rsid w:val="00550423"/>
    <w:rsid w:val="00607D16"/>
    <w:rsid w:val="00624BB5"/>
    <w:rsid w:val="0065063C"/>
    <w:rsid w:val="006571A0"/>
    <w:rsid w:val="00665631"/>
    <w:rsid w:val="007545D4"/>
    <w:rsid w:val="00765ED5"/>
    <w:rsid w:val="007963F0"/>
    <w:rsid w:val="007D2690"/>
    <w:rsid w:val="0083722B"/>
    <w:rsid w:val="00843669"/>
    <w:rsid w:val="00865FCA"/>
    <w:rsid w:val="0087324F"/>
    <w:rsid w:val="008967FA"/>
    <w:rsid w:val="008E37EC"/>
    <w:rsid w:val="00921A1C"/>
    <w:rsid w:val="009C5199"/>
    <w:rsid w:val="009E4A7C"/>
    <w:rsid w:val="00A13DDE"/>
    <w:rsid w:val="00AE5BFF"/>
    <w:rsid w:val="00B32745"/>
    <w:rsid w:val="00B33DF2"/>
    <w:rsid w:val="00C25FE1"/>
    <w:rsid w:val="00CD36FC"/>
    <w:rsid w:val="00D13DB0"/>
    <w:rsid w:val="00D64969"/>
    <w:rsid w:val="00DC3039"/>
    <w:rsid w:val="00E21054"/>
    <w:rsid w:val="00E228A1"/>
    <w:rsid w:val="00E841B5"/>
    <w:rsid w:val="00E91CBA"/>
    <w:rsid w:val="00EC4FE5"/>
    <w:rsid w:val="00F168BA"/>
    <w:rsid w:val="00F4274D"/>
    <w:rsid w:val="00FB47BF"/>
    <w:rsid w:val="00FC1FCC"/>
    <w:rsid w:val="00FC4583"/>
    <w:rsid w:val="00F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EE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EE"/>
    <w:pPr>
      <w:ind w:left="720"/>
      <w:contextualSpacing/>
    </w:pPr>
  </w:style>
  <w:style w:type="character" w:customStyle="1" w:styleId="markedcontent">
    <w:name w:val="markedcontent"/>
    <w:basedOn w:val="DefaultParagraphFont"/>
    <w:rsid w:val="002845EE"/>
  </w:style>
  <w:style w:type="character" w:styleId="Hyperlink">
    <w:name w:val="Hyperlink"/>
    <w:basedOn w:val="DefaultParagraphFont"/>
    <w:uiPriority w:val="99"/>
    <w:unhideWhenUsed/>
    <w:rsid w:val="004074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07412"/>
    <w:rPr>
      <w:b/>
      <w:bCs/>
    </w:rPr>
  </w:style>
  <w:style w:type="table" w:styleId="TableGrid">
    <w:name w:val="Table Grid"/>
    <w:basedOn w:val="TableNormal"/>
    <w:uiPriority w:val="59"/>
    <w:rsid w:val="00665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E228A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lv-LV"/>
    </w:rPr>
  </w:style>
  <w:style w:type="paragraph" w:customStyle="1" w:styleId="Heading2A">
    <w:name w:val="Heading 2 A"/>
    <w:next w:val="Normal"/>
    <w:rsid w:val="00E228A1"/>
    <w:pPr>
      <w:keepNext/>
      <w:spacing w:before="120" w:after="360" w:line="240" w:lineRule="auto"/>
      <w:jc w:val="center"/>
      <w:outlineLvl w:val="1"/>
    </w:pPr>
    <w:rPr>
      <w:rFonts w:ascii="Lucida Grande" w:eastAsia="ヒラギノ角ゴ Pro W3" w:hAnsi="Lucida Grande" w:cs="Times New Roman"/>
      <w:b/>
      <w:color w:val="000000"/>
      <w:sz w:val="24"/>
      <w:szCs w:val="20"/>
      <w:lang w:val="en-US" w:eastAsia="lv-LV"/>
    </w:rPr>
  </w:style>
  <w:style w:type="paragraph" w:customStyle="1" w:styleId="Numurets">
    <w:name w:val="Numurets"/>
    <w:rsid w:val="00E228A1"/>
    <w:pPr>
      <w:keepNext/>
      <w:tabs>
        <w:tab w:val="left" w:pos="360"/>
      </w:tabs>
      <w:spacing w:after="0" w:line="240" w:lineRule="auto"/>
      <w:jc w:val="both"/>
    </w:pPr>
    <w:rPr>
      <w:rFonts w:ascii="Lucida Grande" w:eastAsia="ヒラギノ角ゴ Pro W3" w:hAnsi="Lucida Grande" w:cs="Times New Roman"/>
      <w:b/>
      <w:color w:val="000000"/>
      <w:sz w:val="21"/>
      <w:szCs w:val="20"/>
      <w:lang w:val="en-US" w:eastAsia="lv-LV"/>
    </w:rPr>
  </w:style>
  <w:style w:type="paragraph" w:customStyle="1" w:styleId="Apjoms">
    <w:name w:val="Apjoms"/>
    <w:rsid w:val="00E228A1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18"/>
      <w:szCs w:val="20"/>
      <w:lang w:val="en-US" w:eastAsia="lv-LV"/>
    </w:rPr>
  </w:style>
  <w:style w:type="paragraph" w:customStyle="1" w:styleId="Teksts">
    <w:name w:val="Teksts"/>
    <w:rsid w:val="00E228A1"/>
    <w:pPr>
      <w:spacing w:after="0" w:line="240" w:lineRule="auto"/>
      <w:jc w:val="both"/>
    </w:pPr>
    <w:rPr>
      <w:rFonts w:ascii="Lucida Grande" w:eastAsia="ヒラギノ角ゴ Pro W3" w:hAnsi="Lucida Grande" w:cs="Times New Roman"/>
      <w:color w:val="000000"/>
      <w:sz w:val="21"/>
      <w:szCs w:val="20"/>
      <w:lang w:val="en-US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4F24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EE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EE"/>
    <w:pPr>
      <w:ind w:left="720"/>
      <w:contextualSpacing/>
    </w:pPr>
  </w:style>
  <w:style w:type="character" w:customStyle="1" w:styleId="markedcontent">
    <w:name w:val="markedcontent"/>
    <w:basedOn w:val="DefaultParagraphFont"/>
    <w:rsid w:val="002845EE"/>
  </w:style>
  <w:style w:type="character" w:styleId="Hyperlink">
    <w:name w:val="Hyperlink"/>
    <w:basedOn w:val="DefaultParagraphFont"/>
    <w:uiPriority w:val="99"/>
    <w:unhideWhenUsed/>
    <w:rsid w:val="004074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07412"/>
    <w:rPr>
      <w:b/>
      <w:bCs/>
    </w:rPr>
  </w:style>
  <w:style w:type="table" w:styleId="TableGrid">
    <w:name w:val="Table Grid"/>
    <w:basedOn w:val="TableNormal"/>
    <w:uiPriority w:val="59"/>
    <w:rsid w:val="00665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E228A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lv-LV"/>
    </w:rPr>
  </w:style>
  <w:style w:type="paragraph" w:customStyle="1" w:styleId="Heading2A">
    <w:name w:val="Heading 2 A"/>
    <w:next w:val="Normal"/>
    <w:rsid w:val="00E228A1"/>
    <w:pPr>
      <w:keepNext/>
      <w:spacing w:before="120" w:after="360" w:line="240" w:lineRule="auto"/>
      <w:jc w:val="center"/>
      <w:outlineLvl w:val="1"/>
    </w:pPr>
    <w:rPr>
      <w:rFonts w:ascii="Lucida Grande" w:eastAsia="ヒラギノ角ゴ Pro W3" w:hAnsi="Lucida Grande" w:cs="Times New Roman"/>
      <w:b/>
      <w:color w:val="000000"/>
      <w:sz w:val="24"/>
      <w:szCs w:val="20"/>
      <w:lang w:val="en-US" w:eastAsia="lv-LV"/>
    </w:rPr>
  </w:style>
  <w:style w:type="paragraph" w:customStyle="1" w:styleId="Numurets">
    <w:name w:val="Numurets"/>
    <w:rsid w:val="00E228A1"/>
    <w:pPr>
      <w:keepNext/>
      <w:tabs>
        <w:tab w:val="left" w:pos="360"/>
      </w:tabs>
      <w:spacing w:after="0" w:line="240" w:lineRule="auto"/>
      <w:jc w:val="both"/>
    </w:pPr>
    <w:rPr>
      <w:rFonts w:ascii="Lucida Grande" w:eastAsia="ヒラギノ角ゴ Pro W3" w:hAnsi="Lucida Grande" w:cs="Times New Roman"/>
      <w:b/>
      <w:color w:val="000000"/>
      <w:sz w:val="21"/>
      <w:szCs w:val="20"/>
      <w:lang w:val="en-US" w:eastAsia="lv-LV"/>
    </w:rPr>
  </w:style>
  <w:style w:type="paragraph" w:customStyle="1" w:styleId="Apjoms">
    <w:name w:val="Apjoms"/>
    <w:rsid w:val="00E228A1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18"/>
      <w:szCs w:val="20"/>
      <w:lang w:val="en-US" w:eastAsia="lv-LV"/>
    </w:rPr>
  </w:style>
  <w:style w:type="paragraph" w:customStyle="1" w:styleId="Teksts">
    <w:name w:val="Teksts"/>
    <w:rsid w:val="00E228A1"/>
    <w:pPr>
      <w:spacing w:after="0" w:line="240" w:lineRule="auto"/>
      <w:jc w:val="both"/>
    </w:pPr>
    <w:rPr>
      <w:rFonts w:ascii="Lucida Grande" w:eastAsia="ヒラギノ角ゴ Pro W3" w:hAnsi="Lucida Grande" w:cs="Times New Roman"/>
      <w:color w:val="000000"/>
      <w:sz w:val="21"/>
      <w:szCs w:val="20"/>
      <w:lang w:val="en-US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4F24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ad.gov.lv/lv/pakalpojumi/zinu-iesniegsana-par-sosnovska-latvana-izplatibu-sava-ipasuma-vai-tiesiskaja-valdijuma-esosaja-ze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4968</Words>
  <Characters>2833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Sidorova</dc:creator>
  <cp:lastModifiedBy>Ruta Sidorova</cp:lastModifiedBy>
  <cp:revision>38</cp:revision>
  <dcterms:created xsi:type="dcterms:W3CDTF">2022-03-01T13:36:00Z</dcterms:created>
  <dcterms:modified xsi:type="dcterms:W3CDTF">2022-12-01T12:56:00Z</dcterms:modified>
</cp:coreProperties>
</file>