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64" w:type="dxa"/>
        <w:tblInd w:w="521" w:type="dxa"/>
        <w:tblLayout w:type="fixed"/>
        <w:tblCellMar>
          <w:top w:w="55" w:type="dxa"/>
          <w:left w:w="55" w:type="dxa"/>
          <w:bottom w:w="55" w:type="dxa"/>
          <w:right w:w="55" w:type="dxa"/>
        </w:tblCellMar>
        <w:tblLook w:val="0000" w:firstRow="0" w:lastRow="0" w:firstColumn="0" w:lastColumn="0" w:noHBand="0" w:noVBand="0"/>
      </w:tblPr>
      <w:tblGrid>
        <w:gridCol w:w="2401"/>
        <w:gridCol w:w="6763"/>
      </w:tblGrid>
      <w:tr w:rsidR="007E684C" w14:paraId="0C96FFA8" w14:textId="77777777" w:rsidTr="00213B1F">
        <w:trPr>
          <w:trHeight w:hRule="exact" w:val="2324"/>
        </w:trPr>
        <w:tc>
          <w:tcPr>
            <w:tcW w:w="2401" w:type="dxa"/>
          </w:tcPr>
          <w:p w14:paraId="23C33DCC" w14:textId="77777777" w:rsidR="008F4F19" w:rsidRPr="00431B7E" w:rsidRDefault="00000000" w:rsidP="004B5A0D">
            <w:pPr>
              <w:widowControl w:val="0"/>
              <w:suppressLineNumbers/>
              <w:suppressAutoHyphens/>
              <w:snapToGrid w:val="0"/>
              <w:jc w:val="center"/>
              <w:rPr>
                <w:rFonts w:ascii="Verdana" w:hAnsi="Verdana" w:cs="Arial"/>
                <w:b/>
                <w:caps/>
                <w:sz w:val="36"/>
                <w:szCs w:val="36"/>
                <w:lang w:eastAsia="ar-SA"/>
              </w:rPr>
            </w:pPr>
            <w:r w:rsidRPr="00431B7E">
              <w:rPr>
                <w:rFonts w:eastAsia="Lucida Sans Unicode"/>
                <w:noProof/>
              </w:rPr>
              <w:drawing>
                <wp:anchor distT="0" distB="0" distL="0" distR="0" simplePos="0" relativeHeight="251660288" behindDoc="0" locked="0" layoutInCell="1" allowOverlap="1" wp14:anchorId="78108865" wp14:editId="2D4D74A4">
                  <wp:simplePos x="0" y="0"/>
                  <wp:positionH relativeFrom="column">
                    <wp:posOffset>-1905</wp:posOffset>
                  </wp:positionH>
                  <wp:positionV relativeFrom="paragraph">
                    <wp:posOffset>0</wp:posOffset>
                  </wp:positionV>
                  <wp:extent cx="919480" cy="107569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919480" cy="10756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6763" w:type="dxa"/>
          </w:tcPr>
          <w:p w14:paraId="142692DA" w14:textId="77777777" w:rsidR="008F4F19" w:rsidRPr="00431B7E" w:rsidRDefault="00000000" w:rsidP="004B5A0D">
            <w:pPr>
              <w:widowControl w:val="0"/>
              <w:shd w:val="clear" w:color="auto" w:fill="FFFFFF"/>
              <w:suppressAutoHyphens/>
              <w:snapToGrid w:val="0"/>
              <w:ind w:right="19"/>
              <w:jc w:val="center"/>
              <w:rPr>
                <w:rFonts w:ascii="Verdana" w:hAnsi="Verdana" w:cs="Arial"/>
                <w:b/>
                <w:caps/>
                <w:sz w:val="36"/>
                <w:szCs w:val="36"/>
                <w:lang w:eastAsia="ar-SA"/>
              </w:rPr>
            </w:pPr>
            <w:r w:rsidRPr="00431B7E">
              <w:rPr>
                <w:rFonts w:ascii="Verdana" w:hAnsi="Verdana" w:cs="Arial"/>
                <w:b/>
                <w:caps/>
                <w:sz w:val="36"/>
                <w:szCs w:val="36"/>
                <w:lang w:eastAsia="ar-SA"/>
              </w:rPr>
              <w:t xml:space="preserve">Rēzeknes novada </w:t>
            </w:r>
            <w:r w:rsidR="00213B1F">
              <w:rPr>
                <w:rFonts w:ascii="Verdana" w:hAnsi="Verdana" w:cs="Arial"/>
                <w:b/>
                <w:caps/>
                <w:sz w:val="36"/>
                <w:szCs w:val="36"/>
                <w:lang w:eastAsia="ar-SA"/>
              </w:rPr>
              <w:t>DOME</w:t>
            </w:r>
          </w:p>
          <w:p w14:paraId="26DC8392" w14:textId="77777777" w:rsidR="008F4F19" w:rsidRPr="00431B7E" w:rsidRDefault="00000000" w:rsidP="004B5A0D">
            <w:pPr>
              <w:widowControl w:val="0"/>
              <w:shd w:val="clear" w:color="auto" w:fill="FFFFFF"/>
              <w:suppressAutoHyphens/>
              <w:snapToGrid w:val="0"/>
              <w:spacing w:before="119" w:after="113"/>
              <w:ind w:right="19"/>
              <w:jc w:val="center"/>
              <w:rPr>
                <w:rFonts w:ascii="Verdana" w:hAnsi="Verdana"/>
                <w:caps/>
                <w:sz w:val="18"/>
                <w:szCs w:val="18"/>
                <w:lang w:eastAsia="ar-SA"/>
              </w:rPr>
            </w:pPr>
            <w:r w:rsidRPr="00431B7E">
              <w:rPr>
                <w:rFonts w:ascii="Verdana" w:hAnsi="Verdana"/>
                <w:caps/>
                <w:sz w:val="18"/>
                <w:szCs w:val="18"/>
                <w:lang w:eastAsia="ar-SA"/>
              </w:rPr>
              <w:t>Reģ.Nr.90009112679</w:t>
            </w:r>
          </w:p>
          <w:p w14:paraId="74B051BA" w14:textId="77777777" w:rsidR="008F4F19" w:rsidRPr="00431B7E" w:rsidRDefault="00000000" w:rsidP="004B5A0D">
            <w:pPr>
              <w:widowControl w:val="0"/>
              <w:shd w:val="clear" w:color="auto" w:fill="FFFFFF"/>
              <w:suppressAutoHyphens/>
              <w:snapToGrid w:val="0"/>
              <w:spacing w:before="60"/>
              <w:jc w:val="center"/>
              <w:rPr>
                <w:rFonts w:ascii="Verdana" w:hAnsi="Verdana"/>
                <w:sz w:val="18"/>
                <w:szCs w:val="18"/>
                <w:lang w:eastAsia="ar-SA"/>
              </w:rPr>
            </w:pPr>
            <w:r w:rsidRPr="00431B7E">
              <w:rPr>
                <w:rFonts w:ascii="Verdana" w:hAnsi="Verdana"/>
                <w:sz w:val="18"/>
                <w:szCs w:val="18"/>
                <w:lang w:eastAsia="ar-SA"/>
              </w:rPr>
              <w:t>Atbrīvošanas aleja 95A,  Rēzekne,  LV – 4601,</w:t>
            </w:r>
          </w:p>
          <w:p w14:paraId="2B3C36AC" w14:textId="77777777" w:rsidR="008F4F19" w:rsidRPr="00431B7E" w:rsidRDefault="00000000" w:rsidP="004B5A0D">
            <w:pPr>
              <w:widowControl w:val="0"/>
              <w:shd w:val="clear" w:color="auto" w:fill="FFFFFF"/>
              <w:suppressAutoHyphens/>
              <w:snapToGrid w:val="0"/>
              <w:spacing w:before="60"/>
              <w:jc w:val="center"/>
              <w:rPr>
                <w:rFonts w:ascii="Verdana" w:hAnsi="Verdana"/>
                <w:sz w:val="18"/>
                <w:szCs w:val="18"/>
                <w:lang w:eastAsia="ar-SA"/>
              </w:rPr>
            </w:pPr>
            <w:r w:rsidRPr="00431B7E">
              <w:rPr>
                <w:rFonts w:ascii="Verdana" w:hAnsi="Verdana"/>
                <w:sz w:val="18"/>
                <w:szCs w:val="18"/>
                <w:lang w:eastAsia="ar-SA"/>
              </w:rPr>
              <w:t>Tel. 646 22</w:t>
            </w:r>
            <w:r w:rsidR="00000F2A">
              <w:rPr>
                <w:rFonts w:ascii="Verdana" w:hAnsi="Verdana"/>
                <w:sz w:val="18"/>
                <w:szCs w:val="18"/>
                <w:lang w:eastAsia="ar-SA"/>
              </w:rPr>
              <w:t>238,</w:t>
            </w:r>
            <w:r w:rsidR="005301E9">
              <w:rPr>
                <w:rFonts w:ascii="Verdana" w:hAnsi="Verdana"/>
                <w:sz w:val="18"/>
                <w:szCs w:val="18"/>
                <w:lang w:eastAsia="ar-SA"/>
              </w:rPr>
              <w:t xml:space="preserve"> 646 22231</w:t>
            </w:r>
            <w:r w:rsidR="00000F2A">
              <w:rPr>
                <w:rFonts w:ascii="Verdana" w:hAnsi="Verdana"/>
                <w:sz w:val="18"/>
                <w:szCs w:val="18"/>
                <w:lang w:eastAsia="ar-SA"/>
              </w:rPr>
              <w:t xml:space="preserve">, </w:t>
            </w:r>
            <w:r w:rsidR="00000F2A">
              <w:rPr>
                <w:rFonts w:ascii="Verdana" w:hAnsi="Verdana"/>
                <w:sz w:val="18"/>
                <w:szCs w:val="18"/>
                <w:lang w:val="en-US" w:eastAsia="ar-SA"/>
              </w:rPr>
              <w:t>646 25935,</w:t>
            </w:r>
          </w:p>
          <w:p w14:paraId="400A1FC1" w14:textId="77777777" w:rsidR="008F4F19" w:rsidRPr="00431B7E" w:rsidRDefault="00000000" w:rsidP="004B5A0D">
            <w:pPr>
              <w:widowControl w:val="0"/>
              <w:shd w:val="clear" w:color="auto" w:fill="FFFFFF"/>
              <w:suppressAutoHyphens/>
              <w:snapToGrid w:val="0"/>
              <w:spacing w:before="60"/>
              <w:jc w:val="center"/>
              <w:rPr>
                <w:rFonts w:ascii="Verdana" w:hAnsi="Verdana"/>
                <w:sz w:val="18"/>
                <w:szCs w:val="18"/>
                <w:lang w:eastAsia="ar-SA"/>
              </w:rPr>
            </w:pPr>
            <w:r w:rsidRPr="00431B7E">
              <w:rPr>
                <w:rFonts w:ascii="Verdana" w:hAnsi="Verdana"/>
                <w:sz w:val="18"/>
                <w:szCs w:val="18"/>
                <w:lang w:eastAsia="ar-SA"/>
              </w:rPr>
              <w:t xml:space="preserve">E–pasts: </w:t>
            </w:r>
            <w:hyperlink r:id="rId11" w:history="1">
              <w:r w:rsidR="008F4F19" w:rsidRPr="00431B7E">
                <w:rPr>
                  <w:rFonts w:ascii="Verdana" w:eastAsia="Lucida Sans Unicode" w:hAnsi="Verdana" w:cs="Tahoma"/>
                  <w:color w:val="0000FF"/>
                  <w:sz w:val="18"/>
                  <w:szCs w:val="18"/>
                  <w:u w:val="single"/>
                  <w:lang w:eastAsia="ar-SA"/>
                </w:rPr>
                <w:t>info@rezeknesnovads.lv</w:t>
              </w:r>
            </w:hyperlink>
          </w:p>
          <w:p w14:paraId="5F70FC96" w14:textId="77777777" w:rsidR="008F4F19" w:rsidRPr="00431B7E" w:rsidRDefault="00000000" w:rsidP="004B5A0D">
            <w:pPr>
              <w:widowControl w:val="0"/>
              <w:shd w:val="clear" w:color="auto" w:fill="FFFFFF"/>
              <w:suppressAutoHyphens/>
              <w:spacing w:before="120"/>
              <w:ind w:right="19"/>
              <w:jc w:val="center"/>
              <w:rPr>
                <w:rFonts w:eastAsia="Lucida Sans Unicode" w:cs="Tahoma"/>
                <w:lang w:eastAsia="ar-SA"/>
              </w:rPr>
            </w:pPr>
            <w:r w:rsidRPr="00431B7E">
              <w:rPr>
                <w:rFonts w:eastAsia="Lucida Sans Unicode" w:cs="Tahoma"/>
                <w:noProof/>
              </w:rPr>
              <mc:AlternateContent>
                <mc:Choice Requires="wps">
                  <w:drawing>
                    <wp:anchor distT="0" distB="0" distL="114300" distR="114300" simplePos="0" relativeHeight="251658240" behindDoc="0" locked="0" layoutInCell="1" allowOverlap="1" wp14:anchorId="0F808B6D" wp14:editId="517191E3">
                      <wp:simplePos x="0" y="0"/>
                      <wp:positionH relativeFrom="column">
                        <wp:posOffset>-1779270</wp:posOffset>
                      </wp:positionH>
                      <wp:positionV relativeFrom="paragraph">
                        <wp:posOffset>292064</wp:posOffset>
                      </wp:positionV>
                      <wp:extent cx="5950585" cy="0"/>
                      <wp:effectExtent l="9525" t="9525" r="1206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058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140.1pt,23pt" to="328.45pt,23pt" strokeweight="0.74pt">
                      <v:stroke joinstyle="miter"/>
                    </v:line>
                  </w:pict>
                </mc:Fallback>
              </mc:AlternateContent>
            </w:r>
            <w:r w:rsidRPr="00431B7E">
              <w:rPr>
                <w:rFonts w:ascii="Verdana" w:hAnsi="Verdana"/>
                <w:sz w:val="18"/>
                <w:szCs w:val="18"/>
                <w:lang w:eastAsia="ar-SA"/>
              </w:rPr>
              <w:t xml:space="preserve">Informācija Internetā:  </w:t>
            </w:r>
            <w:hyperlink r:id="rId12" w:history="1">
              <w:r w:rsidR="008F4F19" w:rsidRPr="00431B7E">
                <w:rPr>
                  <w:rFonts w:ascii="Verdana" w:eastAsia="Lucida Sans Unicode" w:hAnsi="Verdana" w:cs="Tahoma"/>
                  <w:color w:val="0000FF"/>
                  <w:sz w:val="18"/>
                  <w:szCs w:val="18"/>
                  <w:u w:val="single"/>
                  <w:lang w:eastAsia="ar-SA"/>
                </w:rPr>
                <w:t>http://www.rezeknesnovads.lv</w:t>
              </w:r>
            </w:hyperlink>
          </w:p>
        </w:tc>
      </w:tr>
    </w:tbl>
    <w:p w14:paraId="17DA787F" w14:textId="77777777" w:rsidR="008F4F19" w:rsidRDefault="00000000" w:rsidP="008F4F19">
      <w:pPr>
        <w:ind w:right="46"/>
        <w:jc w:val="center"/>
        <w:rPr>
          <w:b/>
          <w:bCs/>
        </w:rPr>
      </w:pPr>
      <w:r>
        <w:rPr>
          <w:b/>
          <w:bCs/>
        </w:rPr>
        <w:t xml:space="preserve">Paskaidrojuma raksts </w:t>
      </w:r>
    </w:p>
    <w:p w14:paraId="334D56E9" w14:textId="77777777" w:rsidR="008F4F19" w:rsidRPr="007E3110" w:rsidRDefault="00000000" w:rsidP="008F4F19">
      <w:pPr>
        <w:ind w:right="46"/>
        <w:jc w:val="center"/>
        <w:rPr>
          <w:b/>
          <w:bCs/>
        </w:rPr>
      </w:pPr>
      <w:r>
        <w:rPr>
          <w:b/>
        </w:rPr>
        <w:t xml:space="preserve">Rēzeknes novada pašvaldības saistošajiem noteikumiem </w:t>
      </w:r>
    </w:p>
    <w:p w14:paraId="390BFA04" w14:textId="77777777" w:rsidR="008F4F19" w:rsidRDefault="00000000" w:rsidP="008F4F19">
      <w:pPr>
        <w:jc w:val="center"/>
        <w:rPr>
          <w:b/>
        </w:rPr>
      </w:pPr>
      <w:r w:rsidRPr="00552DDA">
        <w:rPr>
          <w:b/>
        </w:rPr>
        <w:t xml:space="preserve"> “Grozījumi Rēzeknes novada pašvaldības 2021.gada 30.septembra saistošajos noteikumos Nr.11 “Par nekustamā īpašuma nodokli Rēzeknes novadā””</w:t>
      </w:r>
      <w:r w:rsidR="00B61EF8">
        <w:rPr>
          <w:b/>
        </w:rPr>
        <w:t xml:space="preserve"> </w:t>
      </w:r>
    </w:p>
    <w:tbl>
      <w:tblPr>
        <w:tblW w:w="96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72"/>
        <w:gridCol w:w="6662"/>
      </w:tblGrid>
      <w:tr w:rsidR="007E684C" w14:paraId="3CDEC11C" w14:textId="77777777" w:rsidTr="00ED5028">
        <w:tc>
          <w:tcPr>
            <w:tcW w:w="2972" w:type="dxa"/>
            <w:tcBorders>
              <w:top w:val="single" w:sz="4" w:space="0" w:color="auto"/>
              <w:left w:val="single" w:sz="4" w:space="0" w:color="auto"/>
              <w:bottom w:val="single" w:sz="4" w:space="0" w:color="auto"/>
              <w:right w:val="single" w:sz="4" w:space="0" w:color="auto"/>
            </w:tcBorders>
          </w:tcPr>
          <w:p w14:paraId="1B834F56" w14:textId="77777777" w:rsidR="008F4F19" w:rsidRPr="00A42BD4" w:rsidRDefault="00000000" w:rsidP="004B5A0D">
            <w:pPr>
              <w:pStyle w:val="naiskr"/>
              <w:spacing w:before="120" w:after="120"/>
              <w:jc w:val="center"/>
              <w:rPr>
                <w:b/>
                <w:sz w:val="22"/>
                <w:szCs w:val="22"/>
              </w:rPr>
            </w:pPr>
            <w:r w:rsidRPr="00A42BD4">
              <w:rPr>
                <w:b/>
                <w:sz w:val="22"/>
                <w:szCs w:val="22"/>
              </w:rPr>
              <w:t>Paskaidrojuma raksta sadaļas</w:t>
            </w:r>
          </w:p>
        </w:tc>
        <w:tc>
          <w:tcPr>
            <w:tcW w:w="6662" w:type="dxa"/>
            <w:tcBorders>
              <w:top w:val="single" w:sz="4" w:space="0" w:color="auto"/>
              <w:left w:val="single" w:sz="4" w:space="0" w:color="auto"/>
              <w:bottom w:val="single" w:sz="4" w:space="0" w:color="auto"/>
              <w:right w:val="single" w:sz="4" w:space="0" w:color="auto"/>
            </w:tcBorders>
            <w:vAlign w:val="center"/>
          </w:tcPr>
          <w:p w14:paraId="17874E97" w14:textId="77777777" w:rsidR="008F4F19" w:rsidRPr="00A42BD4" w:rsidRDefault="00000000" w:rsidP="004B5A0D">
            <w:pPr>
              <w:pStyle w:val="naisnod"/>
              <w:spacing w:before="0" w:after="0"/>
              <w:rPr>
                <w:sz w:val="22"/>
                <w:szCs w:val="22"/>
                <w:lang w:eastAsia="en-US"/>
              </w:rPr>
            </w:pPr>
            <w:r w:rsidRPr="00A42BD4">
              <w:rPr>
                <w:sz w:val="22"/>
                <w:szCs w:val="22"/>
                <w:lang w:eastAsia="en-US"/>
              </w:rPr>
              <w:t>Norādāmā informācija</w:t>
            </w:r>
          </w:p>
        </w:tc>
      </w:tr>
      <w:tr w:rsidR="007E684C" w14:paraId="10CB8542" w14:textId="77777777" w:rsidTr="00ED5028">
        <w:tc>
          <w:tcPr>
            <w:tcW w:w="2972" w:type="dxa"/>
            <w:tcBorders>
              <w:top w:val="single" w:sz="4" w:space="0" w:color="auto"/>
              <w:left w:val="single" w:sz="4" w:space="0" w:color="auto"/>
              <w:bottom w:val="single" w:sz="4" w:space="0" w:color="auto"/>
              <w:right w:val="single" w:sz="4" w:space="0" w:color="auto"/>
            </w:tcBorders>
          </w:tcPr>
          <w:p w14:paraId="48A3293C" w14:textId="77777777" w:rsidR="008F4F19" w:rsidRPr="004E2172" w:rsidRDefault="00000000" w:rsidP="000D20B2">
            <w:pPr>
              <w:pStyle w:val="naiskr"/>
              <w:spacing w:before="120" w:after="120"/>
              <w:ind w:left="171" w:hanging="171"/>
              <w:rPr>
                <w:bCs/>
                <w:sz w:val="22"/>
                <w:szCs w:val="22"/>
              </w:rPr>
            </w:pPr>
            <w:r w:rsidRPr="004E2172">
              <w:rPr>
                <w:bCs/>
                <w:sz w:val="22"/>
                <w:szCs w:val="22"/>
              </w:rPr>
              <w:t>1. Mērķis un nepieciešamības pamatojums</w:t>
            </w:r>
          </w:p>
        </w:tc>
        <w:tc>
          <w:tcPr>
            <w:tcW w:w="6662" w:type="dxa"/>
            <w:tcBorders>
              <w:top w:val="single" w:sz="4" w:space="0" w:color="auto"/>
              <w:left w:val="single" w:sz="4" w:space="0" w:color="auto"/>
              <w:bottom w:val="single" w:sz="4" w:space="0" w:color="auto"/>
              <w:right w:val="single" w:sz="4" w:space="0" w:color="auto"/>
            </w:tcBorders>
            <w:vAlign w:val="center"/>
          </w:tcPr>
          <w:p w14:paraId="3671C960" w14:textId="77777777" w:rsidR="00EA5072" w:rsidRPr="009A034C" w:rsidRDefault="00000000" w:rsidP="00EA5072">
            <w:pPr>
              <w:widowControl w:val="0"/>
              <w:numPr>
                <w:ilvl w:val="0"/>
                <w:numId w:val="1"/>
              </w:numPr>
              <w:ind w:left="317" w:right="102" w:hanging="425"/>
              <w:jc w:val="both"/>
              <w:textAlignment w:val="baseline"/>
              <w:rPr>
                <w:bCs/>
                <w:sz w:val="22"/>
                <w:szCs w:val="22"/>
              </w:rPr>
            </w:pPr>
            <w:r w:rsidRPr="009A034C">
              <w:rPr>
                <w:sz w:val="22"/>
                <w:szCs w:val="22"/>
              </w:rPr>
              <w:t>Saistošo noteikumu izdošanas mērķis ir izdarīt grozījumu</w:t>
            </w:r>
            <w:r>
              <w:rPr>
                <w:sz w:val="22"/>
                <w:szCs w:val="22"/>
              </w:rPr>
              <w:t>s</w:t>
            </w:r>
            <w:r w:rsidRPr="009A034C">
              <w:rPr>
                <w:sz w:val="22"/>
                <w:szCs w:val="22"/>
              </w:rPr>
              <w:t xml:space="preserve"> 2021.gada 30.oktobrī spēkā stājušos </w:t>
            </w:r>
            <w:r w:rsidRPr="009A034C">
              <w:rPr>
                <w:bCs/>
                <w:sz w:val="22"/>
                <w:szCs w:val="22"/>
              </w:rPr>
              <w:t>Rēzeknes novada pašvaldības 2021.gada 30.septembra saistošajos noteikumos Nr.11 „Par nekustamā īpašuma nodokli Rēzeknes novadā”, turpmāk – Saistošie noteikumi Nr.11, lai precizētu Saistošo noteikumu Nr.11 redakciju atbilstoši strukturālajām izmaiņām pašvaldībā, stājoties spēkā Pašvaldību likumam 2023.gada 1.janvārī.</w:t>
            </w:r>
          </w:p>
          <w:p w14:paraId="464734E7" w14:textId="77777777" w:rsidR="00EA5072" w:rsidRPr="009A034C" w:rsidRDefault="00000000" w:rsidP="00EA5072">
            <w:pPr>
              <w:widowControl w:val="0"/>
              <w:numPr>
                <w:ilvl w:val="0"/>
                <w:numId w:val="1"/>
              </w:numPr>
              <w:ind w:left="317" w:right="102" w:hanging="425"/>
              <w:jc w:val="both"/>
              <w:textAlignment w:val="baseline"/>
              <w:rPr>
                <w:bCs/>
                <w:sz w:val="22"/>
                <w:szCs w:val="22"/>
              </w:rPr>
            </w:pPr>
            <w:r w:rsidRPr="009A034C">
              <w:rPr>
                <w:bCs/>
                <w:sz w:val="22"/>
                <w:szCs w:val="22"/>
              </w:rPr>
              <w:t xml:space="preserve">Šobrīd </w:t>
            </w:r>
            <w:r w:rsidRPr="009A034C">
              <w:rPr>
                <w:sz w:val="22"/>
                <w:szCs w:val="22"/>
              </w:rPr>
              <w:t xml:space="preserve">nekustamā īpašuma nodokļa aprēķināšanas un maksāšanas kārtību atsevišķos gadījumos </w:t>
            </w:r>
            <w:r w:rsidRPr="009A034C">
              <w:rPr>
                <w:bCs/>
                <w:sz w:val="22"/>
                <w:szCs w:val="22"/>
              </w:rPr>
              <w:t>nosaka Saistošie noteikumi Nr.11 (izsludināti laikrakstā “Rēzeknes Vēstis” 29.10.2021., Nr.84 (12184)). Saistošo noteikumu Nr.11 9</w:t>
            </w:r>
            <w:r w:rsidRPr="009A034C">
              <w:rPr>
                <w:sz w:val="22"/>
                <w:szCs w:val="22"/>
                <w:shd w:val="clear" w:color="auto" w:fill="FFFFFF"/>
              </w:rPr>
              <w:t xml:space="preserve">.punkts nosaka, ka nekustamā īpašuma nodokļa aprēķinu par daudzdzīvokļu dzīvojamām mājām (to daļām), kas ierakstītas zemesgrāmatā uz pašvaldības vārda, un pašvaldībai piederošo vai piekritīgo zemi, uz kuras šīs mājas atrodas, veic un maksāšanas paziņojumus sagatavo Rēzeknes novada pašvaldības Zemes pārvaldības dienests. Savukārt, </w:t>
            </w:r>
            <w:r w:rsidRPr="009A034C">
              <w:rPr>
                <w:bCs/>
                <w:sz w:val="22"/>
                <w:szCs w:val="22"/>
              </w:rPr>
              <w:t>Saistošo noteikumu Nr.11 10.punkts nosaka, ka z</w:t>
            </w:r>
            <w:r w:rsidRPr="009A034C">
              <w:rPr>
                <w:sz w:val="22"/>
                <w:szCs w:val="22"/>
              </w:rPr>
              <w:t>iņas par izīrētajiem, iznomātajiem vai lietošanā nodotajiem objektiem sniedz Rēzeknes novada pašvaldības iestādes – pagastu apvienību pārvaldes – vai to struktūrvienības – pagastu pārvaldes</w:t>
            </w:r>
            <w:r w:rsidRPr="009A034C">
              <w:rPr>
                <w:rFonts w:ascii="Arial" w:hAnsi="Arial" w:cs="Arial"/>
                <w:color w:val="414142"/>
                <w:sz w:val="22"/>
                <w:szCs w:val="22"/>
                <w:shd w:val="clear" w:color="auto" w:fill="FFFFFF"/>
              </w:rPr>
              <w:t>.</w:t>
            </w:r>
            <w:r w:rsidRPr="009A034C">
              <w:rPr>
                <w:bCs/>
                <w:sz w:val="22"/>
                <w:szCs w:val="22"/>
              </w:rPr>
              <w:t xml:space="preserve"> 2023.gada 1.janvārī stājoties spēkā Pašvaldību likumam, ir mainīts Centrālās administrācijas (pārvaldes) un atsevišķu tās struktūrvienību nosaukumi, tāpat arī pašvaldības iestāžu – apvienību pārvalžu nosaukums. </w:t>
            </w:r>
          </w:p>
          <w:p w14:paraId="34C55145" w14:textId="77777777" w:rsidR="000D20B2" w:rsidRPr="006D4047" w:rsidRDefault="00000000" w:rsidP="00EA5072">
            <w:pPr>
              <w:ind w:left="313" w:right="85" w:hanging="313"/>
              <w:jc w:val="both"/>
              <w:rPr>
                <w:sz w:val="22"/>
                <w:szCs w:val="22"/>
              </w:rPr>
            </w:pPr>
            <w:r w:rsidRPr="009A034C">
              <w:rPr>
                <w:sz w:val="22"/>
                <w:szCs w:val="22"/>
              </w:rPr>
              <w:t>1.3.Neizdod saistošos noteikumus “</w:t>
            </w:r>
            <w:r w:rsidRPr="009A034C">
              <w:rPr>
                <w:rFonts w:eastAsia="Calibri"/>
                <w:bCs/>
                <w:sz w:val="22"/>
                <w:szCs w:val="22"/>
                <w:lang w:eastAsia="en-US"/>
              </w:rPr>
              <w:t>Grozījumi Rēzeknes novada pašvaldības 2021.gada 30.septembra saistošajos noteikumos Nr.11 “Par nekustamā īpašuma nodokli Rēzeknes novadā</w:t>
            </w:r>
            <w:r w:rsidRPr="009A034C">
              <w:rPr>
                <w:sz w:val="22"/>
                <w:szCs w:val="22"/>
              </w:rPr>
              <w:t xml:space="preserve">”” </w:t>
            </w:r>
            <w:r w:rsidRPr="009A034C">
              <w:rPr>
                <w:bCs/>
                <w:sz w:val="22"/>
                <w:szCs w:val="22"/>
              </w:rPr>
              <w:t>nav iespējams redakcionāli precizēt Saistošos noteikumus Nr.</w:t>
            </w:r>
            <w:r>
              <w:rPr>
                <w:bCs/>
                <w:sz w:val="22"/>
                <w:szCs w:val="22"/>
              </w:rPr>
              <w:t>1</w:t>
            </w:r>
            <w:r w:rsidRPr="009A034C">
              <w:rPr>
                <w:bCs/>
                <w:sz w:val="22"/>
                <w:szCs w:val="22"/>
              </w:rPr>
              <w:t>1.</w:t>
            </w:r>
          </w:p>
        </w:tc>
      </w:tr>
      <w:tr w:rsidR="007E684C" w14:paraId="003A5738" w14:textId="77777777" w:rsidTr="000D74FA">
        <w:trPr>
          <w:trHeight w:val="726"/>
        </w:trPr>
        <w:tc>
          <w:tcPr>
            <w:tcW w:w="2972" w:type="dxa"/>
            <w:tcBorders>
              <w:top w:val="single" w:sz="4" w:space="0" w:color="auto"/>
              <w:left w:val="single" w:sz="4" w:space="0" w:color="auto"/>
              <w:bottom w:val="single" w:sz="4" w:space="0" w:color="auto"/>
              <w:right w:val="single" w:sz="4" w:space="0" w:color="auto"/>
            </w:tcBorders>
          </w:tcPr>
          <w:p w14:paraId="6AC3E980" w14:textId="77777777" w:rsidR="00EA5072" w:rsidRPr="004E2172" w:rsidRDefault="00000000" w:rsidP="00EA5072">
            <w:pPr>
              <w:pStyle w:val="naiskr"/>
              <w:spacing w:before="120" w:after="120"/>
              <w:ind w:left="171" w:hanging="171"/>
              <w:rPr>
                <w:bCs/>
                <w:sz w:val="22"/>
                <w:szCs w:val="22"/>
              </w:rPr>
            </w:pPr>
            <w:r w:rsidRPr="004E2172">
              <w:rPr>
                <w:bCs/>
                <w:sz w:val="22"/>
                <w:szCs w:val="22"/>
              </w:rPr>
              <w:t>2. Fiskālā ietekme uz pašvaldības budžetu</w:t>
            </w:r>
          </w:p>
          <w:p w14:paraId="78E1BA00" w14:textId="77777777" w:rsidR="00EA5072" w:rsidRPr="004E2172" w:rsidRDefault="00EA5072" w:rsidP="00EA5072">
            <w:pPr>
              <w:pStyle w:val="naiskr"/>
              <w:spacing w:before="120" w:after="120"/>
              <w:rPr>
                <w:bCs/>
                <w:sz w:val="22"/>
                <w:szCs w:val="22"/>
              </w:rPr>
            </w:pPr>
          </w:p>
        </w:tc>
        <w:tc>
          <w:tcPr>
            <w:tcW w:w="6662" w:type="dxa"/>
            <w:tcBorders>
              <w:top w:val="single" w:sz="4" w:space="0" w:color="auto"/>
              <w:left w:val="single" w:sz="4" w:space="0" w:color="auto"/>
              <w:bottom w:val="single" w:sz="4" w:space="0" w:color="auto"/>
              <w:right w:val="single" w:sz="4" w:space="0" w:color="auto"/>
            </w:tcBorders>
            <w:vAlign w:val="center"/>
          </w:tcPr>
          <w:p w14:paraId="06A97E6D" w14:textId="77777777" w:rsidR="00EA5072" w:rsidRPr="0090381D" w:rsidRDefault="00000000" w:rsidP="00EA5072">
            <w:pPr>
              <w:ind w:left="317" w:hanging="317"/>
              <w:jc w:val="both"/>
              <w:rPr>
                <w:b/>
                <w:bCs/>
                <w:sz w:val="22"/>
                <w:szCs w:val="22"/>
                <w:lang w:eastAsia="en-US"/>
              </w:rPr>
            </w:pPr>
            <w:r w:rsidRPr="0090381D">
              <w:rPr>
                <w:bCs/>
                <w:sz w:val="22"/>
                <w:szCs w:val="22"/>
              </w:rPr>
              <w:t>2.1.Saistošo noteikumu „</w:t>
            </w:r>
            <w:r>
              <w:rPr>
                <w:rFonts w:eastAsia="Calibri"/>
                <w:bCs/>
                <w:sz w:val="22"/>
                <w:szCs w:val="22"/>
                <w:lang w:eastAsia="en-US"/>
              </w:rPr>
              <w:t xml:space="preserve">Grozījumi </w:t>
            </w:r>
            <w:r w:rsidRPr="009A034C">
              <w:rPr>
                <w:rFonts w:eastAsia="Calibri"/>
                <w:bCs/>
                <w:sz w:val="22"/>
                <w:szCs w:val="22"/>
                <w:lang w:eastAsia="en-US"/>
              </w:rPr>
              <w:t>Rēzeknes novada pašvaldības 2021.gada 30.septembra saistošajos noteikumos Nr.11 “Par nekustamā īpašuma nodokli Rēzeknes novadā</w:t>
            </w:r>
            <w:r>
              <w:rPr>
                <w:rFonts w:eastAsia="Calibri"/>
                <w:bCs/>
                <w:sz w:val="22"/>
                <w:szCs w:val="22"/>
                <w:lang w:eastAsia="en-US"/>
              </w:rPr>
              <w:t>”</w:t>
            </w:r>
            <w:r w:rsidRPr="0090381D">
              <w:rPr>
                <w:bCs/>
                <w:sz w:val="22"/>
                <w:szCs w:val="22"/>
              </w:rPr>
              <w:t>” īsten</w:t>
            </w:r>
            <w:r w:rsidRPr="0090381D">
              <w:rPr>
                <w:sz w:val="22"/>
                <w:szCs w:val="22"/>
                <w:lang w:eastAsia="en-US"/>
              </w:rPr>
              <w:t>ošanas fiskālās ietekmes prog</w:t>
            </w:r>
            <w:r>
              <w:rPr>
                <w:sz w:val="22"/>
                <w:szCs w:val="22"/>
                <w:lang w:eastAsia="en-US"/>
              </w:rPr>
              <w:t>noze uz pašvaldības budžetu</w:t>
            </w:r>
            <w:r w:rsidRPr="0090381D">
              <w:rPr>
                <w:sz w:val="22"/>
                <w:szCs w:val="22"/>
                <w:lang w:eastAsia="en-US"/>
              </w:rPr>
              <w:t>:</w:t>
            </w:r>
          </w:p>
          <w:p w14:paraId="2F63C8C8" w14:textId="77777777" w:rsidR="00EA5072" w:rsidRDefault="00000000" w:rsidP="00EA5072">
            <w:pPr>
              <w:ind w:left="743" w:hanging="426"/>
              <w:jc w:val="both"/>
              <w:rPr>
                <w:sz w:val="22"/>
                <w:szCs w:val="22"/>
                <w:lang w:eastAsia="en-US"/>
              </w:rPr>
            </w:pPr>
            <w:r w:rsidRPr="0090381D">
              <w:rPr>
                <w:sz w:val="22"/>
                <w:szCs w:val="22"/>
                <w:lang w:eastAsia="en-US"/>
              </w:rPr>
              <w:t>2.1.1.</w:t>
            </w:r>
            <w:r>
              <w:rPr>
                <w:sz w:val="22"/>
                <w:szCs w:val="22"/>
                <w:lang w:eastAsia="en-US"/>
              </w:rPr>
              <w:t xml:space="preserve"> nav attiecināms uz budžeta </w:t>
            </w:r>
            <w:r w:rsidRPr="00497F23">
              <w:rPr>
                <w:sz w:val="22"/>
                <w:szCs w:val="22"/>
              </w:rPr>
              <w:t>ieņēmumu daļ</w:t>
            </w:r>
            <w:r>
              <w:rPr>
                <w:sz w:val="22"/>
                <w:szCs w:val="22"/>
              </w:rPr>
              <w:t>u</w:t>
            </w:r>
            <w:r w:rsidRPr="0090381D">
              <w:rPr>
                <w:sz w:val="22"/>
                <w:szCs w:val="22"/>
                <w:lang w:eastAsia="en-US"/>
              </w:rPr>
              <w:t>;</w:t>
            </w:r>
          </w:p>
          <w:p w14:paraId="221A6871" w14:textId="77777777" w:rsidR="00EA5072" w:rsidRPr="0090381D" w:rsidRDefault="00000000" w:rsidP="00EA5072">
            <w:pPr>
              <w:ind w:left="519" w:hanging="202"/>
              <w:jc w:val="both"/>
              <w:rPr>
                <w:sz w:val="22"/>
                <w:szCs w:val="22"/>
                <w:lang w:eastAsia="en-US"/>
              </w:rPr>
            </w:pPr>
            <w:r>
              <w:rPr>
                <w:sz w:val="22"/>
                <w:szCs w:val="22"/>
                <w:lang w:eastAsia="en-US"/>
              </w:rPr>
              <w:t>2.1.2.</w:t>
            </w:r>
            <w:r w:rsidRPr="0090381D">
              <w:rPr>
                <w:sz w:val="22"/>
                <w:szCs w:val="22"/>
                <w:lang w:eastAsia="en-US"/>
              </w:rPr>
              <w:t xml:space="preserve"> nav attiecināms</w:t>
            </w:r>
            <w:r>
              <w:rPr>
                <w:sz w:val="22"/>
                <w:szCs w:val="22"/>
                <w:lang w:eastAsia="en-US"/>
              </w:rPr>
              <w:t xml:space="preserve"> uz</w:t>
            </w:r>
            <w:r w:rsidRPr="0090381D">
              <w:rPr>
                <w:sz w:val="22"/>
                <w:szCs w:val="22"/>
                <w:lang w:eastAsia="en-US"/>
              </w:rPr>
              <w:t xml:space="preserve"> </w:t>
            </w:r>
            <w:r>
              <w:rPr>
                <w:sz w:val="22"/>
                <w:szCs w:val="22"/>
                <w:lang w:eastAsia="en-US"/>
              </w:rPr>
              <w:t>izdevumu daļu</w:t>
            </w:r>
            <w:r w:rsidRPr="0090381D">
              <w:rPr>
                <w:sz w:val="22"/>
                <w:szCs w:val="22"/>
                <w:lang w:eastAsia="en-US"/>
              </w:rPr>
              <w:t>;</w:t>
            </w:r>
          </w:p>
          <w:p w14:paraId="6A256AF9" w14:textId="77777777" w:rsidR="00EA5072" w:rsidRPr="0090381D" w:rsidRDefault="00000000" w:rsidP="00EA5072">
            <w:pPr>
              <w:ind w:left="743" w:hanging="426"/>
              <w:jc w:val="both"/>
              <w:rPr>
                <w:sz w:val="22"/>
                <w:szCs w:val="22"/>
                <w:lang w:eastAsia="en-US"/>
              </w:rPr>
            </w:pPr>
            <w:r w:rsidRPr="0090381D">
              <w:rPr>
                <w:sz w:val="22"/>
                <w:szCs w:val="22"/>
                <w:lang w:eastAsia="en-US"/>
              </w:rPr>
              <w:t>2</w:t>
            </w:r>
            <w:r>
              <w:rPr>
                <w:sz w:val="22"/>
                <w:szCs w:val="22"/>
                <w:lang w:eastAsia="en-US"/>
              </w:rPr>
              <w:t>.1.3</w:t>
            </w:r>
            <w:r w:rsidRPr="0090381D">
              <w:rPr>
                <w:sz w:val="22"/>
                <w:szCs w:val="22"/>
                <w:lang w:eastAsia="en-US"/>
              </w:rPr>
              <w:t>.nav paredzēta ietekme uz citām pozīcijām budžeta ieņēmumu vai izdevumu daļā.</w:t>
            </w:r>
          </w:p>
          <w:p w14:paraId="3885CDF1" w14:textId="77777777" w:rsidR="00EA5072" w:rsidRPr="007909AD" w:rsidRDefault="00000000" w:rsidP="00EA5072">
            <w:pPr>
              <w:ind w:left="176" w:hanging="176"/>
              <w:jc w:val="both"/>
              <w:rPr>
                <w:sz w:val="22"/>
                <w:szCs w:val="22"/>
                <w:lang w:eastAsia="en-US"/>
              </w:rPr>
            </w:pPr>
            <w:r w:rsidRPr="0090381D">
              <w:rPr>
                <w:sz w:val="22"/>
                <w:szCs w:val="22"/>
                <w:lang w:eastAsia="en-US"/>
              </w:rPr>
              <w:t>2.2.Lai nodrošinātu saistošo noteikumu izpildi, nav nepieciešami papildus resursi sakarā ar jaunu institūciju vai darba vietu veidošanu.</w:t>
            </w:r>
          </w:p>
        </w:tc>
      </w:tr>
      <w:tr w:rsidR="007E684C" w14:paraId="7FBF3C55" w14:textId="77777777" w:rsidTr="00ED5028">
        <w:tc>
          <w:tcPr>
            <w:tcW w:w="2972" w:type="dxa"/>
            <w:tcBorders>
              <w:top w:val="single" w:sz="4" w:space="0" w:color="auto"/>
              <w:left w:val="single" w:sz="4" w:space="0" w:color="auto"/>
              <w:bottom w:val="single" w:sz="4" w:space="0" w:color="auto"/>
              <w:right w:val="single" w:sz="4" w:space="0" w:color="auto"/>
            </w:tcBorders>
          </w:tcPr>
          <w:p w14:paraId="5930A974" w14:textId="77777777" w:rsidR="00EA5072" w:rsidRPr="004E2172" w:rsidRDefault="00000000" w:rsidP="00EA5072">
            <w:pPr>
              <w:pStyle w:val="naisf"/>
              <w:spacing w:before="120" w:after="120"/>
              <w:ind w:left="171" w:hanging="171"/>
              <w:jc w:val="left"/>
              <w:rPr>
                <w:bCs/>
                <w:sz w:val="22"/>
                <w:szCs w:val="22"/>
                <w:lang w:val="lv-LV"/>
              </w:rPr>
            </w:pPr>
            <w:r w:rsidRPr="004E2172">
              <w:rPr>
                <w:bCs/>
                <w:sz w:val="22"/>
                <w:szCs w:val="22"/>
                <w:lang w:val="lv-LV"/>
              </w:rPr>
              <w:t xml:space="preserve">3. Sociālā ietekme, ietekme uz vidi, iedzīvotāju veselību, </w:t>
            </w:r>
            <w:r w:rsidRPr="004E2172">
              <w:rPr>
                <w:bCs/>
                <w:sz w:val="22"/>
                <w:szCs w:val="22"/>
                <w:lang w:val="lv-LV"/>
              </w:rPr>
              <w:lastRenderedPageBreak/>
              <w:t>uzņēmējdarbības vidi pašvaldības teritorijā, kā arī plānotā regulējuma ietekme uz konkurenci</w:t>
            </w:r>
          </w:p>
        </w:tc>
        <w:tc>
          <w:tcPr>
            <w:tcW w:w="6662" w:type="dxa"/>
            <w:tcBorders>
              <w:top w:val="single" w:sz="4" w:space="0" w:color="auto"/>
              <w:left w:val="single" w:sz="4" w:space="0" w:color="auto"/>
              <w:bottom w:val="single" w:sz="4" w:space="0" w:color="auto"/>
              <w:right w:val="single" w:sz="4" w:space="0" w:color="auto"/>
            </w:tcBorders>
            <w:vAlign w:val="center"/>
          </w:tcPr>
          <w:p w14:paraId="3AE1A421" w14:textId="77777777" w:rsidR="00EA5072" w:rsidRPr="009108E1" w:rsidRDefault="00000000" w:rsidP="00EA5072">
            <w:pPr>
              <w:ind w:left="317" w:hanging="317"/>
              <w:jc w:val="both"/>
              <w:rPr>
                <w:sz w:val="22"/>
                <w:szCs w:val="22"/>
                <w:lang w:eastAsia="en-US"/>
              </w:rPr>
            </w:pPr>
            <w:r w:rsidRPr="004E2172">
              <w:rPr>
                <w:sz w:val="22"/>
                <w:szCs w:val="22"/>
                <w:lang w:eastAsia="en-US"/>
              </w:rPr>
              <w:lastRenderedPageBreak/>
              <w:t xml:space="preserve">3.1.Sociālā ietekme - saistošo noteikumu </w:t>
            </w:r>
            <w:r w:rsidRPr="00004E60">
              <w:rPr>
                <w:sz w:val="22"/>
                <w:szCs w:val="22"/>
                <w:lang w:eastAsia="en-US"/>
              </w:rPr>
              <w:t>„</w:t>
            </w:r>
            <w:r>
              <w:rPr>
                <w:rFonts w:eastAsia="Calibri"/>
                <w:bCs/>
                <w:sz w:val="22"/>
                <w:szCs w:val="22"/>
                <w:lang w:eastAsia="en-US"/>
              </w:rPr>
              <w:t xml:space="preserve">Grozījumi </w:t>
            </w:r>
            <w:r w:rsidRPr="009A034C">
              <w:rPr>
                <w:rFonts w:eastAsia="Calibri"/>
                <w:bCs/>
                <w:sz w:val="22"/>
                <w:szCs w:val="22"/>
                <w:lang w:eastAsia="en-US"/>
              </w:rPr>
              <w:t xml:space="preserve">Rēzeknes novada pašvaldības 2021.gada 30.septembra saistošajos noteikumos Nr.11 </w:t>
            </w:r>
            <w:r w:rsidRPr="009A034C">
              <w:rPr>
                <w:rFonts w:eastAsia="Calibri"/>
                <w:bCs/>
                <w:sz w:val="22"/>
                <w:szCs w:val="22"/>
                <w:lang w:eastAsia="en-US"/>
              </w:rPr>
              <w:lastRenderedPageBreak/>
              <w:t>“Par nekustamā īpašuma nodokli Rēzeknes novadā</w:t>
            </w:r>
            <w:r w:rsidRPr="00004E60">
              <w:rPr>
                <w:sz w:val="22"/>
                <w:szCs w:val="22"/>
                <w:lang w:eastAsia="en-US"/>
              </w:rPr>
              <w:t>””</w:t>
            </w:r>
            <w:r w:rsidRPr="009108E1">
              <w:rPr>
                <w:sz w:val="22"/>
                <w:szCs w:val="22"/>
                <w:lang w:eastAsia="en-US"/>
              </w:rPr>
              <w:t xml:space="preserve"> </w:t>
            </w:r>
            <w:r>
              <w:rPr>
                <w:sz w:val="22"/>
                <w:szCs w:val="22"/>
                <w:lang w:eastAsia="en-US"/>
              </w:rPr>
              <w:t>ne</w:t>
            </w:r>
            <w:r w:rsidRPr="009108E1">
              <w:rPr>
                <w:sz w:val="22"/>
                <w:szCs w:val="22"/>
                <w:lang w:eastAsia="en-US"/>
              </w:rPr>
              <w:t>ietekmē cilvēku dzīvesveidu, kultūru, labsajūtu, sabiedrību kopumā.</w:t>
            </w:r>
          </w:p>
          <w:p w14:paraId="7D6257CE" w14:textId="77777777" w:rsidR="00EA5072" w:rsidRPr="00004E60" w:rsidRDefault="00000000" w:rsidP="00EA5072">
            <w:pPr>
              <w:ind w:left="317" w:hanging="317"/>
              <w:jc w:val="both"/>
              <w:rPr>
                <w:sz w:val="22"/>
                <w:szCs w:val="22"/>
                <w:lang w:eastAsia="en-US"/>
              </w:rPr>
            </w:pPr>
            <w:r w:rsidRPr="004E2172">
              <w:rPr>
                <w:sz w:val="22"/>
                <w:szCs w:val="22"/>
                <w:lang w:eastAsia="en-US"/>
              </w:rPr>
              <w:t xml:space="preserve">3.2.Ietekme uz vidi – ar saistošo noteikumu </w:t>
            </w:r>
            <w:r w:rsidRPr="0090381D">
              <w:rPr>
                <w:sz w:val="22"/>
                <w:szCs w:val="22"/>
                <w:lang w:eastAsia="en-US"/>
              </w:rPr>
              <w:t>„</w:t>
            </w:r>
            <w:r>
              <w:rPr>
                <w:rFonts w:eastAsia="Calibri"/>
                <w:bCs/>
                <w:sz w:val="22"/>
                <w:szCs w:val="22"/>
                <w:lang w:eastAsia="en-US"/>
              </w:rPr>
              <w:t xml:space="preserve">Grozījumi </w:t>
            </w:r>
            <w:r w:rsidRPr="009A034C">
              <w:rPr>
                <w:rFonts w:eastAsia="Calibri"/>
                <w:bCs/>
                <w:sz w:val="22"/>
                <w:szCs w:val="22"/>
                <w:lang w:eastAsia="en-US"/>
              </w:rPr>
              <w:t>Rēzeknes novada pašvaldības 2021.gada 30.septembra saistošajos noteikumos Nr.11 “Par nekustamā īpašuma nodokli Rēzeknes novadā</w:t>
            </w:r>
            <w:r>
              <w:rPr>
                <w:sz w:val="22"/>
                <w:szCs w:val="22"/>
                <w:lang w:eastAsia="en-US"/>
              </w:rPr>
              <w:t>”</w:t>
            </w:r>
            <w:r w:rsidRPr="0090381D">
              <w:rPr>
                <w:sz w:val="22"/>
                <w:szCs w:val="22"/>
                <w:lang w:eastAsia="en-US"/>
              </w:rPr>
              <w:t>”</w:t>
            </w:r>
            <w:r w:rsidRPr="004E2172">
              <w:rPr>
                <w:sz w:val="22"/>
                <w:szCs w:val="22"/>
                <w:lang w:eastAsia="en-US"/>
              </w:rPr>
              <w:t xml:space="preserve"> īstenošanu </w:t>
            </w:r>
            <w:r w:rsidRPr="00031815">
              <w:rPr>
                <w:sz w:val="22"/>
                <w:szCs w:val="22"/>
                <w:lang w:eastAsia="en-US"/>
              </w:rPr>
              <w:t>netiek izraisītas tiešas vai netiešas pārmaiņas vidē</w:t>
            </w:r>
            <w:r w:rsidRPr="004E2172">
              <w:rPr>
                <w:sz w:val="22"/>
                <w:szCs w:val="22"/>
                <w:lang w:eastAsia="en-US"/>
              </w:rPr>
              <w:t xml:space="preserve">. </w:t>
            </w:r>
          </w:p>
          <w:p w14:paraId="40CF8787" w14:textId="77777777" w:rsidR="00EA5072" w:rsidRPr="00004E60" w:rsidRDefault="00000000" w:rsidP="00EA5072">
            <w:pPr>
              <w:ind w:left="317" w:hanging="283"/>
              <w:jc w:val="both"/>
              <w:rPr>
                <w:sz w:val="22"/>
                <w:szCs w:val="22"/>
                <w:lang w:eastAsia="en-US"/>
              </w:rPr>
            </w:pPr>
            <w:r w:rsidRPr="004E2172">
              <w:rPr>
                <w:sz w:val="22"/>
                <w:szCs w:val="22"/>
                <w:lang w:eastAsia="en-US"/>
              </w:rPr>
              <w:t xml:space="preserve">3.3.Ietekme uz iedzīvotāju veselību - saistošo noteikumu </w:t>
            </w:r>
            <w:r w:rsidRPr="0090381D">
              <w:rPr>
                <w:sz w:val="22"/>
                <w:szCs w:val="22"/>
                <w:lang w:eastAsia="en-US"/>
              </w:rPr>
              <w:t>„</w:t>
            </w:r>
            <w:r>
              <w:rPr>
                <w:rFonts w:eastAsia="Calibri"/>
                <w:bCs/>
                <w:sz w:val="22"/>
                <w:szCs w:val="22"/>
                <w:lang w:eastAsia="en-US"/>
              </w:rPr>
              <w:t xml:space="preserve">Grozījumi </w:t>
            </w:r>
            <w:r w:rsidRPr="009A034C">
              <w:rPr>
                <w:rFonts w:eastAsia="Calibri"/>
                <w:bCs/>
                <w:sz w:val="22"/>
                <w:szCs w:val="22"/>
                <w:lang w:eastAsia="en-US"/>
              </w:rPr>
              <w:t>Rēzeknes novada pašvaldības 2021.gada 30.septembra saistošajos noteikumos Nr.11 “Par nekustamā īpašuma nodokli Rēzeknes novadā</w:t>
            </w:r>
            <w:r>
              <w:rPr>
                <w:sz w:val="22"/>
                <w:szCs w:val="22"/>
                <w:lang w:eastAsia="en-US"/>
              </w:rPr>
              <w:t>”</w:t>
            </w:r>
            <w:r w:rsidRPr="0090381D">
              <w:rPr>
                <w:sz w:val="22"/>
                <w:szCs w:val="22"/>
                <w:lang w:eastAsia="en-US"/>
              </w:rPr>
              <w:t>”</w:t>
            </w:r>
            <w:r w:rsidRPr="004E2172">
              <w:rPr>
                <w:sz w:val="22"/>
                <w:szCs w:val="22"/>
                <w:lang w:eastAsia="en-US"/>
              </w:rPr>
              <w:t xml:space="preserve"> īstenošana </w:t>
            </w:r>
            <w:r>
              <w:rPr>
                <w:sz w:val="22"/>
                <w:szCs w:val="22"/>
                <w:lang w:eastAsia="en-US"/>
              </w:rPr>
              <w:t>neietekmēs cilvēku veselību</w:t>
            </w:r>
            <w:r w:rsidRPr="004E2172">
              <w:rPr>
                <w:sz w:val="22"/>
                <w:szCs w:val="22"/>
                <w:lang w:eastAsia="en-US"/>
              </w:rPr>
              <w:t xml:space="preserve">. </w:t>
            </w:r>
          </w:p>
          <w:p w14:paraId="748F0C19" w14:textId="77777777" w:rsidR="00EA5072" w:rsidRPr="00004E60" w:rsidRDefault="00000000" w:rsidP="00EA5072">
            <w:pPr>
              <w:ind w:left="317" w:hanging="283"/>
              <w:jc w:val="both"/>
              <w:rPr>
                <w:sz w:val="22"/>
                <w:szCs w:val="22"/>
                <w:lang w:eastAsia="en-US"/>
              </w:rPr>
            </w:pPr>
            <w:r w:rsidRPr="004E2172">
              <w:rPr>
                <w:sz w:val="22"/>
                <w:szCs w:val="22"/>
                <w:lang w:eastAsia="en-US"/>
              </w:rPr>
              <w:t xml:space="preserve">3.4.Ietekme uz uzņēmējdarbības vidi pašvaldības teritorijā - uzņēmējdarbības vidi pašvaldības teritorijā saistošie noteikumi </w:t>
            </w:r>
            <w:r w:rsidRPr="0090381D">
              <w:rPr>
                <w:sz w:val="22"/>
                <w:szCs w:val="22"/>
                <w:lang w:eastAsia="en-US"/>
              </w:rPr>
              <w:t>„</w:t>
            </w:r>
            <w:r>
              <w:rPr>
                <w:rFonts w:eastAsia="Calibri"/>
                <w:bCs/>
                <w:sz w:val="22"/>
                <w:szCs w:val="22"/>
                <w:lang w:eastAsia="en-US"/>
              </w:rPr>
              <w:t xml:space="preserve"> Grozījumi </w:t>
            </w:r>
            <w:r w:rsidRPr="009A034C">
              <w:rPr>
                <w:rFonts w:eastAsia="Calibri"/>
                <w:bCs/>
                <w:sz w:val="22"/>
                <w:szCs w:val="22"/>
                <w:lang w:eastAsia="en-US"/>
              </w:rPr>
              <w:t>Rēzeknes novada pašvaldības 2021.gada 30.septembra saistošajos noteikumos Nr.11 “Par nekustamā īpašuma nodokli Rēzeknes novadā</w:t>
            </w:r>
            <w:r>
              <w:rPr>
                <w:sz w:val="22"/>
                <w:szCs w:val="22"/>
                <w:lang w:eastAsia="en-US"/>
              </w:rPr>
              <w:t>”</w:t>
            </w:r>
            <w:r w:rsidRPr="0090381D">
              <w:rPr>
                <w:sz w:val="22"/>
                <w:szCs w:val="22"/>
                <w:lang w:eastAsia="en-US"/>
              </w:rPr>
              <w:t>”</w:t>
            </w:r>
            <w:r w:rsidRPr="00254829">
              <w:rPr>
                <w:sz w:val="22"/>
                <w:szCs w:val="22"/>
                <w:lang w:eastAsia="en-US"/>
              </w:rPr>
              <w:t xml:space="preserve"> </w:t>
            </w:r>
            <w:r>
              <w:rPr>
                <w:sz w:val="22"/>
                <w:szCs w:val="22"/>
                <w:lang w:eastAsia="en-US"/>
              </w:rPr>
              <w:t>neietekmē.</w:t>
            </w:r>
          </w:p>
          <w:p w14:paraId="2ED014EB" w14:textId="77777777" w:rsidR="00EA5072" w:rsidRPr="00EA5072" w:rsidRDefault="00000000" w:rsidP="00EA5072">
            <w:pPr>
              <w:pStyle w:val="naisnod"/>
              <w:spacing w:before="0" w:after="0"/>
              <w:ind w:left="313" w:hanging="317"/>
              <w:jc w:val="both"/>
              <w:rPr>
                <w:b w:val="0"/>
                <w:bCs w:val="0"/>
                <w:sz w:val="22"/>
                <w:szCs w:val="22"/>
                <w:lang w:eastAsia="en-US"/>
              </w:rPr>
            </w:pPr>
            <w:r w:rsidRPr="00EA5072">
              <w:rPr>
                <w:b w:val="0"/>
                <w:bCs w:val="0"/>
                <w:sz w:val="22"/>
                <w:szCs w:val="22"/>
                <w:lang w:eastAsia="en-US"/>
              </w:rPr>
              <w:t>3.5.Ietekme uz konkurenci - saistošie noteikumi „</w:t>
            </w:r>
            <w:r w:rsidRPr="00EA5072">
              <w:rPr>
                <w:rFonts w:eastAsia="Calibri"/>
                <w:b w:val="0"/>
                <w:bCs w:val="0"/>
                <w:sz w:val="22"/>
                <w:szCs w:val="22"/>
                <w:lang w:eastAsia="en-US"/>
              </w:rPr>
              <w:t>Grozījumi Rēzeknes novada pašvaldības 2021.gada 30.septembra saistošajos noteikumos Nr.11 “Par nekustamā īpašuma nodokli Rēzeknes novadā</w:t>
            </w:r>
            <w:r w:rsidRPr="00EA5072">
              <w:rPr>
                <w:b w:val="0"/>
                <w:bCs w:val="0"/>
                <w:sz w:val="22"/>
                <w:szCs w:val="22"/>
                <w:lang w:eastAsia="en-US"/>
              </w:rPr>
              <w:t>”</w:t>
            </w:r>
            <w:r w:rsidRPr="00EA5072">
              <w:rPr>
                <w:b w:val="0"/>
                <w:bCs w:val="0"/>
                <w:sz w:val="22"/>
                <w:szCs w:val="22"/>
              </w:rPr>
              <w:t>”</w:t>
            </w:r>
            <w:r w:rsidRPr="00EA5072">
              <w:rPr>
                <w:b w:val="0"/>
                <w:bCs w:val="0"/>
                <w:sz w:val="22"/>
                <w:szCs w:val="22"/>
                <w:lang w:eastAsia="en-US"/>
              </w:rPr>
              <w:t xml:space="preserve"> īstenošanu neietekmē konkurenci.</w:t>
            </w:r>
          </w:p>
        </w:tc>
      </w:tr>
      <w:tr w:rsidR="007E684C" w14:paraId="59972E59" w14:textId="77777777" w:rsidTr="00ED5028">
        <w:tc>
          <w:tcPr>
            <w:tcW w:w="2972" w:type="dxa"/>
            <w:tcBorders>
              <w:top w:val="single" w:sz="4" w:space="0" w:color="auto"/>
              <w:left w:val="single" w:sz="4" w:space="0" w:color="auto"/>
              <w:bottom w:val="single" w:sz="4" w:space="0" w:color="auto"/>
              <w:right w:val="single" w:sz="4" w:space="0" w:color="auto"/>
            </w:tcBorders>
          </w:tcPr>
          <w:p w14:paraId="667A7539" w14:textId="77777777" w:rsidR="00EA5072" w:rsidRPr="004E2172" w:rsidRDefault="00000000" w:rsidP="00EA5072">
            <w:pPr>
              <w:spacing w:before="120" w:after="120"/>
              <w:ind w:left="171" w:hanging="171"/>
              <w:rPr>
                <w:bCs/>
                <w:sz w:val="22"/>
                <w:szCs w:val="22"/>
              </w:rPr>
            </w:pPr>
            <w:r w:rsidRPr="004E2172">
              <w:rPr>
                <w:bCs/>
                <w:sz w:val="22"/>
                <w:szCs w:val="22"/>
              </w:rPr>
              <w:lastRenderedPageBreak/>
              <w:t>4. Ietekme uz administratīvajām procedūrām un to izmaksām</w:t>
            </w:r>
          </w:p>
          <w:p w14:paraId="02EFFEBA" w14:textId="77777777" w:rsidR="00EA5072" w:rsidRPr="004E2172" w:rsidRDefault="00EA5072" w:rsidP="00EA5072">
            <w:pPr>
              <w:spacing w:before="120" w:after="120"/>
              <w:rPr>
                <w:bCs/>
                <w:sz w:val="22"/>
                <w:szCs w:val="22"/>
              </w:rPr>
            </w:pPr>
          </w:p>
        </w:tc>
        <w:tc>
          <w:tcPr>
            <w:tcW w:w="6662" w:type="dxa"/>
            <w:tcBorders>
              <w:top w:val="single" w:sz="4" w:space="0" w:color="auto"/>
              <w:left w:val="single" w:sz="4" w:space="0" w:color="auto"/>
              <w:bottom w:val="single" w:sz="4" w:space="0" w:color="auto"/>
              <w:right w:val="single" w:sz="4" w:space="0" w:color="auto"/>
            </w:tcBorders>
            <w:vAlign w:val="center"/>
          </w:tcPr>
          <w:p w14:paraId="4C0BD214" w14:textId="77777777" w:rsidR="00EA5072" w:rsidRPr="004E2172" w:rsidRDefault="00000000" w:rsidP="00EA5072">
            <w:pPr>
              <w:ind w:left="317" w:hanging="317"/>
              <w:jc w:val="both"/>
              <w:rPr>
                <w:sz w:val="22"/>
                <w:szCs w:val="22"/>
                <w:lang w:eastAsia="en-US"/>
              </w:rPr>
            </w:pPr>
            <w:r w:rsidRPr="004E2172">
              <w:rPr>
                <w:sz w:val="22"/>
                <w:szCs w:val="22"/>
                <w:lang w:eastAsia="en-US"/>
              </w:rPr>
              <w:t xml:space="preserve">4.1.Saistošo noteikumu </w:t>
            </w:r>
            <w:r w:rsidRPr="0090381D">
              <w:rPr>
                <w:bCs/>
                <w:sz w:val="22"/>
                <w:szCs w:val="22"/>
              </w:rPr>
              <w:t>„</w:t>
            </w:r>
            <w:r>
              <w:rPr>
                <w:rFonts w:eastAsia="Calibri"/>
                <w:bCs/>
                <w:sz w:val="22"/>
                <w:szCs w:val="22"/>
                <w:lang w:eastAsia="en-US"/>
              </w:rPr>
              <w:t xml:space="preserve">Grozījumi </w:t>
            </w:r>
            <w:r w:rsidRPr="009A034C">
              <w:rPr>
                <w:rFonts w:eastAsia="Calibri"/>
                <w:bCs/>
                <w:sz w:val="22"/>
                <w:szCs w:val="22"/>
                <w:lang w:eastAsia="en-US"/>
              </w:rPr>
              <w:t>Rēzeknes novada pašvaldības 2021.gada 30.septembra saistošajos noteikumos Nr.11 “Par nekustamā īpašuma nodokli Rēzeknes novadā</w:t>
            </w:r>
            <w:r>
              <w:rPr>
                <w:bCs/>
                <w:sz w:val="22"/>
                <w:szCs w:val="22"/>
              </w:rPr>
              <w:t>”</w:t>
            </w:r>
            <w:r w:rsidRPr="0090381D">
              <w:rPr>
                <w:bCs/>
                <w:sz w:val="22"/>
                <w:szCs w:val="22"/>
              </w:rPr>
              <w:t>”</w:t>
            </w:r>
            <w:r w:rsidRPr="004E2172">
              <w:rPr>
                <w:sz w:val="22"/>
                <w:szCs w:val="22"/>
                <w:lang w:eastAsia="en-US"/>
              </w:rPr>
              <w:t xml:space="preserve"> piemērošanas jautājumos var vērsties </w:t>
            </w:r>
            <w:r>
              <w:rPr>
                <w:sz w:val="22"/>
                <w:szCs w:val="22"/>
                <w:lang w:eastAsia="en-US"/>
              </w:rPr>
              <w:t xml:space="preserve">Rēzeknes novada pašvaldības Centrālās pārvaldes Nekustamā īpašuma pārvaldības dienestā </w:t>
            </w:r>
            <w:r w:rsidRPr="004E2172">
              <w:rPr>
                <w:sz w:val="22"/>
                <w:szCs w:val="22"/>
                <w:lang w:eastAsia="en-US"/>
              </w:rPr>
              <w:t xml:space="preserve">vai jebkurā no Rēzeknes novada pašvaldības iestādēm </w:t>
            </w:r>
            <w:r>
              <w:rPr>
                <w:sz w:val="22"/>
                <w:szCs w:val="22"/>
                <w:lang w:eastAsia="en-US"/>
              </w:rPr>
              <w:t xml:space="preserve">- Dricānu apvienības pārvaldē, </w:t>
            </w:r>
            <w:r w:rsidRPr="004E2172">
              <w:rPr>
                <w:sz w:val="22"/>
                <w:szCs w:val="22"/>
                <w:lang w:eastAsia="en-US"/>
              </w:rPr>
              <w:t>Kaunatas apvienības pārvaldē, Maltas apvienības pārvaldē, Nautrēnu apvienības pārvaldē, Viļānu apvienības pārvald</w:t>
            </w:r>
            <w:r>
              <w:rPr>
                <w:sz w:val="22"/>
                <w:szCs w:val="22"/>
                <w:lang w:eastAsia="en-US"/>
              </w:rPr>
              <w:t>ē un to teritoriālajās vienībās</w:t>
            </w:r>
            <w:r w:rsidRPr="004E2172">
              <w:rPr>
                <w:sz w:val="22"/>
                <w:szCs w:val="22"/>
                <w:lang w:eastAsia="en-US"/>
              </w:rPr>
              <w:t>.</w:t>
            </w:r>
          </w:p>
          <w:p w14:paraId="7C871F0F" w14:textId="77777777" w:rsidR="00EA5072" w:rsidRDefault="00000000" w:rsidP="00EA5072">
            <w:pPr>
              <w:pStyle w:val="naisnod"/>
              <w:spacing w:before="0" w:after="0"/>
              <w:ind w:left="176" w:hanging="176"/>
              <w:jc w:val="both"/>
              <w:rPr>
                <w:b w:val="0"/>
                <w:bCs w:val="0"/>
                <w:sz w:val="22"/>
                <w:szCs w:val="22"/>
                <w:lang w:eastAsia="en-US"/>
              </w:rPr>
            </w:pPr>
            <w:r w:rsidRPr="004E2172">
              <w:rPr>
                <w:b w:val="0"/>
                <w:bCs w:val="0"/>
                <w:sz w:val="22"/>
                <w:szCs w:val="22"/>
                <w:lang w:eastAsia="en-US"/>
              </w:rPr>
              <w:t>4.2.</w:t>
            </w:r>
            <w:r w:rsidRPr="0006037A">
              <w:rPr>
                <w:b w:val="0"/>
                <w:bCs w:val="0"/>
                <w:sz w:val="22"/>
                <w:szCs w:val="22"/>
                <w:lang w:eastAsia="en-US"/>
              </w:rPr>
              <w:t xml:space="preserve">Piedāvātais regulējums nemaina līdzšinējo kārtību. </w:t>
            </w:r>
          </w:p>
          <w:p w14:paraId="66BF7277" w14:textId="77777777" w:rsidR="00EA5072" w:rsidRPr="004E2172" w:rsidRDefault="00000000" w:rsidP="00EA5072">
            <w:pPr>
              <w:pStyle w:val="naisnod"/>
              <w:spacing w:before="0" w:after="0"/>
              <w:ind w:left="45" w:hanging="45"/>
              <w:jc w:val="both"/>
              <w:rPr>
                <w:b w:val="0"/>
                <w:bCs w:val="0"/>
                <w:sz w:val="22"/>
                <w:szCs w:val="22"/>
                <w:lang w:eastAsia="en-US"/>
              </w:rPr>
            </w:pPr>
            <w:r>
              <w:rPr>
                <w:b w:val="0"/>
                <w:bCs w:val="0"/>
                <w:sz w:val="22"/>
                <w:szCs w:val="22"/>
                <w:lang w:eastAsia="en-US"/>
              </w:rPr>
              <w:t>4.3.</w:t>
            </w:r>
            <w:r w:rsidRPr="004E2172">
              <w:rPr>
                <w:b w:val="0"/>
                <w:bCs w:val="0"/>
                <w:sz w:val="22"/>
                <w:szCs w:val="22"/>
                <w:lang w:eastAsia="en-US"/>
              </w:rPr>
              <w:t>Administratīvo procedūru izmaksas nav paredzētas.</w:t>
            </w:r>
          </w:p>
        </w:tc>
      </w:tr>
      <w:tr w:rsidR="007E684C" w14:paraId="4574F130" w14:textId="77777777" w:rsidTr="00ED5028">
        <w:tc>
          <w:tcPr>
            <w:tcW w:w="2972" w:type="dxa"/>
            <w:tcBorders>
              <w:top w:val="single" w:sz="4" w:space="0" w:color="auto"/>
              <w:left w:val="single" w:sz="4" w:space="0" w:color="auto"/>
              <w:bottom w:val="single" w:sz="4" w:space="0" w:color="auto"/>
              <w:right w:val="single" w:sz="4" w:space="0" w:color="auto"/>
            </w:tcBorders>
          </w:tcPr>
          <w:p w14:paraId="17D9F47C" w14:textId="77777777" w:rsidR="00EA5072" w:rsidRPr="004E2172" w:rsidRDefault="00000000" w:rsidP="00EA5072">
            <w:pPr>
              <w:spacing w:before="120" w:after="120"/>
              <w:ind w:left="171" w:hanging="171"/>
              <w:rPr>
                <w:bCs/>
                <w:sz w:val="22"/>
                <w:szCs w:val="22"/>
              </w:rPr>
            </w:pPr>
            <w:r w:rsidRPr="004E2172">
              <w:rPr>
                <w:bCs/>
                <w:sz w:val="22"/>
                <w:szCs w:val="22"/>
              </w:rPr>
              <w:t>5. Ietekme uz pašvaldības funkcijām un cilvēkresursiem</w:t>
            </w:r>
          </w:p>
        </w:tc>
        <w:tc>
          <w:tcPr>
            <w:tcW w:w="6662" w:type="dxa"/>
            <w:tcBorders>
              <w:top w:val="single" w:sz="4" w:space="0" w:color="auto"/>
              <w:left w:val="single" w:sz="4" w:space="0" w:color="auto"/>
              <w:bottom w:val="single" w:sz="4" w:space="0" w:color="auto"/>
              <w:right w:val="single" w:sz="4" w:space="0" w:color="auto"/>
            </w:tcBorders>
            <w:vAlign w:val="center"/>
          </w:tcPr>
          <w:p w14:paraId="1F84FEF5" w14:textId="77777777" w:rsidR="00EA5072" w:rsidRPr="008D5B59" w:rsidRDefault="00000000" w:rsidP="00EA5072">
            <w:pPr>
              <w:ind w:left="317" w:hanging="364"/>
              <w:jc w:val="both"/>
              <w:rPr>
                <w:iCs/>
                <w:sz w:val="22"/>
                <w:szCs w:val="22"/>
              </w:rPr>
            </w:pPr>
            <w:r w:rsidRPr="004E2172">
              <w:rPr>
                <w:sz w:val="22"/>
                <w:szCs w:val="22"/>
                <w:lang w:eastAsia="en-US"/>
              </w:rPr>
              <w:t xml:space="preserve">5.1.Saistošie noteikumi </w:t>
            </w:r>
            <w:r w:rsidRPr="003A1225">
              <w:rPr>
                <w:sz w:val="22"/>
                <w:szCs w:val="22"/>
                <w:lang w:eastAsia="en-US"/>
              </w:rPr>
              <w:t>„</w:t>
            </w:r>
            <w:r>
              <w:rPr>
                <w:rFonts w:eastAsia="Calibri"/>
                <w:bCs/>
                <w:sz w:val="22"/>
                <w:szCs w:val="22"/>
                <w:lang w:eastAsia="en-US"/>
              </w:rPr>
              <w:t xml:space="preserve">Grozījumi </w:t>
            </w:r>
            <w:r w:rsidRPr="009A034C">
              <w:rPr>
                <w:rFonts w:eastAsia="Calibri"/>
                <w:bCs/>
                <w:sz w:val="22"/>
                <w:szCs w:val="22"/>
                <w:lang w:eastAsia="en-US"/>
              </w:rPr>
              <w:t>Rēzeknes novada pašvaldības 2021.gada 30.septembra saistošajos noteikumos Nr.11 “Par nekustamā īpašuma nodokli Rēzeknes novadā</w:t>
            </w:r>
            <w:r>
              <w:rPr>
                <w:bCs/>
                <w:sz w:val="22"/>
                <w:szCs w:val="22"/>
              </w:rPr>
              <w:t>”</w:t>
            </w:r>
            <w:r w:rsidRPr="0090381D">
              <w:rPr>
                <w:bCs/>
                <w:sz w:val="22"/>
                <w:szCs w:val="22"/>
              </w:rPr>
              <w:t>”</w:t>
            </w:r>
            <w:r w:rsidRPr="004E2172">
              <w:rPr>
                <w:bCs/>
                <w:sz w:val="22"/>
                <w:szCs w:val="22"/>
              </w:rPr>
              <w:t xml:space="preserve"> </w:t>
            </w:r>
            <w:r w:rsidRPr="00127F50">
              <w:rPr>
                <w:bCs/>
                <w:sz w:val="22"/>
                <w:szCs w:val="22"/>
              </w:rPr>
              <w:t xml:space="preserve">tiek izstrādāti </w:t>
            </w:r>
            <w:r w:rsidRPr="009A034C">
              <w:rPr>
                <w:bCs/>
                <w:sz w:val="22"/>
                <w:szCs w:val="22"/>
              </w:rPr>
              <w:t xml:space="preserve">pamatojoties uz </w:t>
            </w:r>
            <w:r w:rsidRPr="009A034C">
              <w:rPr>
                <w:bCs/>
                <w:iCs/>
                <w:sz w:val="22"/>
                <w:szCs w:val="22"/>
              </w:rPr>
              <w:t>likuma „Par nekustamā īpašuma nodokli” 1.panta otrās daļas 9</w:t>
            </w:r>
            <w:r>
              <w:rPr>
                <w:bCs/>
                <w:iCs/>
                <w:sz w:val="22"/>
                <w:szCs w:val="22"/>
              </w:rPr>
              <w:t>.</w:t>
            </w:r>
            <w:r w:rsidRPr="00BE45F6">
              <w:rPr>
                <w:bCs/>
                <w:iCs/>
                <w:sz w:val="22"/>
                <w:szCs w:val="22"/>
                <w:vertAlign w:val="superscript"/>
              </w:rPr>
              <w:t>1</w:t>
            </w:r>
            <w:r>
              <w:rPr>
                <w:bCs/>
                <w:iCs/>
                <w:sz w:val="22"/>
                <w:szCs w:val="22"/>
                <w:vertAlign w:val="superscript"/>
              </w:rPr>
              <w:t xml:space="preserve"> </w:t>
            </w:r>
            <w:r w:rsidRPr="009A034C">
              <w:rPr>
                <w:bCs/>
                <w:iCs/>
                <w:sz w:val="22"/>
                <w:szCs w:val="22"/>
              </w:rPr>
              <w:t>punkt</w:t>
            </w:r>
            <w:r>
              <w:rPr>
                <w:bCs/>
                <w:iCs/>
                <w:sz w:val="22"/>
                <w:szCs w:val="22"/>
              </w:rPr>
              <w:t>a</w:t>
            </w:r>
            <w:r w:rsidRPr="009A034C">
              <w:rPr>
                <w:bCs/>
                <w:iCs/>
                <w:sz w:val="22"/>
                <w:szCs w:val="22"/>
              </w:rPr>
              <w:t>, 2.¹ daļ</w:t>
            </w:r>
            <w:r>
              <w:rPr>
                <w:bCs/>
                <w:iCs/>
                <w:sz w:val="22"/>
                <w:szCs w:val="22"/>
              </w:rPr>
              <w:t>as</w:t>
            </w:r>
            <w:r w:rsidRPr="009A034C">
              <w:rPr>
                <w:bCs/>
                <w:iCs/>
                <w:sz w:val="22"/>
                <w:szCs w:val="22"/>
              </w:rPr>
              <w:t>, 2.panta 8.</w:t>
            </w:r>
            <w:r w:rsidRPr="009A034C">
              <w:rPr>
                <w:bCs/>
                <w:iCs/>
                <w:sz w:val="22"/>
                <w:szCs w:val="22"/>
                <w:vertAlign w:val="superscript"/>
              </w:rPr>
              <w:t>1</w:t>
            </w:r>
            <w:r w:rsidRPr="009A034C">
              <w:rPr>
                <w:bCs/>
                <w:iCs/>
                <w:sz w:val="22"/>
                <w:szCs w:val="22"/>
              </w:rPr>
              <w:t xml:space="preserve"> daļ</w:t>
            </w:r>
            <w:r>
              <w:rPr>
                <w:bCs/>
                <w:iCs/>
                <w:sz w:val="22"/>
                <w:szCs w:val="22"/>
              </w:rPr>
              <w:t>as</w:t>
            </w:r>
            <w:r w:rsidRPr="009A034C">
              <w:rPr>
                <w:bCs/>
                <w:iCs/>
                <w:sz w:val="22"/>
                <w:szCs w:val="22"/>
              </w:rPr>
              <w:t>, 3.panta pirm</w:t>
            </w:r>
            <w:r>
              <w:rPr>
                <w:bCs/>
                <w:iCs/>
                <w:sz w:val="22"/>
                <w:szCs w:val="22"/>
              </w:rPr>
              <w:t>ās</w:t>
            </w:r>
            <w:r w:rsidRPr="009A034C">
              <w:rPr>
                <w:bCs/>
                <w:iCs/>
                <w:sz w:val="22"/>
                <w:szCs w:val="22"/>
              </w:rPr>
              <w:t xml:space="preserve"> daļ</w:t>
            </w:r>
            <w:r>
              <w:rPr>
                <w:bCs/>
                <w:iCs/>
                <w:sz w:val="22"/>
                <w:szCs w:val="22"/>
              </w:rPr>
              <w:t>as</w:t>
            </w:r>
            <w:r w:rsidRPr="009A034C">
              <w:rPr>
                <w:bCs/>
                <w:iCs/>
                <w:sz w:val="22"/>
                <w:szCs w:val="22"/>
              </w:rPr>
              <w:t>, 1.</w:t>
            </w:r>
            <w:r w:rsidRPr="009A034C">
              <w:rPr>
                <w:bCs/>
                <w:iCs/>
                <w:sz w:val="22"/>
                <w:szCs w:val="22"/>
                <w:vertAlign w:val="superscript"/>
              </w:rPr>
              <w:t xml:space="preserve">4 </w:t>
            </w:r>
            <w:r w:rsidRPr="009A034C">
              <w:rPr>
                <w:bCs/>
                <w:iCs/>
                <w:sz w:val="22"/>
                <w:szCs w:val="22"/>
              </w:rPr>
              <w:t>daļ</w:t>
            </w:r>
            <w:r>
              <w:rPr>
                <w:bCs/>
                <w:iCs/>
                <w:sz w:val="22"/>
                <w:szCs w:val="22"/>
              </w:rPr>
              <w:t>as</w:t>
            </w:r>
            <w:r w:rsidRPr="009A034C">
              <w:rPr>
                <w:bCs/>
                <w:iCs/>
                <w:sz w:val="22"/>
                <w:szCs w:val="22"/>
              </w:rPr>
              <w:t xml:space="preserve"> </w:t>
            </w:r>
            <w:r w:rsidRPr="009A034C">
              <w:rPr>
                <w:bCs/>
                <w:sz w:val="22"/>
                <w:szCs w:val="22"/>
              </w:rPr>
              <w:t>deleģējumu.</w:t>
            </w:r>
          </w:p>
          <w:p w14:paraId="4C35C289" w14:textId="77777777" w:rsidR="00EA5072" w:rsidRPr="004E2172" w:rsidRDefault="00000000" w:rsidP="00EA5072">
            <w:pPr>
              <w:ind w:left="313" w:hanging="360"/>
              <w:jc w:val="both"/>
              <w:rPr>
                <w:b/>
                <w:bCs/>
                <w:sz w:val="22"/>
                <w:szCs w:val="22"/>
                <w:lang w:eastAsia="en-US"/>
              </w:rPr>
            </w:pPr>
            <w:r w:rsidRPr="004E2172">
              <w:rPr>
                <w:sz w:val="22"/>
                <w:szCs w:val="22"/>
                <w:lang w:eastAsia="en-US"/>
              </w:rPr>
              <w:t>5.2.Papildu cilvēkresursu iesaiste saistošo noteikumu īstenošanā netiek paredzēta.</w:t>
            </w:r>
          </w:p>
        </w:tc>
      </w:tr>
      <w:tr w:rsidR="007E684C" w14:paraId="2F89A754" w14:textId="77777777" w:rsidTr="00B07851">
        <w:trPr>
          <w:trHeight w:val="132"/>
        </w:trPr>
        <w:tc>
          <w:tcPr>
            <w:tcW w:w="2972" w:type="dxa"/>
            <w:tcBorders>
              <w:top w:val="single" w:sz="4" w:space="0" w:color="auto"/>
              <w:left w:val="single" w:sz="4" w:space="0" w:color="auto"/>
              <w:bottom w:val="single" w:sz="4" w:space="0" w:color="auto"/>
              <w:right w:val="single" w:sz="4" w:space="0" w:color="auto"/>
            </w:tcBorders>
          </w:tcPr>
          <w:p w14:paraId="32559C19" w14:textId="77777777" w:rsidR="00EA5072" w:rsidRPr="004E2172" w:rsidRDefault="00000000" w:rsidP="00EA5072">
            <w:pPr>
              <w:spacing w:before="120" w:after="120"/>
              <w:ind w:left="171" w:hanging="171"/>
              <w:rPr>
                <w:bCs/>
                <w:sz w:val="22"/>
                <w:szCs w:val="22"/>
              </w:rPr>
            </w:pPr>
            <w:r w:rsidRPr="004E2172">
              <w:rPr>
                <w:bCs/>
                <w:sz w:val="22"/>
                <w:szCs w:val="22"/>
              </w:rPr>
              <w:t>6. Informācija par izpildes nodrošināšanu</w:t>
            </w:r>
          </w:p>
        </w:tc>
        <w:tc>
          <w:tcPr>
            <w:tcW w:w="6662" w:type="dxa"/>
            <w:tcBorders>
              <w:top w:val="single" w:sz="4" w:space="0" w:color="auto"/>
              <w:left w:val="single" w:sz="4" w:space="0" w:color="auto"/>
              <w:bottom w:val="single" w:sz="4" w:space="0" w:color="auto"/>
              <w:right w:val="single" w:sz="4" w:space="0" w:color="auto"/>
            </w:tcBorders>
            <w:vAlign w:val="center"/>
          </w:tcPr>
          <w:p w14:paraId="195246DF" w14:textId="77777777" w:rsidR="00EA5072" w:rsidRPr="004E2172" w:rsidRDefault="00000000" w:rsidP="00EA5072">
            <w:pPr>
              <w:widowControl w:val="0"/>
              <w:ind w:left="317" w:right="102" w:hanging="317"/>
              <w:jc w:val="both"/>
              <w:textAlignment w:val="baseline"/>
              <w:rPr>
                <w:sz w:val="22"/>
                <w:szCs w:val="22"/>
              </w:rPr>
            </w:pPr>
            <w:r>
              <w:rPr>
                <w:sz w:val="22"/>
                <w:szCs w:val="22"/>
              </w:rPr>
              <w:t>6.1.</w:t>
            </w:r>
            <w:r w:rsidRPr="004E2172">
              <w:rPr>
                <w:sz w:val="22"/>
                <w:szCs w:val="22"/>
              </w:rPr>
              <w:t xml:space="preserve">Saistošo noteikumu </w:t>
            </w:r>
            <w:r w:rsidRPr="003A1225">
              <w:rPr>
                <w:sz w:val="22"/>
                <w:szCs w:val="22"/>
                <w:lang w:eastAsia="en-US"/>
              </w:rPr>
              <w:t>„</w:t>
            </w:r>
            <w:r>
              <w:rPr>
                <w:rFonts w:eastAsia="Calibri"/>
                <w:bCs/>
                <w:sz w:val="22"/>
                <w:szCs w:val="22"/>
                <w:lang w:eastAsia="en-US"/>
              </w:rPr>
              <w:t xml:space="preserve">Grozījumi </w:t>
            </w:r>
            <w:r w:rsidRPr="009A034C">
              <w:rPr>
                <w:rFonts w:eastAsia="Calibri"/>
                <w:bCs/>
                <w:sz w:val="22"/>
                <w:szCs w:val="22"/>
                <w:lang w:eastAsia="en-US"/>
              </w:rPr>
              <w:t>Rēzeknes novada pašvaldības 2021.gada 30.septembra saistošajos noteikumos Nr.11 “Par nekustamā īpašuma nodokli Rēzeknes novadā</w:t>
            </w:r>
            <w:r>
              <w:rPr>
                <w:bCs/>
                <w:sz w:val="22"/>
                <w:szCs w:val="22"/>
              </w:rPr>
              <w:t>”</w:t>
            </w:r>
            <w:r w:rsidRPr="0090381D">
              <w:rPr>
                <w:bCs/>
                <w:sz w:val="22"/>
                <w:szCs w:val="22"/>
              </w:rPr>
              <w:t>”</w:t>
            </w:r>
            <w:r>
              <w:rPr>
                <w:bCs/>
                <w:sz w:val="22"/>
                <w:szCs w:val="22"/>
              </w:rPr>
              <w:t xml:space="preserve"> </w:t>
            </w:r>
            <w:r w:rsidRPr="004E2172">
              <w:rPr>
                <w:sz w:val="22"/>
                <w:szCs w:val="22"/>
              </w:rPr>
              <w:t>i</w:t>
            </w:r>
            <w:r>
              <w:rPr>
                <w:sz w:val="22"/>
                <w:szCs w:val="22"/>
              </w:rPr>
              <w:t>zpildē iesaistītā institūcija</w:t>
            </w:r>
            <w:r w:rsidRPr="004E2172">
              <w:rPr>
                <w:sz w:val="22"/>
                <w:szCs w:val="22"/>
              </w:rPr>
              <w:t xml:space="preserve"> ir </w:t>
            </w:r>
            <w:r>
              <w:rPr>
                <w:sz w:val="22"/>
                <w:szCs w:val="22"/>
              </w:rPr>
              <w:t xml:space="preserve">Rēzeknes novada pašvaldības Centrālās pārvaldes </w:t>
            </w:r>
            <w:r>
              <w:rPr>
                <w:sz w:val="22"/>
                <w:szCs w:val="22"/>
                <w:lang w:eastAsia="en-US"/>
              </w:rPr>
              <w:t xml:space="preserve">Nekustamā īpašuma pārvaldības dienests </w:t>
            </w:r>
            <w:r>
              <w:rPr>
                <w:sz w:val="22"/>
                <w:szCs w:val="22"/>
              </w:rPr>
              <w:t xml:space="preserve">un </w:t>
            </w:r>
            <w:r>
              <w:rPr>
                <w:sz w:val="22"/>
                <w:szCs w:val="22"/>
                <w:lang w:eastAsia="en-US"/>
              </w:rPr>
              <w:t>Dricānu apvienības pārvalde</w:t>
            </w:r>
            <w:r w:rsidRPr="004E2172">
              <w:rPr>
                <w:sz w:val="22"/>
                <w:szCs w:val="22"/>
                <w:lang w:eastAsia="en-US"/>
              </w:rPr>
              <w:t>,  Kaunatas apvienības pārvald</w:t>
            </w:r>
            <w:r>
              <w:rPr>
                <w:sz w:val="22"/>
                <w:szCs w:val="22"/>
                <w:lang w:eastAsia="en-US"/>
              </w:rPr>
              <w:t>e, Maltas apvienības pārvalde, Nautrēnu apvienības pārvalde</w:t>
            </w:r>
            <w:r w:rsidRPr="004E2172">
              <w:rPr>
                <w:sz w:val="22"/>
                <w:szCs w:val="22"/>
                <w:lang w:eastAsia="en-US"/>
              </w:rPr>
              <w:t>, Viļānu apvienības pārvald</w:t>
            </w:r>
            <w:r>
              <w:rPr>
                <w:sz w:val="22"/>
                <w:szCs w:val="22"/>
                <w:lang w:eastAsia="en-US"/>
              </w:rPr>
              <w:t>e.</w:t>
            </w:r>
          </w:p>
          <w:p w14:paraId="0475A00C" w14:textId="77777777" w:rsidR="00EA5072" w:rsidRPr="004E2172" w:rsidRDefault="00000000" w:rsidP="00EA5072">
            <w:pPr>
              <w:widowControl w:val="0"/>
              <w:ind w:left="313" w:right="102" w:hanging="313"/>
              <w:jc w:val="both"/>
              <w:textAlignment w:val="baseline"/>
              <w:rPr>
                <w:sz w:val="22"/>
                <w:szCs w:val="22"/>
              </w:rPr>
            </w:pPr>
            <w:r>
              <w:rPr>
                <w:sz w:val="22"/>
                <w:szCs w:val="22"/>
              </w:rPr>
              <w:t>6.2.</w:t>
            </w:r>
            <w:r w:rsidRPr="004E2172">
              <w:rPr>
                <w:sz w:val="22"/>
                <w:szCs w:val="22"/>
              </w:rPr>
              <w:t xml:space="preserve">Saistošo noteikumu </w:t>
            </w:r>
            <w:r w:rsidRPr="003A1225">
              <w:rPr>
                <w:sz w:val="22"/>
                <w:szCs w:val="22"/>
                <w:lang w:eastAsia="en-US"/>
              </w:rPr>
              <w:t>„</w:t>
            </w:r>
            <w:r>
              <w:rPr>
                <w:rFonts w:eastAsia="Calibri"/>
                <w:bCs/>
                <w:sz w:val="22"/>
                <w:szCs w:val="22"/>
                <w:lang w:eastAsia="en-US"/>
              </w:rPr>
              <w:t xml:space="preserve">Grozījumi </w:t>
            </w:r>
            <w:r w:rsidRPr="009A034C">
              <w:rPr>
                <w:rFonts w:eastAsia="Calibri"/>
                <w:bCs/>
                <w:sz w:val="22"/>
                <w:szCs w:val="22"/>
                <w:lang w:eastAsia="en-US"/>
              </w:rPr>
              <w:t>Rēzeknes novada pašvaldības 2021.gada 30.septembra saistošajos noteikumos Nr.11 “Par nekustamā īpašuma nodokli Rēzeknes novadā</w:t>
            </w:r>
            <w:r>
              <w:rPr>
                <w:bCs/>
                <w:sz w:val="22"/>
                <w:szCs w:val="22"/>
              </w:rPr>
              <w:t>”</w:t>
            </w:r>
            <w:r w:rsidRPr="0090381D">
              <w:rPr>
                <w:bCs/>
                <w:sz w:val="22"/>
                <w:szCs w:val="22"/>
              </w:rPr>
              <w:t>”</w:t>
            </w:r>
            <w:r>
              <w:rPr>
                <w:bCs/>
                <w:sz w:val="22"/>
                <w:szCs w:val="22"/>
              </w:rPr>
              <w:t xml:space="preserve"> </w:t>
            </w:r>
            <w:r w:rsidRPr="004E2172">
              <w:rPr>
                <w:sz w:val="22"/>
                <w:szCs w:val="22"/>
                <w:lang w:eastAsia="en-US"/>
              </w:rPr>
              <w:t>i</w:t>
            </w:r>
            <w:r w:rsidRPr="004E2172">
              <w:rPr>
                <w:sz w:val="22"/>
                <w:szCs w:val="22"/>
              </w:rPr>
              <w:t>zpildes nodrošināšanai p</w:t>
            </w:r>
            <w:r>
              <w:rPr>
                <w:sz w:val="22"/>
                <w:szCs w:val="22"/>
              </w:rPr>
              <w:t>apildu resursi nav nepieciešami.</w:t>
            </w:r>
          </w:p>
        </w:tc>
      </w:tr>
      <w:tr w:rsidR="007E684C" w14:paraId="5B93074F" w14:textId="77777777" w:rsidTr="00ED5028">
        <w:trPr>
          <w:trHeight w:val="558"/>
        </w:trPr>
        <w:tc>
          <w:tcPr>
            <w:tcW w:w="2972" w:type="dxa"/>
            <w:tcBorders>
              <w:top w:val="single" w:sz="4" w:space="0" w:color="auto"/>
              <w:left w:val="single" w:sz="4" w:space="0" w:color="auto"/>
              <w:bottom w:val="single" w:sz="4" w:space="0" w:color="auto"/>
              <w:right w:val="single" w:sz="4" w:space="0" w:color="auto"/>
            </w:tcBorders>
          </w:tcPr>
          <w:p w14:paraId="4EE5197B" w14:textId="77777777" w:rsidR="00EA5072" w:rsidRPr="004E2172" w:rsidRDefault="00000000" w:rsidP="00EA5072">
            <w:pPr>
              <w:spacing w:before="120" w:after="120"/>
              <w:ind w:left="171" w:hanging="171"/>
              <w:rPr>
                <w:bCs/>
                <w:sz w:val="22"/>
                <w:szCs w:val="22"/>
              </w:rPr>
            </w:pPr>
            <w:r w:rsidRPr="004E2172">
              <w:rPr>
                <w:bCs/>
                <w:sz w:val="22"/>
                <w:szCs w:val="22"/>
              </w:rPr>
              <w:t>7. Prasību un izmaksu samērīgums pret ieguvumiem, ko sniedz mērķa sasniegšana</w:t>
            </w:r>
          </w:p>
        </w:tc>
        <w:tc>
          <w:tcPr>
            <w:tcW w:w="6662" w:type="dxa"/>
            <w:tcBorders>
              <w:top w:val="single" w:sz="4" w:space="0" w:color="auto"/>
              <w:left w:val="single" w:sz="4" w:space="0" w:color="auto"/>
              <w:bottom w:val="single" w:sz="4" w:space="0" w:color="auto"/>
              <w:right w:val="single" w:sz="4" w:space="0" w:color="auto"/>
            </w:tcBorders>
            <w:vAlign w:val="center"/>
          </w:tcPr>
          <w:p w14:paraId="460F66F7" w14:textId="77777777" w:rsidR="00EA5072" w:rsidRPr="004E2172" w:rsidRDefault="00000000" w:rsidP="00EA5072">
            <w:pPr>
              <w:ind w:left="317" w:hanging="317"/>
              <w:jc w:val="both"/>
              <w:rPr>
                <w:bCs/>
                <w:sz w:val="22"/>
                <w:szCs w:val="22"/>
              </w:rPr>
            </w:pPr>
            <w:r>
              <w:rPr>
                <w:bCs/>
                <w:sz w:val="22"/>
                <w:szCs w:val="22"/>
              </w:rPr>
              <w:t>7.1.</w:t>
            </w:r>
            <w:r w:rsidRPr="004E2172">
              <w:rPr>
                <w:bCs/>
                <w:sz w:val="22"/>
                <w:szCs w:val="22"/>
              </w:rPr>
              <w:t xml:space="preserve">Saistošie noteikumi </w:t>
            </w:r>
            <w:r w:rsidRPr="003A1225">
              <w:rPr>
                <w:sz w:val="22"/>
                <w:szCs w:val="22"/>
                <w:lang w:eastAsia="en-US"/>
              </w:rPr>
              <w:t>„</w:t>
            </w:r>
            <w:r>
              <w:rPr>
                <w:rFonts w:eastAsia="Calibri"/>
                <w:bCs/>
                <w:sz w:val="22"/>
                <w:szCs w:val="22"/>
                <w:lang w:eastAsia="en-US"/>
              </w:rPr>
              <w:t xml:space="preserve">Grozījumi </w:t>
            </w:r>
            <w:r w:rsidRPr="009A034C">
              <w:rPr>
                <w:rFonts w:eastAsia="Calibri"/>
                <w:bCs/>
                <w:sz w:val="22"/>
                <w:szCs w:val="22"/>
                <w:lang w:eastAsia="en-US"/>
              </w:rPr>
              <w:t>Rēzeknes novada pašvaldības 2021.gada 30.septembra saistošajos noteikumos Nr.11 “Par nekustamā īpašuma nodokli Rēzeknes novadā</w:t>
            </w:r>
            <w:r>
              <w:rPr>
                <w:bCs/>
                <w:sz w:val="22"/>
                <w:szCs w:val="22"/>
              </w:rPr>
              <w:t>”</w:t>
            </w:r>
            <w:r w:rsidRPr="0090381D">
              <w:rPr>
                <w:bCs/>
                <w:sz w:val="22"/>
                <w:szCs w:val="22"/>
              </w:rPr>
              <w:t>”</w:t>
            </w:r>
            <w:r>
              <w:rPr>
                <w:bCs/>
                <w:sz w:val="22"/>
                <w:szCs w:val="22"/>
              </w:rPr>
              <w:t xml:space="preserve"> </w:t>
            </w:r>
            <w:r w:rsidRPr="004E2172">
              <w:rPr>
                <w:bCs/>
                <w:sz w:val="22"/>
                <w:szCs w:val="22"/>
              </w:rPr>
              <w:t>ir piemēroti iecerētā mērķa sasniegšanas nodrošināšanai.</w:t>
            </w:r>
          </w:p>
          <w:p w14:paraId="57EDDF0E" w14:textId="77777777" w:rsidR="00EA5072" w:rsidRPr="004E2172" w:rsidRDefault="00000000" w:rsidP="00EA5072">
            <w:pPr>
              <w:pStyle w:val="naisnod"/>
              <w:spacing w:before="0" w:after="0"/>
              <w:ind w:left="176" w:hanging="176"/>
              <w:jc w:val="both"/>
              <w:rPr>
                <w:b w:val="0"/>
                <w:sz w:val="22"/>
                <w:szCs w:val="22"/>
              </w:rPr>
            </w:pPr>
            <w:r w:rsidRPr="004E2172">
              <w:rPr>
                <w:b w:val="0"/>
                <w:sz w:val="22"/>
                <w:szCs w:val="22"/>
              </w:rPr>
              <w:t xml:space="preserve">7.2.Pašvaldības izraudzītais līdzeklis </w:t>
            </w:r>
            <w:r w:rsidRPr="004E2172">
              <w:rPr>
                <w:b w:val="0"/>
                <w:bCs w:val="0"/>
                <w:sz w:val="22"/>
                <w:szCs w:val="22"/>
              </w:rPr>
              <w:t xml:space="preserve">saistošo noteikumu </w:t>
            </w:r>
            <w:r w:rsidRPr="00127F50">
              <w:rPr>
                <w:b w:val="0"/>
                <w:bCs w:val="0"/>
                <w:sz w:val="22"/>
                <w:szCs w:val="22"/>
                <w:lang w:eastAsia="en-US"/>
              </w:rPr>
              <w:t>„</w:t>
            </w:r>
            <w:r w:rsidRPr="00127F50">
              <w:rPr>
                <w:rFonts w:eastAsia="Calibri"/>
                <w:b w:val="0"/>
                <w:bCs w:val="0"/>
                <w:sz w:val="22"/>
                <w:szCs w:val="22"/>
                <w:lang w:eastAsia="en-US"/>
              </w:rPr>
              <w:t>Grozījumi Rēzeknes novada pašvaldības 2021.gada 30.septembra saistošajos noteikumos Nr.11 “Par nekustamā īpašuma nodokli Rēzeknes novadā</w:t>
            </w:r>
            <w:r w:rsidRPr="00127F50">
              <w:rPr>
                <w:b w:val="0"/>
                <w:bCs w:val="0"/>
                <w:sz w:val="22"/>
                <w:szCs w:val="22"/>
              </w:rPr>
              <w:t>””</w:t>
            </w:r>
            <w:r w:rsidRPr="004E2172">
              <w:rPr>
                <w:b w:val="0"/>
                <w:bCs w:val="0"/>
                <w:sz w:val="22"/>
                <w:szCs w:val="22"/>
                <w:lang w:eastAsia="en-US"/>
              </w:rPr>
              <w:t xml:space="preserve"> izdošanai ir piemērots leģitīmā mērķa sasniegšanai, nav citu </w:t>
            </w:r>
            <w:r w:rsidRPr="004E2172">
              <w:rPr>
                <w:b w:val="0"/>
                <w:bCs w:val="0"/>
                <w:sz w:val="22"/>
                <w:szCs w:val="22"/>
                <w:lang w:eastAsia="en-US"/>
              </w:rPr>
              <w:lastRenderedPageBreak/>
              <w:t>saudzējošāku līdzekļu, lai sasniegtu leģitīmo mērķi un pašvaldības  rīcība ir atbilstoša.</w:t>
            </w:r>
          </w:p>
        </w:tc>
      </w:tr>
      <w:tr w:rsidR="007E684C" w14:paraId="72249DCA" w14:textId="77777777" w:rsidTr="00EA5072">
        <w:trPr>
          <w:trHeight w:val="3676"/>
        </w:trPr>
        <w:tc>
          <w:tcPr>
            <w:tcW w:w="2972" w:type="dxa"/>
            <w:tcBorders>
              <w:top w:val="single" w:sz="4" w:space="0" w:color="auto"/>
              <w:left w:val="single" w:sz="4" w:space="0" w:color="auto"/>
              <w:bottom w:val="single" w:sz="4" w:space="0" w:color="auto"/>
              <w:right w:val="single" w:sz="4" w:space="0" w:color="auto"/>
            </w:tcBorders>
          </w:tcPr>
          <w:p w14:paraId="328C38C4" w14:textId="77777777" w:rsidR="00EA5072" w:rsidRPr="004E2172" w:rsidRDefault="00000000" w:rsidP="00EA5072">
            <w:pPr>
              <w:spacing w:before="120" w:after="120"/>
              <w:ind w:left="171" w:hanging="171"/>
              <w:rPr>
                <w:bCs/>
                <w:sz w:val="22"/>
                <w:szCs w:val="22"/>
              </w:rPr>
            </w:pPr>
            <w:r w:rsidRPr="004E2172">
              <w:rPr>
                <w:bCs/>
                <w:sz w:val="22"/>
                <w:szCs w:val="22"/>
              </w:rPr>
              <w:lastRenderedPageBreak/>
              <w:t>8.</w:t>
            </w:r>
            <w:r w:rsidRPr="004E2172">
              <w:rPr>
                <w:sz w:val="22"/>
                <w:szCs w:val="22"/>
              </w:rPr>
              <w:t xml:space="preserve"> </w:t>
            </w:r>
            <w:r w:rsidRPr="004E2172">
              <w:rPr>
                <w:bCs/>
                <w:sz w:val="22"/>
                <w:szCs w:val="22"/>
              </w:rPr>
              <w:t>Izstrādes gaitā veiktās konsultācijas ar privātpersonām un institūcijām</w:t>
            </w:r>
          </w:p>
        </w:tc>
        <w:tc>
          <w:tcPr>
            <w:tcW w:w="6662" w:type="dxa"/>
            <w:tcBorders>
              <w:top w:val="single" w:sz="4" w:space="0" w:color="auto"/>
              <w:left w:val="single" w:sz="4" w:space="0" w:color="auto"/>
              <w:bottom w:val="single" w:sz="4" w:space="0" w:color="auto"/>
              <w:right w:val="single" w:sz="4" w:space="0" w:color="auto"/>
            </w:tcBorders>
            <w:vAlign w:val="center"/>
          </w:tcPr>
          <w:p w14:paraId="486A9397" w14:textId="77777777" w:rsidR="00EA5072" w:rsidRPr="004E2172" w:rsidRDefault="00000000" w:rsidP="00EA5072">
            <w:pPr>
              <w:ind w:left="317" w:hanging="317"/>
              <w:jc w:val="both"/>
              <w:rPr>
                <w:bCs/>
                <w:sz w:val="22"/>
                <w:szCs w:val="22"/>
              </w:rPr>
            </w:pPr>
            <w:r w:rsidRPr="004E2172">
              <w:rPr>
                <w:bCs/>
                <w:sz w:val="22"/>
                <w:szCs w:val="22"/>
              </w:rPr>
              <w:t xml:space="preserve">8.1.Atbilstoši Pašvaldību likuma 46.panta trešajai daļai saistošo noteikumu </w:t>
            </w:r>
            <w:r w:rsidRPr="003A1225">
              <w:rPr>
                <w:sz w:val="22"/>
                <w:szCs w:val="22"/>
                <w:lang w:eastAsia="en-US"/>
              </w:rPr>
              <w:t>„</w:t>
            </w:r>
            <w:r>
              <w:rPr>
                <w:rFonts w:eastAsia="Calibri"/>
                <w:bCs/>
                <w:sz w:val="22"/>
                <w:szCs w:val="22"/>
                <w:lang w:eastAsia="en-US"/>
              </w:rPr>
              <w:t xml:space="preserve">Grozījumi </w:t>
            </w:r>
            <w:r w:rsidRPr="009A034C">
              <w:rPr>
                <w:rFonts w:eastAsia="Calibri"/>
                <w:bCs/>
                <w:sz w:val="22"/>
                <w:szCs w:val="22"/>
                <w:lang w:eastAsia="en-US"/>
              </w:rPr>
              <w:t>Rēzeknes novada pašvaldības 2021.gada 30.septembra saistošajos noteikumos Nr.11 “Par nekustamā īpašuma nodokli Rēzeknes novadā</w:t>
            </w:r>
            <w:r>
              <w:rPr>
                <w:bCs/>
                <w:sz w:val="22"/>
                <w:szCs w:val="22"/>
              </w:rPr>
              <w:t>”</w:t>
            </w:r>
            <w:r w:rsidRPr="0090381D">
              <w:rPr>
                <w:bCs/>
                <w:sz w:val="22"/>
                <w:szCs w:val="22"/>
              </w:rPr>
              <w:t>”</w:t>
            </w:r>
            <w:r w:rsidRPr="004E2172">
              <w:rPr>
                <w:sz w:val="22"/>
                <w:szCs w:val="22"/>
                <w:lang w:eastAsia="en-US"/>
              </w:rPr>
              <w:t xml:space="preserve"> </w:t>
            </w:r>
            <w:r>
              <w:rPr>
                <w:bCs/>
                <w:sz w:val="22"/>
                <w:szCs w:val="22"/>
              </w:rPr>
              <w:t>projekts 2024</w:t>
            </w:r>
            <w:r w:rsidRPr="004E2172">
              <w:rPr>
                <w:bCs/>
                <w:sz w:val="22"/>
                <w:szCs w:val="22"/>
              </w:rPr>
              <w:t xml:space="preserve">.gada </w:t>
            </w:r>
            <w:r>
              <w:rPr>
                <w:bCs/>
                <w:sz w:val="22"/>
                <w:szCs w:val="22"/>
              </w:rPr>
              <w:t>19.septembrī</w:t>
            </w:r>
            <w:r w:rsidRPr="004E2172">
              <w:rPr>
                <w:bCs/>
                <w:sz w:val="22"/>
                <w:szCs w:val="22"/>
              </w:rPr>
              <w:t xml:space="preserve"> nodots sabiedrības viedokļa noskaidrošanai, publicējot Rēzeknes novada pašvaldības tīmekļa vietnē </w:t>
            </w:r>
            <w:hyperlink r:id="rId13" w:history="1">
              <w:r w:rsidR="00EA5072" w:rsidRPr="004E2172">
                <w:rPr>
                  <w:bCs/>
                  <w:color w:val="0000FF"/>
                  <w:sz w:val="22"/>
                  <w:szCs w:val="22"/>
                  <w:u w:val="single"/>
                </w:rPr>
                <w:t>www.rezeknesnovads.lv</w:t>
              </w:r>
            </w:hyperlink>
            <w:r w:rsidRPr="004E2172">
              <w:rPr>
                <w:bCs/>
                <w:sz w:val="22"/>
                <w:szCs w:val="22"/>
              </w:rPr>
              <w:t xml:space="preserve">. Viedokļa izteikšanas termiņš noteikts divas nedēļas no publicēšanas dienas Sabiedrības viedokļa noskaidrošanai </w:t>
            </w:r>
            <w:r w:rsidRPr="003A1225">
              <w:rPr>
                <w:sz w:val="22"/>
                <w:szCs w:val="22"/>
                <w:lang w:eastAsia="en-US"/>
              </w:rPr>
              <w:t>„</w:t>
            </w:r>
            <w:r>
              <w:rPr>
                <w:rFonts w:eastAsia="Calibri"/>
                <w:bCs/>
                <w:sz w:val="22"/>
                <w:szCs w:val="22"/>
                <w:lang w:eastAsia="en-US"/>
              </w:rPr>
              <w:t xml:space="preserve">Grozījumi </w:t>
            </w:r>
            <w:r w:rsidRPr="009A034C">
              <w:rPr>
                <w:rFonts w:eastAsia="Calibri"/>
                <w:bCs/>
                <w:sz w:val="22"/>
                <w:szCs w:val="22"/>
                <w:lang w:eastAsia="en-US"/>
              </w:rPr>
              <w:t>Rēzeknes novada pašvaldības 2021.gada 30.septembra saistošajos noteikumos Nr.11 “Par nekustamā īpašuma nodokli Rēzeknes novadā</w:t>
            </w:r>
            <w:r>
              <w:rPr>
                <w:bCs/>
                <w:sz w:val="22"/>
                <w:szCs w:val="22"/>
              </w:rPr>
              <w:t>”</w:t>
            </w:r>
            <w:r w:rsidRPr="0090381D">
              <w:rPr>
                <w:bCs/>
                <w:sz w:val="22"/>
                <w:szCs w:val="22"/>
              </w:rPr>
              <w:t>”</w:t>
            </w:r>
            <w:r w:rsidRPr="004E2172">
              <w:rPr>
                <w:bCs/>
                <w:sz w:val="22"/>
                <w:szCs w:val="22"/>
              </w:rPr>
              <w:t xml:space="preserve"> projekts nosūtīts Rēzeknes novad</w:t>
            </w:r>
            <w:r>
              <w:rPr>
                <w:bCs/>
                <w:sz w:val="22"/>
                <w:szCs w:val="22"/>
              </w:rPr>
              <w:t xml:space="preserve">a pašvaldības pagastu </w:t>
            </w:r>
            <w:r w:rsidRPr="004E2172">
              <w:rPr>
                <w:bCs/>
                <w:sz w:val="22"/>
                <w:szCs w:val="22"/>
              </w:rPr>
              <w:t>un Viļānu pilsētas konsultatīvajām padomēm.</w:t>
            </w:r>
          </w:p>
          <w:p w14:paraId="3BACE045" w14:textId="77777777" w:rsidR="00EA5072" w:rsidRPr="000A058D" w:rsidRDefault="00000000" w:rsidP="00EA5072">
            <w:pPr>
              <w:ind w:left="313" w:hanging="313"/>
              <w:contextualSpacing/>
              <w:jc w:val="both"/>
              <w:rPr>
                <w:bCs/>
                <w:sz w:val="22"/>
                <w:szCs w:val="22"/>
              </w:rPr>
            </w:pPr>
            <w:r w:rsidRPr="004E2172">
              <w:rPr>
                <w:bCs/>
                <w:sz w:val="22"/>
                <w:szCs w:val="22"/>
              </w:rPr>
              <w:t>8.2</w:t>
            </w:r>
            <w:r>
              <w:rPr>
                <w:bCs/>
                <w:sz w:val="22"/>
                <w:szCs w:val="22"/>
              </w:rPr>
              <w:t>.</w:t>
            </w:r>
            <w:r w:rsidRPr="004E2172">
              <w:rPr>
                <w:sz w:val="22"/>
                <w:szCs w:val="22"/>
              </w:rPr>
              <w:t>Sabiedrības viedokļa noskaidrošanas termiņā  līdz 202</w:t>
            </w:r>
            <w:r>
              <w:rPr>
                <w:sz w:val="22"/>
                <w:szCs w:val="22"/>
              </w:rPr>
              <w:t>4</w:t>
            </w:r>
            <w:r w:rsidRPr="004E2172">
              <w:rPr>
                <w:sz w:val="22"/>
                <w:szCs w:val="22"/>
              </w:rPr>
              <w:t xml:space="preserve">.gada </w:t>
            </w:r>
            <w:r>
              <w:rPr>
                <w:sz w:val="22"/>
                <w:szCs w:val="22"/>
              </w:rPr>
              <w:t xml:space="preserve">3.oktobrim sabiedrības viedokļi </w:t>
            </w:r>
            <w:r w:rsidR="00963021">
              <w:rPr>
                <w:sz w:val="22"/>
                <w:szCs w:val="22"/>
              </w:rPr>
              <w:t>nav saņemti</w:t>
            </w:r>
            <w:r>
              <w:rPr>
                <w:sz w:val="22"/>
                <w:szCs w:val="22"/>
              </w:rPr>
              <w:t>.</w:t>
            </w:r>
          </w:p>
        </w:tc>
      </w:tr>
    </w:tbl>
    <w:p w14:paraId="01C64FB7" w14:textId="77777777" w:rsidR="008F4F19" w:rsidRDefault="008F4F19" w:rsidP="008F4F19">
      <w:pPr>
        <w:ind w:right="46"/>
      </w:pPr>
    </w:p>
    <w:p w14:paraId="2FECC060" w14:textId="77777777" w:rsidR="00D018F6" w:rsidRDefault="00D018F6" w:rsidP="000E6E55">
      <w:pPr>
        <w:ind w:left="-284" w:right="46"/>
      </w:pPr>
    </w:p>
    <w:p w14:paraId="289CF2C1" w14:textId="77777777" w:rsidR="00D018F6" w:rsidRDefault="00D018F6" w:rsidP="000E6E55">
      <w:pPr>
        <w:ind w:left="-284" w:right="46"/>
      </w:pPr>
    </w:p>
    <w:p w14:paraId="2819925B" w14:textId="77777777" w:rsidR="00981ABB" w:rsidRDefault="00000000" w:rsidP="000E6E55">
      <w:pPr>
        <w:ind w:left="-284" w:right="46"/>
      </w:pPr>
      <w:r w:rsidRPr="000E6E55">
        <w:t>Domes priekšsēdētājs</w:t>
      </w:r>
      <w:r>
        <w:tab/>
      </w:r>
      <w:r>
        <w:tab/>
      </w:r>
      <w:r>
        <w:tab/>
      </w:r>
      <w:r>
        <w:tab/>
      </w:r>
      <w:r>
        <w:tab/>
      </w:r>
      <w:r>
        <w:tab/>
      </w:r>
      <w:r>
        <w:tab/>
      </w:r>
      <w:r>
        <w:tab/>
      </w:r>
      <w:r w:rsidRPr="000E6E55">
        <w:t xml:space="preserve"> Monvīds Švarcs</w:t>
      </w:r>
    </w:p>
    <w:sectPr w:rsidR="00981ABB" w:rsidSect="001F7379">
      <w:footerReference w:type="default" r:id="rId14"/>
      <w:footerReference w:type="first" r:id="rId15"/>
      <w:pgSz w:w="11906" w:h="16838"/>
      <w:pgMar w:top="907" w:right="851"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932C5" w14:textId="77777777" w:rsidR="00BE40CF" w:rsidRDefault="00BE40CF">
      <w:r>
        <w:separator/>
      </w:r>
    </w:p>
  </w:endnote>
  <w:endnote w:type="continuationSeparator" w:id="0">
    <w:p w14:paraId="3C8FFBC5" w14:textId="77777777" w:rsidR="00BE40CF" w:rsidRDefault="00BE4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274613"/>
      <w:docPartObj>
        <w:docPartGallery w:val="Page Numbers (Bottom of Page)"/>
        <w:docPartUnique/>
      </w:docPartObj>
    </w:sdtPr>
    <w:sdtEndPr>
      <w:rPr>
        <w:noProof/>
      </w:rPr>
    </w:sdtEndPr>
    <w:sdtContent>
      <w:p w14:paraId="5F340202" w14:textId="77777777" w:rsidR="008B77E9" w:rsidRDefault="00000000">
        <w:pPr>
          <w:pStyle w:val="Footer"/>
          <w:jc w:val="center"/>
        </w:pPr>
        <w:r w:rsidRPr="008B77E9">
          <w:rPr>
            <w:sz w:val="16"/>
            <w:szCs w:val="16"/>
          </w:rPr>
          <w:fldChar w:fldCharType="begin"/>
        </w:r>
        <w:r w:rsidRPr="008B77E9">
          <w:rPr>
            <w:sz w:val="16"/>
            <w:szCs w:val="16"/>
          </w:rPr>
          <w:instrText xml:space="preserve"> PAGE   \* MERGEFORMAT </w:instrText>
        </w:r>
        <w:r w:rsidRPr="008B77E9">
          <w:rPr>
            <w:sz w:val="16"/>
            <w:szCs w:val="16"/>
          </w:rPr>
          <w:fldChar w:fldCharType="separate"/>
        </w:r>
        <w:r w:rsidR="00552DDA">
          <w:rPr>
            <w:noProof/>
            <w:sz w:val="16"/>
            <w:szCs w:val="16"/>
          </w:rPr>
          <w:t>1</w:t>
        </w:r>
        <w:r w:rsidRPr="008B77E9">
          <w:rPr>
            <w:noProof/>
            <w:sz w:val="16"/>
            <w:szCs w:val="16"/>
          </w:rPr>
          <w:fldChar w:fldCharType="end"/>
        </w:r>
      </w:p>
    </w:sdtContent>
  </w:sdt>
  <w:p w14:paraId="693DFF95" w14:textId="77777777" w:rsidR="00096453" w:rsidRDefault="00096453"/>
  <w:p w14:paraId="5D432A74" w14:textId="0BA8957D" w:rsidR="007E684C" w:rsidRDefault="00000000" w:rsidP="00170D8F">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A6638" w14:textId="77777777" w:rsidR="00096453" w:rsidRDefault="00000000">
    <w:r>
      <w:t xml:space="preserve">          Šis dokuments ir parakstīts ar drošu elektronisko parakstu un satur laika zīmogu</w:t>
    </w:r>
  </w:p>
  <w:p w14:paraId="6770685B" w14:textId="77777777" w:rsidR="00096453" w:rsidRDefault="00000000">
    <w:r>
      <w:t xml:space="preserve">          Šis dokuments ir parakstīts ar drošu elektronisko parakstu un satur laika zīmogu</w:t>
    </w:r>
  </w:p>
  <w:p w14:paraId="5E604831" w14:textId="77777777" w:rsidR="00B570BA"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E623E" w14:textId="77777777" w:rsidR="00BE40CF" w:rsidRDefault="00BE40CF">
      <w:r>
        <w:separator/>
      </w:r>
    </w:p>
  </w:footnote>
  <w:footnote w:type="continuationSeparator" w:id="0">
    <w:p w14:paraId="30E47468" w14:textId="77777777" w:rsidR="00BE40CF" w:rsidRDefault="00BE40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12294"/>
    <w:multiLevelType w:val="hybridMultilevel"/>
    <w:tmpl w:val="05D2B70C"/>
    <w:lvl w:ilvl="0" w:tplc="5DAACB60">
      <w:start w:val="1"/>
      <w:numFmt w:val="decimal"/>
      <w:lvlText w:val="%1."/>
      <w:lvlJc w:val="left"/>
      <w:pPr>
        <w:ind w:left="720" w:hanging="360"/>
      </w:pPr>
      <w:rPr>
        <w:rFonts w:hint="default"/>
        <w:i/>
      </w:rPr>
    </w:lvl>
    <w:lvl w:ilvl="1" w:tplc="DE028980" w:tentative="1">
      <w:start w:val="1"/>
      <w:numFmt w:val="lowerLetter"/>
      <w:lvlText w:val="%2."/>
      <w:lvlJc w:val="left"/>
      <w:pPr>
        <w:ind w:left="1440" w:hanging="360"/>
      </w:pPr>
    </w:lvl>
    <w:lvl w:ilvl="2" w:tplc="774629F2" w:tentative="1">
      <w:start w:val="1"/>
      <w:numFmt w:val="lowerRoman"/>
      <w:lvlText w:val="%3."/>
      <w:lvlJc w:val="right"/>
      <w:pPr>
        <w:ind w:left="2160" w:hanging="180"/>
      </w:pPr>
    </w:lvl>
    <w:lvl w:ilvl="3" w:tplc="A66CFB38" w:tentative="1">
      <w:start w:val="1"/>
      <w:numFmt w:val="decimal"/>
      <w:lvlText w:val="%4."/>
      <w:lvlJc w:val="left"/>
      <w:pPr>
        <w:ind w:left="2880" w:hanging="360"/>
      </w:pPr>
    </w:lvl>
    <w:lvl w:ilvl="4" w:tplc="47EA4C68" w:tentative="1">
      <w:start w:val="1"/>
      <w:numFmt w:val="lowerLetter"/>
      <w:lvlText w:val="%5."/>
      <w:lvlJc w:val="left"/>
      <w:pPr>
        <w:ind w:left="3600" w:hanging="360"/>
      </w:pPr>
    </w:lvl>
    <w:lvl w:ilvl="5" w:tplc="AC1E8D1E" w:tentative="1">
      <w:start w:val="1"/>
      <w:numFmt w:val="lowerRoman"/>
      <w:lvlText w:val="%6."/>
      <w:lvlJc w:val="right"/>
      <w:pPr>
        <w:ind w:left="4320" w:hanging="180"/>
      </w:pPr>
    </w:lvl>
    <w:lvl w:ilvl="6" w:tplc="2D1A8662" w:tentative="1">
      <w:start w:val="1"/>
      <w:numFmt w:val="decimal"/>
      <w:lvlText w:val="%7."/>
      <w:lvlJc w:val="left"/>
      <w:pPr>
        <w:ind w:left="5040" w:hanging="360"/>
      </w:pPr>
    </w:lvl>
    <w:lvl w:ilvl="7" w:tplc="F17A5C6E" w:tentative="1">
      <w:start w:val="1"/>
      <w:numFmt w:val="lowerLetter"/>
      <w:lvlText w:val="%8."/>
      <w:lvlJc w:val="left"/>
      <w:pPr>
        <w:ind w:left="5760" w:hanging="360"/>
      </w:pPr>
    </w:lvl>
    <w:lvl w:ilvl="8" w:tplc="814E2608" w:tentative="1">
      <w:start w:val="1"/>
      <w:numFmt w:val="lowerRoman"/>
      <w:lvlText w:val="%9."/>
      <w:lvlJc w:val="right"/>
      <w:pPr>
        <w:ind w:left="6480" w:hanging="180"/>
      </w:pPr>
    </w:lvl>
  </w:abstractNum>
  <w:abstractNum w:abstractNumId="1" w15:restartNumberingAfterBreak="0">
    <w:nsid w:val="213A6629"/>
    <w:multiLevelType w:val="multilevel"/>
    <w:tmpl w:val="1AFA388E"/>
    <w:lvl w:ilvl="0">
      <w:start w:val="1"/>
      <w:numFmt w:val="decimal"/>
      <w:lvlText w:val="1.%1."/>
      <w:lvlJc w:val="left"/>
      <w:pPr>
        <w:ind w:left="1440" w:hanging="360"/>
      </w:pPr>
      <w:rPr>
        <w:rFonts w:hint="default"/>
        <w:b w:val="0"/>
        <w:bCs w:val="0"/>
      </w:rPr>
    </w:lvl>
    <w:lvl w:ilvl="1">
      <w:start w:val="1"/>
      <w:numFmt w:val="decimal"/>
      <w:lvlText w:val="1.5.%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 w15:restartNumberingAfterBreak="0">
    <w:nsid w:val="31A128F7"/>
    <w:multiLevelType w:val="multilevel"/>
    <w:tmpl w:val="1AFA388E"/>
    <w:lvl w:ilvl="0">
      <w:start w:val="1"/>
      <w:numFmt w:val="decimal"/>
      <w:lvlText w:val="1.%1."/>
      <w:lvlJc w:val="left"/>
      <w:pPr>
        <w:ind w:left="1440" w:hanging="360"/>
      </w:pPr>
      <w:rPr>
        <w:rFonts w:hint="default"/>
        <w:b w:val="0"/>
        <w:bCs w:val="0"/>
      </w:rPr>
    </w:lvl>
    <w:lvl w:ilvl="1">
      <w:start w:val="1"/>
      <w:numFmt w:val="decimal"/>
      <w:lvlText w:val="1.5.%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 w15:restartNumberingAfterBreak="0">
    <w:nsid w:val="40BE6AEB"/>
    <w:multiLevelType w:val="multilevel"/>
    <w:tmpl w:val="1AFA388E"/>
    <w:lvl w:ilvl="0">
      <w:start w:val="1"/>
      <w:numFmt w:val="decimal"/>
      <w:lvlText w:val="1.%1."/>
      <w:lvlJc w:val="left"/>
      <w:pPr>
        <w:ind w:left="1440" w:hanging="360"/>
      </w:pPr>
      <w:rPr>
        <w:rFonts w:hint="default"/>
        <w:b w:val="0"/>
        <w:bCs w:val="0"/>
      </w:rPr>
    </w:lvl>
    <w:lvl w:ilvl="1">
      <w:start w:val="1"/>
      <w:numFmt w:val="decimal"/>
      <w:lvlText w:val="1.5.%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 w15:restartNumberingAfterBreak="0">
    <w:nsid w:val="4F5A7A6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1855C26"/>
    <w:multiLevelType w:val="hybridMultilevel"/>
    <w:tmpl w:val="B1489092"/>
    <w:lvl w:ilvl="0" w:tplc="0C7AE4B2">
      <w:start w:val="1"/>
      <w:numFmt w:val="decimal"/>
      <w:lvlText w:val="6.%1."/>
      <w:lvlJc w:val="left"/>
      <w:pPr>
        <w:ind w:left="2160" w:hanging="360"/>
      </w:pPr>
      <w:rPr>
        <w:rFonts w:hint="default"/>
      </w:rPr>
    </w:lvl>
    <w:lvl w:ilvl="1" w:tplc="FD3A540A" w:tentative="1">
      <w:start w:val="1"/>
      <w:numFmt w:val="lowerLetter"/>
      <w:lvlText w:val="%2."/>
      <w:lvlJc w:val="left"/>
      <w:pPr>
        <w:ind w:left="1440" w:hanging="360"/>
      </w:pPr>
    </w:lvl>
    <w:lvl w:ilvl="2" w:tplc="5808A2B8" w:tentative="1">
      <w:start w:val="1"/>
      <w:numFmt w:val="lowerRoman"/>
      <w:lvlText w:val="%3."/>
      <w:lvlJc w:val="right"/>
      <w:pPr>
        <w:ind w:left="2160" w:hanging="180"/>
      </w:pPr>
    </w:lvl>
    <w:lvl w:ilvl="3" w:tplc="00E80FAC" w:tentative="1">
      <w:start w:val="1"/>
      <w:numFmt w:val="decimal"/>
      <w:lvlText w:val="%4."/>
      <w:lvlJc w:val="left"/>
      <w:pPr>
        <w:ind w:left="2880" w:hanging="360"/>
      </w:pPr>
    </w:lvl>
    <w:lvl w:ilvl="4" w:tplc="AFE429F0" w:tentative="1">
      <w:start w:val="1"/>
      <w:numFmt w:val="lowerLetter"/>
      <w:lvlText w:val="%5."/>
      <w:lvlJc w:val="left"/>
      <w:pPr>
        <w:ind w:left="3600" w:hanging="360"/>
      </w:pPr>
    </w:lvl>
    <w:lvl w:ilvl="5" w:tplc="4DC6FA34" w:tentative="1">
      <w:start w:val="1"/>
      <w:numFmt w:val="lowerRoman"/>
      <w:lvlText w:val="%6."/>
      <w:lvlJc w:val="right"/>
      <w:pPr>
        <w:ind w:left="4320" w:hanging="180"/>
      </w:pPr>
    </w:lvl>
    <w:lvl w:ilvl="6" w:tplc="4A88AF64" w:tentative="1">
      <w:start w:val="1"/>
      <w:numFmt w:val="decimal"/>
      <w:lvlText w:val="%7."/>
      <w:lvlJc w:val="left"/>
      <w:pPr>
        <w:ind w:left="5040" w:hanging="360"/>
      </w:pPr>
    </w:lvl>
    <w:lvl w:ilvl="7" w:tplc="17AA36D6" w:tentative="1">
      <w:start w:val="1"/>
      <w:numFmt w:val="lowerLetter"/>
      <w:lvlText w:val="%8."/>
      <w:lvlJc w:val="left"/>
      <w:pPr>
        <w:ind w:left="5760" w:hanging="360"/>
      </w:pPr>
    </w:lvl>
    <w:lvl w:ilvl="8" w:tplc="06347C42" w:tentative="1">
      <w:start w:val="1"/>
      <w:numFmt w:val="lowerRoman"/>
      <w:lvlText w:val="%9."/>
      <w:lvlJc w:val="right"/>
      <w:pPr>
        <w:ind w:left="6480" w:hanging="180"/>
      </w:pPr>
    </w:lvl>
  </w:abstractNum>
  <w:abstractNum w:abstractNumId="6" w15:restartNumberingAfterBreak="0">
    <w:nsid w:val="794B073E"/>
    <w:multiLevelType w:val="multilevel"/>
    <w:tmpl w:val="CCC08D7A"/>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48514826">
    <w:abstractNumId w:val="1"/>
  </w:num>
  <w:num w:numId="2" w16cid:durableId="702899327">
    <w:abstractNumId w:val="5"/>
  </w:num>
  <w:num w:numId="3" w16cid:durableId="782921601">
    <w:abstractNumId w:val="3"/>
  </w:num>
  <w:num w:numId="4" w16cid:durableId="1024135621">
    <w:abstractNumId w:val="2"/>
  </w:num>
  <w:num w:numId="5" w16cid:durableId="1052002047">
    <w:abstractNumId w:val="6"/>
  </w:num>
  <w:num w:numId="6" w16cid:durableId="726880432">
    <w:abstractNumId w:val="0"/>
  </w:num>
  <w:num w:numId="7" w16cid:durableId="19630012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F19"/>
    <w:rsid w:val="00000F2A"/>
    <w:rsid w:val="00004E60"/>
    <w:rsid w:val="00010709"/>
    <w:rsid w:val="0002306D"/>
    <w:rsid w:val="00031815"/>
    <w:rsid w:val="00040CC4"/>
    <w:rsid w:val="000526EA"/>
    <w:rsid w:val="0006037A"/>
    <w:rsid w:val="00096453"/>
    <w:rsid w:val="000A058D"/>
    <w:rsid w:val="000A4A1A"/>
    <w:rsid w:val="000B6E47"/>
    <w:rsid w:val="000C3181"/>
    <w:rsid w:val="000C7375"/>
    <w:rsid w:val="000D20B2"/>
    <w:rsid w:val="000D74FA"/>
    <w:rsid w:val="000E6E55"/>
    <w:rsid w:val="000F7BC9"/>
    <w:rsid w:val="00127F50"/>
    <w:rsid w:val="001330F1"/>
    <w:rsid w:val="00157278"/>
    <w:rsid w:val="00170D8F"/>
    <w:rsid w:val="00194253"/>
    <w:rsid w:val="001B772F"/>
    <w:rsid w:val="001F7379"/>
    <w:rsid w:val="0020695E"/>
    <w:rsid w:val="002112D2"/>
    <w:rsid w:val="00213B1F"/>
    <w:rsid w:val="00254829"/>
    <w:rsid w:val="00254897"/>
    <w:rsid w:val="002556A5"/>
    <w:rsid w:val="00286493"/>
    <w:rsid w:val="002B3FEA"/>
    <w:rsid w:val="002B6932"/>
    <w:rsid w:val="002D50BE"/>
    <w:rsid w:val="002D696A"/>
    <w:rsid w:val="002E694E"/>
    <w:rsid w:val="002E7B12"/>
    <w:rsid w:val="002F56D9"/>
    <w:rsid w:val="00310FC5"/>
    <w:rsid w:val="00330DE1"/>
    <w:rsid w:val="00340053"/>
    <w:rsid w:val="00343F8C"/>
    <w:rsid w:val="003751F1"/>
    <w:rsid w:val="00391678"/>
    <w:rsid w:val="003A1225"/>
    <w:rsid w:val="003D6012"/>
    <w:rsid w:val="003E0A54"/>
    <w:rsid w:val="003E3FBA"/>
    <w:rsid w:val="003F7FCB"/>
    <w:rsid w:val="00431B7E"/>
    <w:rsid w:val="00441C04"/>
    <w:rsid w:val="00446A03"/>
    <w:rsid w:val="00447097"/>
    <w:rsid w:val="00464415"/>
    <w:rsid w:val="00477534"/>
    <w:rsid w:val="00497F23"/>
    <w:rsid w:val="004B5A0D"/>
    <w:rsid w:val="004C3D33"/>
    <w:rsid w:val="004D5A12"/>
    <w:rsid w:val="004D7B8D"/>
    <w:rsid w:val="004E2172"/>
    <w:rsid w:val="004E3525"/>
    <w:rsid w:val="004E5120"/>
    <w:rsid w:val="0050526B"/>
    <w:rsid w:val="005301E9"/>
    <w:rsid w:val="00552DDA"/>
    <w:rsid w:val="00553B81"/>
    <w:rsid w:val="00554FAE"/>
    <w:rsid w:val="005D36FD"/>
    <w:rsid w:val="00616DE7"/>
    <w:rsid w:val="00645B16"/>
    <w:rsid w:val="006B7D7B"/>
    <w:rsid w:val="006D4047"/>
    <w:rsid w:val="006F1A43"/>
    <w:rsid w:val="0073133C"/>
    <w:rsid w:val="00770935"/>
    <w:rsid w:val="00771547"/>
    <w:rsid w:val="00777EC7"/>
    <w:rsid w:val="007841E8"/>
    <w:rsid w:val="007909AD"/>
    <w:rsid w:val="007A4354"/>
    <w:rsid w:val="007B715A"/>
    <w:rsid w:val="007E17F2"/>
    <w:rsid w:val="007E3110"/>
    <w:rsid w:val="007E684C"/>
    <w:rsid w:val="007F77D9"/>
    <w:rsid w:val="00834C65"/>
    <w:rsid w:val="00841362"/>
    <w:rsid w:val="008578E7"/>
    <w:rsid w:val="008B77E9"/>
    <w:rsid w:val="008D5B59"/>
    <w:rsid w:val="008F4F19"/>
    <w:rsid w:val="0090381D"/>
    <w:rsid w:val="009108E1"/>
    <w:rsid w:val="00917703"/>
    <w:rsid w:val="009471E0"/>
    <w:rsid w:val="0096158F"/>
    <w:rsid w:val="00963021"/>
    <w:rsid w:val="00965134"/>
    <w:rsid w:val="00981ABB"/>
    <w:rsid w:val="009937BB"/>
    <w:rsid w:val="009A034C"/>
    <w:rsid w:val="009B7575"/>
    <w:rsid w:val="009C1658"/>
    <w:rsid w:val="009E5EFF"/>
    <w:rsid w:val="009F6A4C"/>
    <w:rsid w:val="00A0192D"/>
    <w:rsid w:val="00A11AC8"/>
    <w:rsid w:val="00A3277D"/>
    <w:rsid w:val="00A42BD4"/>
    <w:rsid w:val="00A64040"/>
    <w:rsid w:val="00A85950"/>
    <w:rsid w:val="00A93564"/>
    <w:rsid w:val="00AD3246"/>
    <w:rsid w:val="00AE48D8"/>
    <w:rsid w:val="00AF10B3"/>
    <w:rsid w:val="00B07851"/>
    <w:rsid w:val="00B37F5B"/>
    <w:rsid w:val="00B570BA"/>
    <w:rsid w:val="00B61EF8"/>
    <w:rsid w:val="00B6686A"/>
    <w:rsid w:val="00B77AA7"/>
    <w:rsid w:val="00B820C2"/>
    <w:rsid w:val="00B903C9"/>
    <w:rsid w:val="00BC5C66"/>
    <w:rsid w:val="00BD19BA"/>
    <w:rsid w:val="00BE40CF"/>
    <w:rsid w:val="00BE45F6"/>
    <w:rsid w:val="00BF729E"/>
    <w:rsid w:val="00C1151F"/>
    <w:rsid w:val="00C214FE"/>
    <w:rsid w:val="00C470D0"/>
    <w:rsid w:val="00C55B55"/>
    <w:rsid w:val="00C76331"/>
    <w:rsid w:val="00C76645"/>
    <w:rsid w:val="00C80E86"/>
    <w:rsid w:val="00C93467"/>
    <w:rsid w:val="00C97230"/>
    <w:rsid w:val="00CA2821"/>
    <w:rsid w:val="00CC0A3D"/>
    <w:rsid w:val="00D018F6"/>
    <w:rsid w:val="00D07F72"/>
    <w:rsid w:val="00D25B9E"/>
    <w:rsid w:val="00D322D1"/>
    <w:rsid w:val="00D66702"/>
    <w:rsid w:val="00D66A47"/>
    <w:rsid w:val="00DB096F"/>
    <w:rsid w:val="00DC71E4"/>
    <w:rsid w:val="00DE7AFC"/>
    <w:rsid w:val="00E020E3"/>
    <w:rsid w:val="00E25581"/>
    <w:rsid w:val="00E547DD"/>
    <w:rsid w:val="00E71F37"/>
    <w:rsid w:val="00E72AE9"/>
    <w:rsid w:val="00E8481D"/>
    <w:rsid w:val="00E91601"/>
    <w:rsid w:val="00E92F62"/>
    <w:rsid w:val="00EA3A2E"/>
    <w:rsid w:val="00EA5072"/>
    <w:rsid w:val="00ED5028"/>
    <w:rsid w:val="00F112B3"/>
    <w:rsid w:val="00F42914"/>
    <w:rsid w:val="00F4316F"/>
    <w:rsid w:val="00F9486B"/>
    <w:rsid w:val="00FA4FAF"/>
    <w:rsid w:val="00FB0437"/>
    <w:rsid w:val="00FB47A2"/>
    <w:rsid w:val="00FC6709"/>
    <w:rsid w:val="00FF5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A1CB5"/>
  <w15:chartTrackingRefBased/>
  <w15:docId w15:val="{605E8949-5598-4822-9CA5-C2C3B483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F19"/>
    <w:pPr>
      <w:spacing w:after="0" w:line="240" w:lineRule="auto"/>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8F4F19"/>
    <w:pPr>
      <w:spacing w:before="64" w:after="64"/>
      <w:ind w:firstLine="319"/>
      <w:jc w:val="both"/>
    </w:pPr>
    <w:rPr>
      <w:lang w:val="en-US" w:eastAsia="en-US"/>
    </w:rPr>
  </w:style>
  <w:style w:type="paragraph" w:customStyle="1" w:styleId="naisnod">
    <w:name w:val="naisnod"/>
    <w:basedOn w:val="Normal"/>
    <w:rsid w:val="008F4F19"/>
    <w:pPr>
      <w:spacing w:before="150" w:after="150"/>
      <w:jc w:val="center"/>
    </w:pPr>
    <w:rPr>
      <w:b/>
      <w:bCs/>
    </w:rPr>
  </w:style>
  <w:style w:type="paragraph" w:customStyle="1" w:styleId="naiskr">
    <w:name w:val="naiskr"/>
    <w:basedOn w:val="Normal"/>
    <w:rsid w:val="008F4F19"/>
    <w:pPr>
      <w:spacing w:before="75" w:after="75"/>
    </w:pPr>
  </w:style>
  <w:style w:type="paragraph" w:styleId="Header">
    <w:name w:val="header"/>
    <w:basedOn w:val="Normal"/>
    <w:link w:val="HeaderChar"/>
    <w:uiPriority w:val="99"/>
    <w:unhideWhenUsed/>
    <w:rsid w:val="008B77E9"/>
    <w:pPr>
      <w:tabs>
        <w:tab w:val="center" w:pos="4153"/>
        <w:tab w:val="right" w:pos="8306"/>
      </w:tabs>
    </w:pPr>
  </w:style>
  <w:style w:type="character" w:customStyle="1" w:styleId="HeaderChar">
    <w:name w:val="Header Char"/>
    <w:basedOn w:val="DefaultParagraphFont"/>
    <w:link w:val="Header"/>
    <w:uiPriority w:val="99"/>
    <w:rsid w:val="008B77E9"/>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unhideWhenUsed/>
    <w:rsid w:val="008B77E9"/>
    <w:pPr>
      <w:tabs>
        <w:tab w:val="center" w:pos="4153"/>
        <w:tab w:val="right" w:pos="8306"/>
      </w:tabs>
    </w:pPr>
  </w:style>
  <w:style w:type="character" w:customStyle="1" w:styleId="FooterChar">
    <w:name w:val="Footer Char"/>
    <w:basedOn w:val="DefaultParagraphFont"/>
    <w:link w:val="Footer"/>
    <w:uiPriority w:val="99"/>
    <w:rsid w:val="008B77E9"/>
    <w:rPr>
      <w:rFonts w:ascii="Times New Roman" w:eastAsia="Times New Roman" w:hAnsi="Times New Roman" w:cs="Times New Roman"/>
      <w:sz w:val="24"/>
      <w:szCs w:val="24"/>
      <w:lang w:val="lv-LV" w:eastAsia="lv-LV"/>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90381D"/>
    <w:pPr>
      <w:widowControl w:val="0"/>
    </w:pPr>
    <w:rPr>
      <w:rFonts w:ascii="Calibri" w:eastAsia="Calibri" w:hAnsi="Calibri"/>
      <w:sz w:val="20"/>
      <w:szCs w:val="20"/>
      <w:lang w:val="en-US" w:eastAsia="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90381D"/>
    <w:rPr>
      <w:rFonts w:ascii="Calibri" w:eastAsia="Calibri" w:hAnsi="Calibri" w:cs="Times New Roman"/>
      <w:sz w:val="20"/>
      <w:szCs w:val="20"/>
    </w:rPr>
  </w:style>
  <w:style w:type="table" w:styleId="TableGrid">
    <w:name w:val="Table Grid"/>
    <w:basedOn w:val="TableNormal"/>
    <w:uiPriority w:val="39"/>
    <w:rsid w:val="00AD3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6A4C"/>
    <w:rPr>
      <w:color w:val="0563C1" w:themeColor="hyperlink"/>
      <w:u w:val="single"/>
    </w:rPr>
  </w:style>
  <w:style w:type="paragraph" w:styleId="ListParagraph">
    <w:name w:val="List Paragraph"/>
    <w:basedOn w:val="Normal"/>
    <w:uiPriority w:val="34"/>
    <w:qFormat/>
    <w:rsid w:val="00C76331"/>
    <w:pPr>
      <w:spacing w:after="160" w:line="259" w:lineRule="auto"/>
      <w:ind w:left="720"/>
      <w:contextualSpacing/>
    </w:pPr>
    <w:rPr>
      <w:rFonts w:asciiTheme="minorHAnsi" w:eastAsiaTheme="minorHAnsi" w:hAnsiTheme="minorHAnsi" w:cstheme="minorBidi"/>
      <w:sz w:val="22"/>
      <w:szCs w:val="22"/>
      <w:lang w:eastAsia="en-US"/>
    </w:rPr>
  </w:style>
  <w:style w:type="paragraph" w:styleId="Title">
    <w:name w:val="Title"/>
    <w:basedOn w:val="Normal"/>
    <w:next w:val="Normal"/>
    <w:link w:val="TitleChar"/>
    <w:uiPriority w:val="10"/>
    <w:qFormat/>
    <w:rsid w:val="001B772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772F"/>
    <w:rPr>
      <w:rFonts w:asciiTheme="majorHAnsi" w:eastAsiaTheme="majorEastAsia" w:hAnsiTheme="majorHAnsi" w:cstheme="majorBidi"/>
      <w:spacing w:val="-10"/>
      <w:kern w:val="28"/>
      <w:sz w:val="56"/>
      <w:szCs w:val="56"/>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ezeknesnovads.l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ezeknesnovads.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rezeknesnovads.l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9DF15F499298428B3727DE1C849A66" ma:contentTypeVersion="14" ma:contentTypeDescription="Create a new document." ma:contentTypeScope="" ma:versionID="d39f08b7f6972f07161b4b82d4a75943">
  <xsd:schema xmlns:xsd="http://www.w3.org/2001/XMLSchema" xmlns:xs="http://www.w3.org/2001/XMLSchema" xmlns:p="http://schemas.microsoft.com/office/2006/metadata/properties" xmlns:ns2="86ef8e9a-2d70-4b27-ad38-ddf9b6987504" xmlns:ns3="66f0e6ae-485d-4e3f-9016-068b00210997" targetNamespace="http://schemas.microsoft.com/office/2006/metadata/properties" ma:root="true" ma:fieldsID="1cda52f623e98b0c2fff090867027a60" ns2:_="" ns3:_="">
    <xsd:import namespace="86ef8e9a-2d70-4b27-ad38-ddf9b6987504"/>
    <xsd:import namespace="66f0e6ae-485d-4e3f-9016-068b002109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f8e9a-2d70-4b27-ad38-ddf9b69875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a8a5525-f7e2-415a-a65d-d1181ab3d15b}" ma:internalName="TaxCatchAll" ma:showField="CatchAllData" ma:web="86ef8e9a-2d70-4b27-ad38-ddf9b69875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f0e6ae-485d-4e3f-9016-068b002109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c7b8de2-9af4-4efa-8d74-aa3569be542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6f0e6ae-485d-4e3f-9016-068b00210997">
      <Terms xmlns="http://schemas.microsoft.com/office/infopath/2007/PartnerControls"/>
    </lcf76f155ced4ddcb4097134ff3c332f>
    <TaxCatchAll xmlns="86ef8e9a-2d70-4b27-ad38-ddf9b69875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B9C07B-9054-4064-BAE8-F70729FE0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ef8e9a-2d70-4b27-ad38-ddf9b6987504"/>
    <ds:schemaRef ds:uri="66f0e6ae-485d-4e3f-9016-068b002109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70A7CB-EA9A-4817-97B6-47852C21F822}">
  <ds:schemaRefs>
    <ds:schemaRef ds:uri="http://schemas.microsoft.com/office/2006/metadata/properties"/>
    <ds:schemaRef ds:uri="http://schemas.microsoft.com/office/infopath/2007/PartnerControls"/>
    <ds:schemaRef ds:uri="66f0e6ae-485d-4e3f-9016-068b00210997"/>
    <ds:schemaRef ds:uri="86ef8e9a-2d70-4b27-ad38-ddf9b6987504"/>
  </ds:schemaRefs>
</ds:datastoreItem>
</file>

<file path=customXml/itemProps3.xml><?xml version="1.0" encoding="utf-8"?>
<ds:datastoreItem xmlns:ds="http://schemas.openxmlformats.org/officeDocument/2006/customXml" ds:itemID="{869204FC-9BA4-48F9-9F0A-516DFD87AD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4929</Words>
  <Characters>2810</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Natālija Zvīdriņa</dc:creator>
  <cp:lastModifiedBy>Ilona Turka</cp:lastModifiedBy>
  <cp:revision>3</cp:revision>
  <cp:lastPrinted>2024-03-06T09:29:00Z</cp:lastPrinted>
  <dcterms:created xsi:type="dcterms:W3CDTF">2024-10-23T12:42:00Z</dcterms:created>
  <dcterms:modified xsi:type="dcterms:W3CDTF">2024-10-23T12:42:00Z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0x0101002B9DF15F499298428B3727DE1C849A66</vt:lpwstr>
  </property>
</Properties>
</file>