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5F126285"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5F5A6035" w14:textId="77777777">
      <w:pPr>
        <w:pStyle w:val="Subtitle"/>
        <w:jc w:val="center"/>
        <w:rPr>
          <w:b w:val="0"/>
          <w:bCs w:val="0"/>
          <w:lang w:val="lv-LV"/>
        </w:rPr>
      </w:pPr>
    </w:p>
    <w:p w:rsidR="00111837" w:rsidRPr="003556E9" w14:paraId="2929AD91" w14:textId="77777777">
      <w:pPr>
        <w:pStyle w:val="Subtitle"/>
        <w:jc w:val="center"/>
        <w:rPr>
          <w:b w:val="0"/>
          <w:bCs w:val="0"/>
          <w:lang w:val="lv-LV"/>
        </w:rPr>
      </w:pPr>
    </w:p>
    <w:p w:rsidR="00111837" w:rsidRPr="003556E9" w14:paraId="3EF46520" w14:textId="77777777">
      <w:pPr>
        <w:pStyle w:val="Subtitle"/>
        <w:jc w:val="center"/>
        <w:rPr>
          <w:b w:val="0"/>
          <w:bCs w:val="0"/>
          <w:lang w:val="lv-LV"/>
        </w:rPr>
      </w:pPr>
    </w:p>
    <w:p w:rsidR="00111837" w:rsidRPr="003556E9" w14:paraId="40D8411C" w14:textId="77777777">
      <w:pPr>
        <w:pStyle w:val="Subtitle"/>
        <w:jc w:val="center"/>
        <w:rPr>
          <w:b w:val="0"/>
          <w:bCs w:val="0"/>
          <w:lang w:val="lv-LV"/>
        </w:rPr>
      </w:pPr>
    </w:p>
    <w:p w:rsidR="00111837" w:rsidRPr="003556E9" w14:paraId="4346A9C3" w14:textId="77777777">
      <w:pPr>
        <w:pStyle w:val="Subtitle"/>
        <w:jc w:val="center"/>
        <w:rPr>
          <w:b w:val="0"/>
          <w:bCs w:val="0"/>
          <w:lang w:val="lv-LV"/>
        </w:rPr>
      </w:pPr>
    </w:p>
    <w:p w:rsidR="00111837" w:rsidRPr="003556E9" w14:paraId="08EB6879" w14:textId="77777777">
      <w:pPr>
        <w:pStyle w:val="Subtitle"/>
        <w:jc w:val="center"/>
        <w:rPr>
          <w:b w:val="0"/>
          <w:bCs w:val="0"/>
          <w:lang w:val="lv-LV"/>
        </w:rPr>
      </w:pPr>
    </w:p>
    <w:p w:rsidR="00111837" w:rsidRPr="003556E9" w14:paraId="4A139A23" w14:textId="77777777">
      <w:pPr>
        <w:pStyle w:val="Subtitle"/>
        <w:jc w:val="center"/>
        <w:rPr>
          <w:b w:val="0"/>
          <w:bCs w:val="0"/>
          <w:lang w:val="lv-LV"/>
        </w:rPr>
      </w:pPr>
    </w:p>
    <w:p w:rsidR="00111837" w:rsidRPr="003556E9" w14:paraId="6D0D02AF" w14:textId="77777777">
      <w:pPr>
        <w:pStyle w:val="Subtitle"/>
        <w:jc w:val="center"/>
        <w:rPr>
          <w:sz w:val="28"/>
          <w:lang w:val="lv-LV"/>
        </w:rPr>
      </w:pPr>
    </w:p>
    <w:p w:rsidR="00111837" w:rsidRPr="003556E9" w14:paraId="272CE8D7" w14:textId="77777777">
      <w:pPr>
        <w:pStyle w:val="Subtitle"/>
        <w:jc w:val="center"/>
        <w:rPr>
          <w:b w:val="0"/>
          <w:bCs w:val="0"/>
          <w:lang w:val="lv-LV"/>
        </w:rPr>
      </w:pPr>
    </w:p>
    <w:p w:rsidR="00111837" w:rsidRPr="003556E9" w14:paraId="00ED3DED" w14:textId="77777777">
      <w:pPr>
        <w:pStyle w:val="Subtitle"/>
        <w:jc w:val="center"/>
        <w:rPr>
          <w:b w:val="0"/>
          <w:bCs w:val="0"/>
          <w:lang w:val="lv-LV"/>
        </w:rPr>
      </w:pPr>
    </w:p>
    <w:p w:rsidR="00111837" w:rsidRPr="003556E9" w14:paraId="286D5AF5" w14:textId="77777777">
      <w:pPr>
        <w:pStyle w:val="Subtitle"/>
        <w:jc w:val="center"/>
        <w:rPr>
          <w:b w:val="0"/>
          <w:bCs w:val="0"/>
          <w:lang w:val="lv-LV"/>
        </w:rPr>
      </w:pPr>
    </w:p>
    <w:p w:rsidR="00111837" w:rsidRPr="003556E9" w14:paraId="064722C7" w14:textId="77777777">
      <w:pPr>
        <w:pStyle w:val="Subtitle"/>
        <w:jc w:val="center"/>
        <w:rPr>
          <w:b w:val="0"/>
          <w:bCs w:val="0"/>
          <w:lang w:val="lv-LV"/>
        </w:rPr>
      </w:pPr>
    </w:p>
    <w:p w:rsidR="00111837" w:rsidRPr="003556E9" w14:paraId="720DECFE" w14:textId="77777777">
      <w:pPr>
        <w:pStyle w:val="Subtitle"/>
        <w:jc w:val="center"/>
        <w:rPr>
          <w:b w:val="0"/>
          <w:bCs w:val="0"/>
          <w:lang w:val="lv-LV"/>
        </w:rPr>
      </w:pPr>
    </w:p>
    <w:p w:rsidR="00111837" w:rsidRPr="003556E9" w14:paraId="1B49B36A" w14:textId="77777777">
      <w:pPr>
        <w:pStyle w:val="Subtitle"/>
        <w:jc w:val="center"/>
        <w:rPr>
          <w:b w:val="0"/>
          <w:bCs w:val="0"/>
          <w:lang w:val="lv-LV"/>
        </w:rPr>
      </w:pPr>
    </w:p>
    <w:p w:rsidR="00111837" w:rsidRPr="003556E9" w14:paraId="7574B15C" w14:textId="77777777">
      <w:pPr>
        <w:pStyle w:val="Subtitle"/>
        <w:jc w:val="center"/>
        <w:rPr>
          <w:b w:val="0"/>
          <w:bCs w:val="0"/>
          <w:lang w:val="lv-LV"/>
        </w:rPr>
      </w:pPr>
    </w:p>
    <w:p w:rsidR="006B3DD8" w:rsidRPr="003556E9" w:rsidP="006B3DD8" w14:paraId="18C51E0B"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5D1E5D24" w14:textId="77777777">
      <w:pPr>
        <w:pStyle w:val="Subtitle"/>
        <w:jc w:val="center"/>
        <w:rPr>
          <w:sz w:val="36"/>
          <w:lang w:val="lv-LV"/>
        </w:rPr>
      </w:pPr>
    </w:p>
    <w:p w:rsidR="006B3DD8" w:rsidP="006B3DD8" w14:paraId="70E8236A" w14:textId="77777777">
      <w:pPr>
        <w:pStyle w:val="Subtitle"/>
        <w:jc w:val="center"/>
        <w:rPr>
          <w:sz w:val="32"/>
          <w:szCs w:val="32"/>
          <w:lang w:val="lv-LV"/>
        </w:rPr>
      </w:pPr>
      <w:r w:rsidRPr="00DC7192">
        <w:rPr>
          <w:sz w:val="32"/>
          <w:szCs w:val="32"/>
          <w:lang w:val="lv-LV"/>
        </w:rPr>
        <w:t>“</w:t>
      </w:r>
      <w:r w:rsidRPr="00F933CE" w:rsidR="00F933CE">
        <w:rPr>
          <w:sz w:val="32"/>
          <w:szCs w:val="32"/>
          <w:lang w:val="lv-LV"/>
        </w:rPr>
        <w:t>Par pašvaldība</w:t>
      </w:r>
      <w:r w:rsidR="008076BE">
        <w:rPr>
          <w:sz w:val="32"/>
          <w:szCs w:val="32"/>
          <w:lang w:val="lv-LV"/>
        </w:rPr>
        <w:t>s nekustamā īpašuma “</w:t>
      </w:r>
      <w:r w:rsidR="008A4A1C">
        <w:rPr>
          <w:sz w:val="32"/>
          <w:szCs w:val="32"/>
          <w:lang w:val="lv-LV"/>
        </w:rPr>
        <w:t>Upenes</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14A38495" w14:textId="77777777">
      <w:pPr>
        <w:pStyle w:val="Subtitle"/>
        <w:jc w:val="center"/>
        <w:rPr>
          <w:sz w:val="32"/>
          <w:szCs w:val="32"/>
          <w:lang w:val="lv-LV"/>
        </w:rPr>
      </w:pPr>
    </w:p>
    <w:p w:rsidR="00151CCF" w:rsidP="000F3C3A" w14:paraId="60221155" w14:textId="77777777">
      <w:pPr>
        <w:pStyle w:val="Subtitle"/>
        <w:jc w:val="center"/>
        <w:rPr>
          <w:sz w:val="32"/>
          <w:szCs w:val="32"/>
          <w:lang w:val="lv-LV"/>
        </w:rPr>
      </w:pPr>
    </w:p>
    <w:p w:rsidR="00151CCF" w:rsidP="000F3C3A" w14:paraId="15FFD57B" w14:textId="77777777">
      <w:pPr>
        <w:pStyle w:val="Subtitle"/>
        <w:jc w:val="center"/>
        <w:rPr>
          <w:sz w:val="32"/>
          <w:szCs w:val="32"/>
          <w:lang w:val="lv-LV"/>
        </w:rPr>
      </w:pPr>
    </w:p>
    <w:p w:rsidR="000F3C3A" w:rsidRPr="00CE3FC5" w:rsidP="000F3C3A" w14:paraId="12AD7CDE" w14:textId="77777777">
      <w:pPr>
        <w:pStyle w:val="Subtitle"/>
        <w:jc w:val="center"/>
        <w:rPr>
          <w:spacing w:val="20"/>
          <w:sz w:val="36"/>
          <w:lang w:val="lv-LV"/>
        </w:rPr>
      </w:pPr>
      <w:r w:rsidRPr="00CE3FC5">
        <w:rPr>
          <w:spacing w:val="20"/>
          <w:sz w:val="36"/>
          <w:lang w:val="lv-LV"/>
        </w:rPr>
        <w:t>NOTEIKUMI</w:t>
      </w:r>
    </w:p>
    <w:p w:rsidR="00111837" w:rsidRPr="003556E9" w14:paraId="249C186F" w14:textId="77777777"/>
    <w:p w:rsidR="00111837" w:rsidRPr="003556E9" w14:paraId="13620E41" w14:textId="77777777"/>
    <w:p w:rsidR="00111837" w:rsidRPr="003556E9" w14:paraId="33C9825F" w14:textId="77777777"/>
    <w:p w:rsidR="00111837" w:rsidRPr="003556E9" w14:paraId="549B372D" w14:textId="77777777"/>
    <w:p w:rsidR="00111837" w:rsidRPr="003556E9" w14:paraId="61A089D2" w14:textId="77777777"/>
    <w:p w:rsidR="00111837" w:rsidRPr="003556E9" w14:paraId="66D41A46" w14:textId="77777777"/>
    <w:p w:rsidR="00EB2EFE" w:rsidRPr="003556E9" w14:paraId="7200D93A" w14:textId="77777777">
      <w:pPr>
        <w:tabs>
          <w:tab w:val="left" w:pos="3585"/>
        </w:tabs>
        <w:jc w:val="right"/>
      </w:pPr>
      <w:r w:rsidRPr="003556E9">
        <w:t xml:space="preserve">                                                                 </w:t>
      </w:r>
    </w:p>
    <w:p w:rsidR="00BC0D32" w:rsidRPr="003556E9" w14:paraId="259A7232" w14:textId="77777777">
      <w:pPr>
        <w:tabs>
          <w:tab w:val="left" w:pos="3585"/>
        </w:tabs>
        <w:jc w:val="right"/>
      </w:pPr>
      <w:r w:rsidRPr="003556E9">
        <w:t xml:space="preserve">               </w:t>
      </w:r>
    </w:p>
    <w:p w:rsidR="00BC0D32" w:rsidRPr="003556E9" w14:paraId="311B9FD6" w14:textId="77777777">
      <w:pPr>
        <w:tabs>
          <w:tab w:val="left" w:pos="3585"/>
        </w:tabs>
        <w:jc w:val="right"/>
      </w:pPr>
    </w:p>
    <w:p w:rsidR="00E62D71" w:rsidRPr="003556E9" w14:paraId="0BCFAD03" w14:textId="77777777">
      <w:pPr>
        <w:tabs>
          <w:tab w:val="left" w:pos="3585"/>
        </w:tabs>
        <w:jc w:val="right"/>
      </w:pPr>
    </w:p>
    <w:p w:rsidR="0009153D" w:rsidRPr="0009153D" w:rsidP="0009153D" w14:paraId="392CFE84"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0E2CF129" w14:textId="77777777">
      <w:pPr>
        <w:tabs>
          <w:tab w:val="left" w:pos="3585"/>
        </w:tabs>
        <w:jc w:val="right"/>
        <w:outlineLvl w:val="0"/>
        <w:rPr>
          <w:sz w:val="20"/>
        </w:rPr>
      </w:pPr>
      <w:r w:rsidRPr="0009153D">
        <w:rPr>
          <w:sz w:val="20"/>
        </w:rPr>
        <w:t xml:space="preserve">ar Rēzeknes novada domes </w:t>
      </w:r>
    </w:p>
    <w:p w:rsidR="0009153D" w:rsidRPr="0009153D" w:rsidP="0009153D" w14:paraId="6D2C7840" w14:textId="4FF6EABF">
      <w:pPr>
        <w:tabs>
          <w:tab w:val="left" w:pos="3585"/>
        </w:tabs>
        <w:jc w:val="right"/>
        <w:outlineLvl w:val="0"/>
        <w:rPr>
          <w:sz w:val="20"/>
        </w:rPr>
      </w:pPr>
      <w:r>
        <w:rPr>
          <w:sz w:val="20"/>
        </w:rPr>
        <w:t>06.02</w:t>
      </w:r>
      <w:r w:rsidRPr="0009153D">
        <w:rPr>
          <w:sz w:val="20"/>
        </w:rPr>
        <w:t>.202</w:t>
      </w:r>
      <w:r>
        <w:rPr>
          <w:sz w:val="20"/>
        </w:rPr>
        <w:t>5</w:t>
      </w:r>
      <w:r w:rsidRPr="0009153D">
        <w:rPr>
          <w:sz w:val="20"/>
        </w:rPr>
        <w:t>. lēmumu Nr</w:t>
      </w:r>
      <w:r w:rsidR="002F07D0">
        <w:rPr>
          <w:sz w:val="20"/>
        </w:rPr>
        <w:t>.133</w:t>
      </w:r>
    </w:p>
    <w:p w:rsidR="00111837" w:rsidRPr="00166482" w14:paraId="5E0E1E98" w14:textId="2C82E2DC">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2F07D0">
        <w:rPr>
          <w:rFonts w:eastAsia="Calibri"/>
          <w:bCs/>
          <w:color w:val="000000"/>
          <w:sz w:val="20"/>
          <w:szCs w:val="20"/>
          <w:lang w:eastAsia="ar-QA" w:bidi="ar-QA"/>
        </w:rPr>
        <w:t>4</w:t>
      </w:r>
      <w:r w:rsidRPr="00166482">
        <w:rPr>
          <w:rFonts w:eastAsia="Calibri"/>
          <w:bCs/>
          <w:color w:val="000000"/>
          <w:sz w:val="20"/>
          <w:szCs w:val="20"/>
          <w:lang w:eastAsia="ar-QA" w:bidi="ar-QA"/>
        </w:rPr>
        <w:t xml:space="preserve">, </w:t>
      </w:r>
      <w:r w:rsidR="002F07D0">
        <w:rPr>
          <w:rFonts w:eastAsia="Calibri"/>
          <w:bCs/>
          <w:color w:val="000000"/>
          <w:sz w:val="20"/>
          <w:szCs w:val="20"/>
          <w:lang w:eastAsia="ar-QA" w:bidi="ar-QA"/>
        </w:rPr>
        <w:t>67</w:t>
      </w:r>
      <w:r w:rsidRPr="00166482">
        <w:rPr>
          <w:rFonts w:eastAsia="Calibri"/>
          <w:bCs/>
          <w:color w:val="000000"/>
          <w:sz w:val="20"/>
          <w:szCs w:val="20"/>
          <w:lang w:eastAsia="ar-QA" w:bidi="ar-QA"/>
        </w:rPr>
        <w:t>.§)</w:t>
      </w:r>
    </w:p>
    <w:p w:rsidR="00EB2EFE" w:rsidRPr="00166482" w14:paraId="5EB8840F" w14:textId="77777777">
      <w:pPr>
        <w:tabs>
          <w:tab w:val="left" w:pos="3585"/>
        </w:tabs>
        <w:rPr>
          <w:sz w:val="20"/>
          <w:szCs w:val="20"/>
        </w:rPr>
      </w:pPr>
    </w:p>
    <w:p w:rsidR="00EB2EFE" w:rsidRPr="003556E9" w14:paraId="67AF214B" w14:textId="77777777">
      <w:pPr>
        <w:tabs>
          <w:tab w:val="left" w:pos="3585"/>
        </w:tabs>
        <w:rPr>
          <w:sz w:val="20"/>
        </w:rPr>
      </w:pPr>
    </w:p>
    <w:p w:rsidR="00EB2EFE" w:rsidRPr="003556E9" w14:paraId="449D1F06" w14:textId="77777777">
      <w:pPr>
        <w:tabs>
          <w:tab w:val="left" w:pos="3585"/>
        </w:tabs>
        <w:rPr>
          <w:sz w:val="20"/>
        </w:rPr>
      </w:pPr>
    </w:p>
    <w:p w:rsidR="00E86FB2" w:rsidRPr="003556E9" w:rsidP="00E86FB2" w14:paraId="5ABC0EC8" w14:textId="77777777">
      <w:pPr>
        <w:tabs>
          <w:tab w:val="left" w:pos="3585"/>
        </w:tabs>
      </w:pPr>
    </w:p>
    <w:p w:rsidR="00111837" w:rsidRPr="003556E9" w:rsidP="00462ED2" w14:paraId="7B8FF42E" w14:textId="77777777">
      <w:pPr>
        <w:jc w:val="center"/>
        <w:outlineLvl w:val="0"/>
      </w:pPr>
      <w:r>
        <w:t>Rēzeknē</w:t>
      </w:r>
    </w:p>
    <w:p w:rsidR="00C1448B" w:rsidP="00462ED2" w14:paraId="5C978DA2" w14:textId="77777777">
      <w:pPr>
        <w:jc w:val="center"/>
      </w:pPr>
      <w:r w:rsidRPr="003556E9">
        <w:t>20</w:t>
      </w:r>
      <w:r w:rsidR="00DF6B13">
        <w:t>2</w:t>
      </w:r>
      <w:r w:rsidR="008076BE">
        <w:t>5</w:t>
      </w:r>
    </w:p>
    <w:p w:rsidR="00C1448B" w14:paraId="3D2162AF" w14:textId="77777777">
      <w:r>
        <w:br w:type="page"/>
      </w:r>
    </w:p>
    <w:p w:rsidR="00111837" w:rsidRPr="003556E9" w:rsidP="007211A3" w14:paraId="44D39D74"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054C48B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 xml:space="preserve">emes nomas </w:t>
      </w:r>
      <w:smartTag w:uri="schemas-tilde-lv/tildestengine" w:element="veidnes">
        <w:smartTagPr>
          <w:attr w:name="baseform" w:val="līgum|s"/>
          <w:attr w:name="id" w:val="-1"/>
          <w:attr w:name="text" w:val="līguma"/>
        </w:smartTagPr>
        <w:r w:rsidRPr="003556E9" w:rsidR="00FD3BEF">
          <w:rPr>
            <w:b w:val="0"/>
            <w:bCs w:val="0"/>
            <w:sz w:val="22"/>
            <w:lang w:val="lv-LV"/>
          </w:rPr>
          <w:t>līguma</w:t>
        </w:r>
      </w:smartTag>
      <w:r w:rsidRPr="003556E9" w:rsidR="00FD3BEF">
        <w:rPr>
          <w:b w:val="0"/>
          <w:bCs w:val="0"/>
          <w:sz w:val="22"/>
          <w:lang w:val="lv-LV"/>
        </w:rPr>
        <w:t xml:space="preserve">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5A8EDC63"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35A9B37B"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4A5756A4"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13A3AD12"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093336B4"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0CC63C7C"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2C0B1127" w14:textId="77777777">
      <w:pPr>
        <w:pStyle w:val="Title"/>
        <w:jc w:val="both"/>
        <w:rPr>
          <w:sz w:val="22"/>
          <w:u w:val="single"/>
          <w:lang w:val="lv-LV"/>
        </w:rPr>
      </w:pPr>
    </w:p>
    <w:p w:rsidR="00627A92" w:rsidP="0040078B" w14:paraId="3F9DD02C"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447FB02" w14:textId="77777777">
      <w:pPr>
        <w:pStyle w:val="Title"/>
        <w:ind w:left="426"/>
        <w:jc w:val="both"/>
        <w:outlineLvl w:val="0"/>
        <w:rPr>
          <w:b w:val="0"/>
          <w:bCs w:val="0"/>
          <w:sz w:val="22"/>
          <w:szCs w:val="22"/>
          <w:lang w:val="lv-LV"/>
        </w:rPr>
      </w:pPr>
    </w:p>
    <w:p w:rsidR="00627A92" w:rsidRPr="003556E9" w:rsidP="00097DEA" w14:paraId="78753917" w14:textId="77777777">
      <w:pPr>
        <w:jc w:val="center"/>
        <w:rPr>
          <w:sz w:val="22"/>
          <w:szCs w:val="22"/>
        </w:rPr>
      </w:pPr>
      <w:r w:rsidRPr="00097DEA">
        <w:rPr>
          <w:sz w:val="22"/>
          <w:szCs w:val="22"/>
        </w:rPr>
        <w:t>Valsts Kase</w:t>
      </w:r>
    </w:p>
    <w:p w:rsidR="00627A92" w:rsidRPr="003556E9" w:rsidP="00097DEA" w14:paraId="441C1E7E"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05CA9A6C"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4892E21F" w14:textId="77777777">
      <w:pPr>
        <w:jc w:val="center"/>
        <w:rPr>
          <w:sz w:val="22"/>
          <w:szCs w:val="22"/>
        </w:rPr>
      </w:pPr>
    </w:p>
    <w:p w:rsidR="00627A92" w:rsidRPr="003556E9" w:rsidP="00627A92" w14:paraId="45F9A4A4"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152DF834"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1F97A774"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17FFC856"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AB551C0"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290E09AB"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1A95B39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7C16C8B1"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111E3AA5"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4FBC87A9" w14:textId="77777777">
      <w:pPr>
        <w:pStyle w:val="Title"/>
        <w:ind w:left="1080"/>
        <w:jc w:val="both"/>
        <w:rPr>
          <w:b w:val="0"/>
          <w:bCs w:val="0"/>
          <w:sz w:val="22"/>
          <w:szCs w:val="22"/>
          <w:lang w:val="lv-LV"/>
        </w:rPr>
      </w:pPr>
    </w:p>
    <w:p w:rsidR="00BF33C9" w:rsidRPr="003556E9" w:rsidP="007211A3" w14:paraId="0EAD2F52"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24FD16DC" w14:textId="77777777">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w:t>
      </w:r>
      <w:smartTag w:uri="schemas-tilde-lv/tildestengine" w:element="veidnes">
        <w:smartTagPr>
          <w:attr w:name="baseform" w:val="līgum|s"/>
          <w:attr w:name="id" w:val="-1"/>
          <w:attr w:name="text" w:val="līgumu"/>
        </w:smartTagPr>
        <w:r w:rsidRPr="009E7BD6" w:rsidR="00A43B02">
          <w:rPr>
            <w:b w:val="0"/>
            <w:bCs w:val="0"/>
            <w:sz w:val="22"/>
            <w:szCs w:val="22"/>
            <w:lang w:val="lv-LV"/>
          </w:rPr>
          <w:t>līgumu</w:t>
        </w:r>
      </w:smartTag>
      <w:r w:rsidRPr="009E7BD6" w:rsidR="00A43B02">
        <w:rPr>
          <w:b w:val="0"/>
          <w:bCs w:val="0"/>
          <w:sz w:val="22"/>
          <w:szCs w:val="22"/>
          <w:lang w:val="lv-LV"/>
        </w:rPr>
        <w:t xml:space="preserve"> par </w:t>
      </w:r>
      <w:r w:rsidR="00BB31A3">
        <w:rPr>
          <w:b w:val="0"/>
          <w:bCs w:val="0"/>
          <w:sz w:val="22"/>
          <w:szCs w:val="22"/>
          <w:lang w:val="lv-LV"/>
        </w:rPr>
        <w:t>Pašvaldības</w:t>
      </w:r>
      <w:r w:rsidRPr="009E7BD6" w:rsidR="00A43B02">
        <w:rPr>
          <w:b w:val="0"/>
          <w:bCs w:val="0"/>
          <w:sz w:val="22"/>
          <w:szCs w:val="22"/>
          <w:lang w:val="lv-LV"/>
        </w:rPr>
        <w:t xml:space="preserve"> </w:t>
      </w:r>
      <w:r w:rsidR="008076BE">
        <w:rPr>
          <w:b w:val="0"/>
          <w:bCs w:val="0"/>
          <w:sz w:val="22"/>
          <w:szCs w:val="22"/>
          <w:lang w:val="lv-LV"/>
        </w:rPr>
        <w:t>īpašumā</w:t>
      </w:r>
      <w:r w:rsidRPr="009E7BD6" w:rsidR="006B3DD8">
        <w:rPr>
          <w:b w:val="0"/>
          <w:bCs w:val="0"/>
          <w:sz w:val="22"/>
          <w:szCs w:val="22"/>
          <w:lang w:val="lv-LV"/>
        </w:rPr>
        <w:t xml:space="preserve"> esoš</w:t>
      </w:r>
      <w:r w:rsidR="00BB31A3">
        <w:rPr>
          <w:b w:val="0"/>
          <w:bCs w:val="0"/>
          <w:sz w:val="22"/>
          <w:szCs w:val="22"/>
          <w:lang w:val="lv-LV"/>
        </w:rPr>
        <w:t>as</w:t>
      </w:r>
      <w:r w:rsidRPr="009E7BD6" w:rsidR="006B3DD8">
        <w:rPr>
          <w:b w:val="0"/>
          <w:bCs w:val="0"/>
          <w:sz w:val="22"/>
          <w:szCs w:val="22"/>
          <w:lang w:val="lv-LV"/>
        </w:rPr>
        <w:t xml:space="preserve"> zem</w:t>
      </w:r>
      <w:r w:rsidR="00BB31A3">
        <w:rPr>
          <w:b w:val="0"/>
          <w:bCs w:val="0"/>
          <w:sz w:val="22"/>
          <w:szCs w:val="22"/>
          <w:lang w:val="lv-LV"/>
        </w:rPr>
        <w:t xml:space="preserve">es vienības ar kadastra apzīmējumu </w:t>
      </w:r>
      <w:r w:rsidRPr="00CE3FC5" w:rsidR="00BB31A3">
        <w:rPr>
          <w:sz w:val="22"/>
          <w:szCs w:val="22"/>
          <w:lang w:val="lv-LV"/>
        </w:rPr>
        <w:t>78</w:t>
      </w:r>
      <w:r w:rsidR="00051EA1">
        <w:rPr>
          <w:sz w:val="22"/>
          <w:szCs w:val="22"/>
          <w:lang w:val="lv-LV"/>
        </w:rPr>
        <w:t>52 002 0</w:t>
      </w:r>
      <w:r w:rsidR="008A4A1C">
        <w:rPr>
          <w:sz w:val="22"/>
          <w:szCs w:val="22"/>
          <w:lang w:val="lv-LV"/>
        </w:rPr>
        <w:t>236</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nomu</w:t>
      </w:r>
      <w:r>
        <w:rPr>
          <w:b w:val="0"/>
          <w:bCs w:val="0"/>
          <w:sz w:val="22"/>
          <w:szCs w:val="22"/>
          <w:lang w:val="lv-LV"/>
        </w:rPr>
        <w:t>:</w:t>
      </w:r>
    </w:p>
    <w:p w:rsidR="001974A3" w:rsidP="0087597A" w14:paraId="1C62C6FF" w14:textId="77777777">
      <w:pPr>
        <w:pStyle w:val="Title"/>
        <w:numPr>
          <w:ilvl w:val="2"/>
          <w:numId w:val="30"/>
        </w:numPr>
        <w:ind w:hanging="654"/>
        <w:jc w:val="both"/>
        <w:rPr>
          <w:b w:val="0"/>
          <w:bCs w:val="0"/>
          <w:sz w:val="22"/>
          <w:szCs w:val="22"/>
          <w:lang w:val="lv-LV"/>
        </w:rPr>
      </w:pPr>
      <w:r>
        <w:rPr>
          <w:b w:val="0"/>
          <w:bCs w:val="0"/>
          <w:sz w:val="22"/>
          <w:szCs w:val="22"/>
          <w:lang w:val="lv-LV"/>
        </w:rPr>
        <w:t xml:space="preserve">Nomā nododamā platība – </w:t>
      </w:r>
      <w:r w:rsidR="008A4A1C">
        <w:rPr>
          <w:b w:val="0"/>
          <w:bCs w:val="0"/>
          <w:sz w:val="22"/>
          <w:szCs w:val="22"/>
          <w:lang w:val="lv-LV"/>
        </w:rPr>
        <w:t>14</w:t>
      </w:r>
      <w:r>
        <w:rPr>
          <w:b w:val="0"/>
          <w:bCs w:val="0"/>
          <w:sz w:val="22"/>
          <w:szCs w:val="22"/>
          <w:lang w:val="lv-LV"/>
        </w:rPr>
        <w:t xml:space="preserve"> ha (</w:t>
      </w:r>
      <w:r w:rsidR="008A4A1C">
        <w:rPr>
          <w:b w:val="0"/>
          <w:bCs w:val="0"/>
          <w:sz w:val="22"/>
          <w:szCs w:val="22"/>
          <w:lang w:val="lv-LV"/>
        </w:rPr>
        <w:t>1400</w:t>
      </w:r>
      <w:r>
        <w:rPr>
          <w:b w:val="0"/>
          <w:bCs w:val="0"/>
          <w:sz w:val="22"/>
          <w:szCs w:val="22"/>
          <w:lang w:val="lv-LV"/>
        </w:rPr>
        <w:t>00 m</w:t>
      </w:r>
      <w:r w:rsidRPr="001974A3">
        <w:rPr>
          <w:b w:val="0"/>
          <w:bCs w:val="0"/>
          <w:sz w:val="22"/>
          <w:szCs w:val="22"/>
          <w:vertAlign w:val="superscript"/>
          <w:lang w:val="lv-LV"/>
        </w:rPr>
        <w:t>2</w:t>
      </w:r>
      <w:r>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Pr>
          <w:b w:val="0"/>
          <w:bCs w:val="0"/>
          <w:sz w:val="22"/>
          <w:szCs w:val="22"/>
          <w:lang w:val="lv-LV"/>
        </w:rPr>
        <w:t>;</w:t>
      </w:r>
    </w:p>
    <w:p w:rsidR="001974A3" w:rsidP="0087597A" w14:paraId="1478ECA5"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7E1B3EC5"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8A4A1C">
        <w:rPr>
          <w:b w:val="0"/>
          <w:bCs w:val="0"/>
          <w:sz w:val="22"/>
          <w:szCs w:val="22"/>
          <w:lang w:val="lv-LV"/>
        </w:rPr>
        <w:t>12,92</w:t>
      </w:r>
      <w:r w:rsidR="001974A3">
        <w:rPr>
          <w:b w:val="0"/>
          <w:bCs w:val="0"/>
          <w:sz w:val="22"/>
          <w:szCs w:val="22"/>
          <w:lang w:val="lv-LV"/>
        </w:rPr>
        <w:t xml:space="preserve"> ha)</w:t>
      </w:r>
      <w:r>
        <w:rPr>
          <w:b w:val="0"/>
          <w:bCs w:val="0"/>
          <w:sz w:val="22"/>
          <w:szCs w:val="22"/>
          <w:lang w:val="lv-LV"/>
        </w:rPr>
        <w:t>;</w:t>
      </w:r>
    </w:p>
    <w:p w:rsidR="00BE358B" w:rsidP="0087597A" w14:paraId="7643FAAF"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051EA1">
        <w:rPr>
          <w:b w:val="0"/>
          <w:bCs w:val="0"/>
          <w:sz w:val="22"/>
          <w:szCs w:val="22"/>
          <w:lang w:val="lv-LV"/>
        </w:rPr>
        <w:t>4</w:t>
      </w:r>
      <w:r w:rsidR="008A4A1C">
        <w:rPr>
          <w:b w:val="0"/>
          <w:bCs w:val="0"/>
          <w:sz w:val="22"/>
          <w:szCs w:val="22"/>
          <w:lang w:val="lv-LV"/>
        </w:rPr>
        <w:t>0</w:t>
      </w:r>
      <w:r w:rsidRPr="00BE358B">
        <w:rPr>
          <w:b w:val="0"/>
          <w:bCs w:val="0"/>
          <w:sz w:val="22"/>
          <w:szCs w:val="22"/>
          <w:lang w:val="lv-LV"/>
        </w:rPr>
        <w:t xml:space="preserve"> balle</w:t>
      </w:r>
      <w:r w:rsidR="008A4A1C">
        <w:rPr>
          <w:b w:val="0"/>
          <w:bCs w:val="0"/>
          <w:sz w:val="22"/>
          <w:szCs w:val="22"/>
          <w:lang w:val="lv-LV"/>
        </w:rPr>
        <w:t>s</w:t>
      </w:r>
      <w:r>
        <w:rPr>
          <w:b w:val="0"/>
          <w:bCs w:val="0"/>
          <w:sz w:val="22"/>
          <w:szCs w:val="22"/>
          <w:lang w:val="lv-LV"/>
        </w:rPr>
        <w:t>.</w:t>
      </w:r>
    </w:p>
    <w:p w:rsidR="006C0D90" w:rsidP="0087597A" w14:paraId="28F4F3CD"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5839CC6C"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w:t>
      </w:r>
      <w:r w:rsidRPr="008A4A1C" w:rsidR="008A4A1C">
        <w:rPr>
          <w:b w:val="0"/>
          <w:bCs w:val="0"/>
          <w:sz w:val="22"/>
          <w:szCs w:val="22"/>
          <w:lang w:val="lv-LV"/>
        </w:rPr>
        <w:t>Piekļuve no pašvaldības autoceļa 5206-5206 Pizāni-Grudes-Timošiški.</w:t>
      </w:r>
    </w:p>
    <w:bookmarkEnd w:id="1"/>
    <w:p w:rsidR="001D295A" w:rsidRPr="001D295A" w:rsidP="001D295A" w14:paraId="3C6439FB"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8A4A1C" w:rsidR="008A4A1C">
        <w:rPr>
          <w:b w:val="0"/>
          <w:bCs w:val="0"/>
          <w:sz w:val="22"/>
          <w:szCs w:val="22"/>
          <w:lang w:val="lv-LV"/>
        </w:rPr>
        <w:t xml:space="preserve"> vienība ar kadastra apzīmējumu 7852 002 0236, platība 14 ha, atrodas nekustamā īpašuma “Upenes”, kas atrodas “Upenes”, Feimaņu pagastā, Rēzeknes novadā, kadastra Nr.7852 002 0149, </w:t>
      </w:r>
      <w:r w:rsidRPr="008A4A1C" w:rsidR="008A4A1C">
        <w:rPr>
          <w:b w:val="0"/>
          <w:bCs w:val="0"/>
          <w:sz w:val="22"/>
          <w:szCs w:val="22"/>
          <w:lang w:val="lv-LV"/>
        </w:rPr>
        <w:t>sastāvā. Nekustamā īpašuma, kadastra Nr.7852 002 0149, īpašniece ir Rēzeknes novada pašvaldība, reģistrācijas Nr.90009112679. Rēzeknes novada pašvaldības īpašuma tiesības ir nostiprinātas Latgales rajona tiesas Feimaņu pagasta zemesgrāmatas nodalījumā Nr. 100000641122, pamatojoties uz Latgales rajona tiesas zemesgrāmatu nodaļas tiesneses Elīnas Volikas 2022.gada 29. novembra lēmumu, žurnāla Nr. 300005749551.</w:t>
      </w:r>
    </w:p>
    <w:p w:rsidR="001D295A" w:rsidRPr="001D295A" w:rsidP="00826DA1" w14:paraId="6C11177D"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66BF1749"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w:t>
      </w:r>
      <w:smartTag w:uri="schemas-tilde-lv/tildestengine" w:element="veidnes">
        <w:smartTagPr>
          <w:attr w:name="baseform" w:val="līgum|s"/>
          <w:attr w:name="id" w:val="-1"/>
          <w:attr w:name="text" w:val="līguma"/>
        </w:smartTagPr>
        <w:r w:rsidRPr="001D295A">
          <w:rPr>
            <w:bCs w:val="0"/>
            <w:sz w:val="22"/>
            <w:szCs w:val="22"/>
            <w:lang w:val="lv-LV"/>
          </w:rPr>
          <w:t>līguma</w:t>
        </w:r>
      </w:smartTag>
      <w:r w:rsidRPr="001D295A">
        <w:rPr>
          <w:bCs w:val="0"/>
          <w:sz w:val="22"/>
          <w:szCs w:val="22"/>
          <w:lang w:val="lv-LV"/>
        </w:rPr>
        <w:t xml:space="preserve">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BED358B" w14:textId="77777777">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8A4A1C">
        <w:rPr>
          <w:bCs w:val="0"/>
          <w:sz w:val="22"/>
          <w:szCs w:val="22"/>
          <w:lang w:val="lv-LV"/>
        </w:rPr>
        <w:t>1 200</w:t>
      </w:r>
      <w:r w:rsidRPr="006569E3" w:rsidR="001D22BE">
        <w:rPr>
          <w:bCs w:val="0"/>
          <w:sz w:val="22"/>
          <w:szCs w:val="22"/>
          <w:lang w:val="lv-LV"/>
        </w:rPr>
        <w:t xml:space="preserve">,00 </w:t>
      </w:r>
      <w:r w:rsidRPr="006569E3" w:rsidR="001D22BE">
        <w:rPr>
          <w:b w:val="0"/>
          <w:sz w:val="22"/>
          <w:szCs w:val="22"/>
          <w:lang w:val="lv-LV"/>
        </w:rPr>
        <w:t>(</w:t>
      </w:r>
      <w:r w:rsidR="008A4A1C">
        <w:rPr>
          <w:b w:val="0"/>
          <w:sz w:val="22"/>
          <w:szCs w:val="22"/>
          <w:lang w:val="lv-LV"/>
        </w:rPr>
        <w:t>viens tūkstotis divi simti</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8A4A1C">
        <w:rPr>
          <w:b w:val="0"/>
          <w:sz w:val="22"/>
          <w:szCs w:val="22"/>
          <w:lang w:val="lv-LV"/>
        </w:rPr>
        <w:t>100</w:t>
      </w:r>
      <w:r w:rsidR="00442318">
        <w:rPr>
          <w:b w:val="0"/>
          <w:sz w:val="22"/>
          <w:szCs w:val="22"/>
          <w:lang w:val="lv-LV"/>
        </w:rPr>
        <w:t>,</w:t>
      </w:r>
      <w:r w:rsidR="00A84E38">
        <w:rPr>
          <w:b w:val="0"/>
          <w:sz w:val="22"/>
          <w:szCs w:val="22"/>
          <w:lang w:val="lv-LV"/>
        </w:rPr>
        <w:t xml:space="preserve">00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662BF028"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442318">
        <w:rPr>
          <w:b/>
          <w:bCs/>
          <w:sz w:val="22"/>
          <w:szCs w:val="22"/>
        </w:rPr>
        <w:t>120</w:t>
      </w:r>
      <w:r w:rsidRPr="00CE4C6F">
        <w:rPr>
          <w:b/>
          <w:bCs/>
          <w:sz w:val="22"/>
          <w:szCs w:val="22"/>
        </w:rPr>
        <w:t>,00</w:t>
      </w:r>
      <w:r w:rsidR="00050B95">
        <w:rPr>
          <w:sz w:val="22"/>
          <w:szCs w:val="22"/>
        </w:rPr>
        <w:t xml:space="preserve"> </w:t>
      </w:r>
      <w:r w:rsidRPr="00EB3DD3">
        <w:rPr>
          <w:sz w:val="22"/>
          <w:szCs w:val="22"/>
        </w:rPr>
        <w:t>(</w:t>
      </w:r>
      <w:r w:rsidR="00442318">
        <w:rPr>
          <w:sz w:val="22"/>
          <w:szCs w:val="22"/>
        </w:rPr>
        <w:t>viens simts divdesmit</w:t>
      </w:r>
      <w:r w:rsidRPr="00EB3DD3">
        <w:rPr>
          <w:sz w:val="22"/>
          <w:szCs w:val="22"/>
        </w:rPr>
        <w:t xml:space="preserve"> euro nulle centi)</w:t>
      </w:r>
      <w:r w:rsidR="00442BC2">
        <w:rPr>
          <w:sz w:val="22"/>
          <w:szCs w:val="22"/>
        </w:rPr>
        <w:t xml:space="preserve"> nomas maksai gadā jeb </w:t>
      </w:r>
      <w:r w:rsidR="00442318">
        <w:rPr>
          <w:sz w:val="22"/>
          <w:szCs w:val="22"/>
        </w:rPr>
        <w:t>10</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3EA9267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7A368231"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182D8A83"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26278F0B" w14:textId="77777777">
      <w:pPr>
        <w:pStyle w:val="Title"/>
        <w:jc w:val="both"/>
        <w:rPr>
          <w:b w:val="0"/>
          <w:bCs w:val="0"/>
          <w:sz w:val="22"/>
          <w:lang w:val="lv-LV"/>
        </w:rPr>
      </w:pPr>
    </w:p>
    <w:p w:rsidR="00111837" w:rsidRPr="003556E9" w:rsidP="007211A3" w14:paraId="56A76F7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706BF33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785F17D0"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732190A7"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69B74DE0"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38338A47"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2C4CA1F5"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12EDF784"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4E3D4FA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2126A00D"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61D6E465"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0C04D01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FAF83D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7B62344F"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017DAD0B" w14:textId="77777777">
      <w:pPr>
        <w:pStyle w:val="Title"/>
        <w:ind w:left="426"/>
        <w:jc w:val="both"/>
        <w:rPr>
          <w:b w:val="0"/>
          <w:bCs w:val="0"/>
          <w:sz w:val="22"/>
          <w:szCs w:val="22"/>
          <w:lang w:val="lv-LV"/>
        </w:rPr>
      </w:pPr>
    </w:p>
    <w:p w:rsidR="00515A4B" w:rsidRPr="0007151D" w:rsidP="00515A4B" w14:paraId="4D6439AA"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19051138"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727243D8"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24A19FA5"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67763F40" w14:textId="77777777">
      <w:pPr>
        <w:pStyle w:val="Subtitle"/>
        <w:ind w:left="432"/>
        <w:jc w:val="both"/>
        <w:rPr>
          <w:b w:val="0"/>
          <w:sz w:val="22"/>
          <w:szCs w:val="22"/>
          <w:lang w:val="lv-LV"/>
        </w:rPr>
      </w:pPr>
    </w:p>
    <w:p w:rsidR="00515A4B" w:rsidRPr="009F555E" w:rsidP="00515A4B" w14:paraId="3E6570F0"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54AA763C"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2A86CDD7"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1093761E" w14:textId="77777777">
      <w:pPr>
        <w:pStyle w:val="Subtitle"/>
        <w:ind w:left="432"/>
        <w:jc w:val="both"/>
        <w:rPr>
          <w:b w:val="0"/>
          <w:sz w:val="22"/>
          <w:szCs w:val="22"/>
          <w:lang w:val="lv-LV"/>
        </w:rPr>
      </w:pPr>
    </w:p>
    <w:p w:rsidR="00515A4B" w:rsidRPr="009F555E" w:rsidP="00515A4B" w14:paraId="04271B8B"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6B585146" w14:textId="77777777">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8A4A1C">
        <w:rPr>
          <w:bCs w:val="0"/>
          <w:sz w:val="22"/>
          <w:szCs w:val="22"/>
          <w:lang w:val="lv-LV"/>
        </w:rPr>
        <w:t>120</w:t>
      </w:r>
      <w:r w:rsidR="002D7F41">
        <w:rPr>
          <w:bCs w:val="0"/>
          <w:sz w:val="22"/>
          <w:szCs w:val="22"/>
          <w:lang w:val="lv-LV"/>
        </w:rPr>
        <w:t>,</w:t>
      </w:r>
      <w:r w:rsidRPr="001D22BE" w:rsidR="001D22BE">
        <w:rPr>
          <w:bCs w:val="0"/>
          <w:sz w:val="22"/>
          <w:szCs w:val="22"/>
          <w:lang w:val="lv-LV"/>
        </w:rPr>
        <w:t>00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565587">
        <w:rPr>
          <w:b w:val="0"/>
          <w:bCs w:val="0"/>
          <w:iCs/>
          <w:sz w:val="22"/>
          <w:szCs w:val="22"/>
          <w:lang w:val="lv-LV"/>
        </w:rPr>
        <w:t>trīs</w:t>
      </w:r>
      <w:r w:rsidR="00442318">
        <w:rPr>
          <w:b w:val="0"/>
          <w:bCs w:val="0"/>
          <w:iCs/>
          <w:sz w:val="22"/>
          <w:szCs w:val="22"/>
          <w:lang w:val="lv-LV"/>
        </w:rPr>
        <w:t xml:space="preserve"> simti </w:t>
      </w:r>
      <w:r w:rsidR="008076BE">
        <w:rPr>
          <w:b w:val="0"/>
          <w:bCs w:val="0"/>
          <w:iCs/>
          <w:sz w:val="22"/>
          <w:szCs w:val="22"/>
          <w:lang w:val="lv-LV"/>
        </w:rPr>
        <w:t>astoņdesmit septiņi</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3632E9F5"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5A463BD6"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537266CB"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6DE62B8"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7C7E1909"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0C937991" w14:textId="77777777">
      <w:pPr>
        <w:pStyle w:val="Title"/>
        <w:jc w:val="both"/>
        <w:rPr>
          <w:b w:val="0"/>
          <w:sz w:val="22"/>
          <w:szCs w:val="22"/>
          <w:lang w:val="lv-LV"/>
        </w:rPr>
      </w:pPr>
    </w:p>
    <w:p w:rsidR="00515A4B" w:rsidRPr="003556E9" w:rsidP="00515A4B" w14:paraId="10AB5691"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1824B692"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37CB3DD"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720D014B"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77F79C8B"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713D7BE6"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5EC72D0D"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1A18275D"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2BAAD3E2"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38F4850"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3AD5FC48"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3E3C1A1E"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2C2C113" w14:textId="77777777">
      <w:pPr>
        <w:pStyle w:val="Subtitle"/>
        <w:jc w:val="both"/>
        <w:rPr>
          <w:b w:val="0"/>
          <w:bCs w:val="0"/>
          <w:sz w:val="22"/>
          <w:lang w:val="lv-LV"/>
        </w:rPr>
      </w:pPr>
    </w:p>
    <w:p w:rsidR="001C64C5" w:rsidRPr="00BE38A5" w:rsidP="001C64C5" w14:paraId="2475B704"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52FAE85F" w14:textId="77777777">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6146B1">
        <w:rPr>
          <w:bCs w:val="0"/>
          <w:sz w:val="22"/>
          <w:szCs w:val="22"/>
          <w:lang w:val="lv-LV"/>
        </w:rPr>
        <w:t>11. februārī</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E42807">
        <w:rPr>
          <w:bCs w:val="0"/>
          <w:sz w:val="22"/>
          <w:szCs w:val="22"/>
          <w:lang w:val="lv-LV"/>
        </w:rPr>
        <w:t>3</w:t>
      </w:r>
      <w:r w:rsidR="00442318">
        <w:rPr>
          <w:bCs w:val="0"/>
          <w:sz w:val="22"/>
          <w:szCs w:val="22"/>
          <w:lang w:val="lv-LV"/>
        </w:rPr>
        <w:t xml:space="preserve">. </w:t>
      </w:r>
      <w:r w:rsidR="006146B1">
        <w:rPr>
          <w:bCs w:val="0"/>
          <w:sz w:val="22"/>
          <w:szCs w:val="22"/>
          <w:lang w:val="lv-LV"/>
        </w:rPr>
        <w:t>martā</w:t>
      </w:r>
      <w:r w:rsidRPr="00442318" w:rsidR="00F65D4F">
        <w:rPr>
          <w:bCs w:val="0"/>
          <w:sz w:val="22"/>
          <w:szCs w:val="22"/>
          <w:lang w:val="lv-LV"/>
        </w:rPr>
        <w:t xml:space="preserve"> plkst. 13:00.</w:t>
      </w:r>
    </w:p>
    <w:p w:rsidR="00462ED2" w:rsidRPr="00442318" w:rsidP="001C64C5" w14:paraId="7EB16F22" w14:textId="77777777">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xml:space="preserve">. gada </w:t>
      </w:r>
      <w:r w:rsidR="006146B1">
        <w:rPr>
          <w:b w:val="0"/>
          <w:sz w:val="22"/>
          <w:szCs w:val="22"/>
          <w:lang w:val="lv-LV"/>
        </w:rPr>
        <w:t>11. februāra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xml:space="preserve">. gada </w:t>
      </w:r>
      <w:r w:rsidR="00442318">
        <w:rPr>
          <w:b w:val="0"/>
          <w:sz w:val="22"/>
          <w:szCs w:val="22"/>
          <w:lang w:val="lv-LV"/>
        </w:rPr>
        <w:t>2</w:t>
      </w:r>
      <w:r w:rsidR="006146B1">
        <w:rPr>
          <w:b w:val="0"/>
          <w:sz w:val="22"/>
          <w:szCs w:val="22"/>
          <w:lang w:val="lv-LV"/>
        </w:rPr>
        <w:t>1. februārim</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7801576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6682BB32"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40545098"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7DA4B27A"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325FFBAA"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274680A7" w14:textId="77777777">
      <w:pPr>
        <w:pStyle w:val="Title"/>
        <w:ind w:left="426"/>
        <w:jc w:val="both"/>
        <w:rPr>
          <w:b w:val="0"/>
          <w:sz w:val="22"/>
          <w:szCs w:val="22"/>
          <w:lang w:val="lv-LV"/>
        </w:rPr>
      </w:pPr>
    </w:p>
    <w:p w:rsidR="001C64C5" w:rsidRPr="00C213F2" w:rsidP="00F65D4F" w14:paraId="56C23C9E"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749C4AD8"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2AF02B51"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5ABA9D2A"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442C2CD3"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6DC068F3"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872B5D"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219756A5"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5E3B2D6"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B508CBD"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6C34160F"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253F30C4"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043E97AA"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704CFAAB"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54396EE0"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3A5F71D9" w14:textId="77777777">
      <w:pPr>
        <w:jc w:val="both"/>
        <w:rPr>
          <w:sz w:val="22"/>
          <w:szCs w:val="22"/>
        </w:rPr>
      </w:pPr>
    </w:p>
    <w:p w:rsidR="001C64C5" w:rsidRPr="002B34CA" w:rsidP="00F65D4F" w14:paraId="7A9F6FF0"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51964FC9"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0E7FA6C4"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522D7163"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3463C80B"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8A4A1C" w:rsidRPr="008A4A1C" w:rsidP="008A4A1C" w14:paraId="72FE291B"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rsidR="00A03B6D" w:rsidRPr="008A4A1C" w:rsidP="008A4A1C" w14:paraId="1B7BEC38" w14:textId="77777777">
      <w:pPr>
        <w:pStyle w:val="Title"/>
        <w:numPr>
          <w:ilvl w:val="0"/>
          <w:numId w:val="30"/>
        </w:numPr>
        <w:jc w:val="both"/>
        <w:rPr>
          <w:b w:val="0"/>
          <w:color w:val="000000"/>
          <w:sz w:val="22"/>
          <w:szCs w:val="22"/>
          <w:lang w:val="lv-LV"/>
        </w:rPr>
      </w:pPr>
      <w:r w:rsidRPr="008A4A1C">
        <w:rPr>
          <w:sz w:val="22"/>
          <w:szCs w:val="22"/>
          <w:u w:val="single"/>
          <w:lang w:val="lv-LV"/>
        </w:rPr>
        <w:t xml:space="preserve">Personas datu aizsardzības jautājumi </w:t>
      </w:r>
    </w:p>
    <w:p w:rsidR="00BA0453" w:rsidRPr="00791102" w:rsidP="00F809EB" w14:paraId="7C21DA1C"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39B9661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188EA5BA"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33787F7A" w14:textId="77777777">
      <w:pPr>
        <w:pStyle w:val="Subtitle"/>
        <w:ind w:left="426" w:hanging="568"/>
        <w:jc w:val="both"/>
        <w:rPr>
          <w:b w:val="0"/>
          <w:bCs w:val="0"/>
          <w:sz w:val="22"/>
          <w:lang w:val="lv-LV"/>
        </w:rPr>
      </w:pPr>
    </w:p>
    <w:p w:rsidR="00CB0ABE" w:rsidRPr="00C02F97" w:rsidP="00C02F97" w14:paraId="30BF39EC"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31DDAF7"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1B661378"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footerReference w:type="even" r:id="rId14"/>
      <w:footerReference w:type="default" r:id="rId15"/>
      <w:footerReference w:type="first" r:id="rId1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5CB9AF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7F040E1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1B984ED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3D146DE9" w14:textId="77777777">
    <w:pPr>
      <w:pStyle w:val="Footer"/>
      <w:ind w:right="360"/>
    </w:pPr>
  </w:p>
  <w:p w:rsidR="0089014C" w14:paraId="53C95025" w14:textId="46475BA3">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4781DEB2" w14:textId="2C44B726">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3557"/>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07D0"/>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5F7A"/>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1C"/>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4F93"/>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0EB4"/>
    <w:rsid w:val="00D41C4B"/>
    <w:rsid w:val="00D42038"/>
    <w:rsid w:val="00D4375C"/>
    <w:rsid w:val="00D45A8D"/>
    <w:rsid w:val="00D45A94"/>
    <w:rsid w:val="00D46796"/>
    <w:rsid w:val="00D47125"/>
    <w:rsid w:val="00D47BFF"/>
    <w:rsid w:val="00D5297E"/>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6BC9E2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2264</Words>
  <Characters>16539</Characters>
  <Application>Microsoft Office Word</Application>
  <DocSecurity>0</DocSecurity>
  <Lines>137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5</cp:revision>
  <cp:lastPrinted>2019-05-09T11:40:00Z</cp:lastPrinted>
  <dcterms:created xsi:type="dcterms:W3CDTF">2025-01-16T09:31:00Z</dcterms:created>
  <dcterms:modified xsi:type="dcterms:W3CDTF">2025-02-05T07:42:00Z</dcterms:modified>
</cp:coreProperties>
</file>