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harts/chart1.xml" ContentType="application/vnd.openxmlformats-officedocument.drawingml.chart+xml"/>
  <Override PartName="/word/charts/style1.xml" ContentType="application/vnd.ms-office.chartstyle+xml"/>
  <Override PartName="/word/charts/colors1.xml" ContentType="application/vnd.ms-office.chartcolorstyle+xml"/>
  <Override PartName="/word/charts/chart2.xml" ContentType="application/vnd.openxmlformats-officedocument.drawingml.chart+xml"/>
  <Override PartName="/word/charts/style2.xml" ContentType="application/vnd.ms-office.chartstyle+xml"/>
  <Override PartName="/word/charts/colors2.xml" ContentType="application/vnd.ms-office.chartcolorstyle+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tbl>
      <w:tblPr>
        <w:tblW w:w="9164" w:type="dxa"/>
        <w:tblInd w:w="521" w:type="dxa"/>
        <w:tblLayout w:type="fixed"/>
        <w:tblCellMar>
          <w:top w:w="55" w:type="dxa"/>
          <w:left w:w="55" w:type="dxa"/>
          <w:bottom w:w="55" w:type="dxa"/>
          <w:right w:w="55" w:type="dxa"/>
        </w:tblCellMar>
        <w:tblLook w:val="0000" w:firstRow="0" w:lastRow="0" w:firstColumn="0" w:lastColumn="0" w:noHBand="0" w:noVBand="0"/>
      </w:tblPr>
      <w:tblGrid>
        <w:gridCol w:w="2401"/>
        <w:gridCol w:w="6763"/>
      </w:tblGrid>
      <w:tr w:rsidR="00981739" w14:paraId="4FCFC0CE" w14:textId="77777777" w:rsidTr="00213B1F">
        <w:trPr>
          <w:trHeight w:hRule="exact" w:val="2324"/>
        </w:trPr>
        <w:tc>
          <w:tcPr>
            <w:tcW w:w="2401" w:type="dxa"/>
          </w:tcPr>
          <w:p w14:paraId="4FCFC0C7" w14:textId="77777777" w:rsidR="008F4F19" w:rsidRPr="00431B7E" w:rsidRDefault="00C04401" w:rsidP="004B5A0D">
            <w:pPr>
              <w:widowControl w:val="0"/>
              <w:suppressLineNumbers/>
              <w:suppressAutoHyphens/>
              <w:snapToGrid w:val="0"/>
              <w:jc w:val="center"/>
              <w:rPr>
                <w:rFonts w:ascii="Verdana" w:hAnsi="Verdana" w:cs="Arial"/>
                <w:b/>
                <w:caps/>
                <w:sz w:val="36"/>
                <w:szCs w:val="36"/>
                <w:lang w:eastAsia="ar-SA"/>
              </w:rPr>
            </w:pPr>
            <w:r w:rsidRPr="00431B7E">
              <w:rPr>
                <w:rFonts w:eastAsia="Lucida Sans Unicode"/>
                <w:noProof/>
              </w:rPr>
              <w:drawing>
                <wp:anchor distT="0" distB="0" distL="0" distR="0" simplePos="0" relativeHeight="251660288" behindDoc="0" locked="0" layoutInCell="1" allowOverlap="1" wp14:anchorId="4FCFC0F1" wp14:editId="4FCFC0F2">
                  <wp:simplePos x="0" y="0"/>
                  <wp:positionH relativeFrom="column">
                    <wp:posOffset>-1905</wp:posOffset>
                  </wp:positionH>
                  <wp:positionV relativeFrom="paragraph">
                    <wp:posOffset>0</wp:posOffset>
                  </wp:positionV>
                  <wp:extent cx="919480" cy="1075690"/>
                  <wp:effectExtent l="0" t="0" r="0" b="0"/>
                  <wp:wrapTopAndBottom/>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5"/>
                          <pic:cNvPicPr>
                            <a:picLocks noChangeAspect="1" noChangeArrowheads="1"/>
                          </pic:cNvPicPr>
                        </pic:nvPicPr>
                        <pic:blipFill>
                          <a:blip r:embed="rId10" cstate="print">
                            <a:extLst>
                              <a:ext uri="{28A0092B-C50C-407E-A947-70E740481C1C}">
                                <a14:useLocalDpi xmlns:a14="http://schemas.microsoft.com/office/drawing/2010/main" val="0"/>
                              </a:ext>
                            </a:extLst>
                          </a:blip>
                          <a:stretch>
                            <a:fillRect/>
                          </a:stretch>
                        </pic:blipFill>
                        <pic:spPr bwMode="auto">
                          <a:xfrm>
                            <a:off x="0" y="0"/>
                            <a:ext cx="919480" cy="1075690"/>
                          </a:xfrm>
                          <a:prstGeom prst="rect">
                            <a:avLst/>
                          </a:prstGeom>
                          <a:solidFill>
                            <a:srgbClr val="FFFFFF"/>
                          </a:solidFill>
                        </pic:spPr>
                      </pic:pic>
                    </a:graphicData>
                  </a:graphic>
                  <wp14:sizeRelH relativeFrom="page">
                    <wp14:pctWidth>0</wp14:pctWidth>
                  </wp14:sizeRelH>
                  <wp14:sizeRelV relativeFrom="page">
                    <wp14:pctHeight>0</wp14:pctHeight>
                  </wp14:sizeRelV>
                </wp:anchor>
              </w:drawing>
            </w:r>
          </w:p>
        </w:tc>
        <w:tc>
          <w:tcPr>
            <w:tcW w:w="6763" w:type="dxa"/>
          </w:tcPr>
          <w:p w14:paraId="4FCFC0C8" w14:textId="77777777" w:rsidR="008F4F19" w:rsidRPr="00431B7E" w:rsidRDefault="00C04401" w:rsidP="004B5A0D">
            <w:pPr>
              <w:widowControl w:val="0"/>
              <w:shd w:val="clear" w:color="auto" w:fill="FFFFFF"/>
              <w:suppressAutoHyphens/>
              <w:snapToGrid w:val="0"/>
              <w:ind w:right="19"/>
              <w:jc w:val="center"/>
              <w:rPr>
                <w:rFonts w:ascii="Verdana" w:hAnsi="Verdana" w:cs="Arial"/>
                <w:b/>
                <w:caps/>
                <w:sz w:val="36"/>
                <w:szCs w:val="36"/>
                <w:lang w:eastAsia="ar-SA"/>
              </w:rPr>
            </w:pPr>
            <w:r w:rsidRPr="00431B7E">
              <w:rPr>
                <w:rFonts w:ascii="Verdana" w:hAnsi="Verdana" w:cs="Arial"/>
                <w:b/>
                <w:caps/>
                <w:sz w:val="36"/>
                <w:szCs w:val="36"/>
                <w:lang w:eastAsia="ar-SA"/>
              </w:rPr>
              <w:t xml:space="preserve">Rēzeknes novada </w:t>
            </w:r>
            <w:r w:rsidR="00213B1F">
              <w:rPr>
                <w:rFonts w:ascii="Verdana" w:hAnsi="Verdana" w:cs="Arial"/>
                <w:b/>
                <w:caps/>
                <w:sz w:val="36"/>
                <w:szCs w:val="36"/>
                <w:lang w:eastAsia="ar-SA"/>
              </w:rPr>
              <w:t>DOME</w:t>
            </w:r>
          </w:p>
          <w:p w14:paraId="4FCFC0C9" w14:textId="77777777" w:rsidR="008F4F19" w:rsidRPr="00431B7E" w:rsidRDefault="00C04401" w:rsidP="004B5A0D">
            <w:pPr>
              <w:widowControl w:val="0"/>
              <w:shd w:val="clear" w:color="auto" w:fill="FFFFFF"/>
              <w:suppressAutoHyphens/>
              <w:snapToGrid w:val="0"/>
              <w:spacing w:before="119" w:after="113"/>
              <w:ind w:right="19"/>
              <w:jc w:val="center"/>
              <w:rPr>
                <w:rFonts w:ascii="Verdana" w:hAnsi="Verdana"/>
                <w:caps/>
                <w:sz w:val="18"/>
                <w:szCs w:val="18"/>
                <w:lang w:eastAsia="ar-SA"/>
              </w:rPr>
            </w:pPr>
            <w:r w:rsidRPr="00431B7E">
              <w:rPr>
                <w:rFonts w:ascii="Verdana" w:hAnsi="Verdana"/>
                <w:caps/>
                <w:sz w:val="18"/>
                <w:szCs w:val="18"/>
                <w:lang w:eastAsia="ar-SA"/>
              </w:rPr>
              <w:t>Reģ.Nr.90009112679</w:t>
            </w:r>
          </w:p>
          <w:p w14:paraId="4FCFC0CA" w14:textId="77777777" w:rsidR="008F4F19" w:rsidRPr="00431B7E" w:rsidRDefault="00C04401" w:rsidP="004B5A0D">
            <w:pPr>
              <w:widowControl w:val="0"/>
              <w:shd w:val="clear" w:color="auto" w:fill="FFFFFF"/>
              <w:suppressAutoHyphens/>
              <w:snapToGrid w:val="0"/>
              <w:spacing w:before="60"/>
              <w:jc w:val="center"/>
              <w:rPr>
                <w:rFonts w:ascii="Verdana" w:hAnsi="Verdana"/>
                <w:sz w:val="18"/>
                <w:szCs w:val="18"/>
                <w:lang w:eastAsia="ar-SA"/>
              </w:rPr>
            </w:pPr>
            <w:r w:rsidRPr="00431B7E">
              <w:rPr>
                <w:rFonts w:ascii="Verdana" w:hAnsi="Verdana"/>
                <w:sz w:val="18"/>
                <w:szCs w:val="18"/>
                <w:lang w:eastAsia="ar-SA"/>
              </w:rPr>
              <w:t>Atbrīvošanas aleja 95A,  Rēzekne,  LV – 4601,</w:t>
            </w:r>
          </w:p>
          <w:p w14:paraId="4FCFC0CB" w14:textId="77777777" w:rsidR="008F4F19" w:rsidRPr="00431B7E" w:rsidRDefault="00C04401" w:rsidP="004B5A0D">
            <w:pPr>
              <w:widowControl w:val="0"/>
              <w:shd w:val="clear" w:color="auto" w:fill="FFFFFF"/>
              <w:suppressAutoHyphens/>
              <w:snapToGrid w:val="0"/>
              <w:spacing w:before="60"/>
              <w:jc w:val="center"/>
              <w:rPr>
                <w:rFonts w:ascii="Verdana" w:hAnsi="Verdana"/>
                <w:sz w:val="18"/>
                <w:szCs w:val="18"/>
                <w:lang w:eastAsia="ar-SA"/>
              </w:rPr>
            </w:pPr>
            <w:r w:rsidRPr="00431B7E">
              <w:rPr>
                <w:rFonts w:ascii="Verdana" w:hAnsi="Verdana"/>
                <w:sz w:val="18"/>
                <w:szCs w:val="18"/>
                <w:lang w:eastAsia="ar-SA"/>
              </w:rPr>
              <w:t>Tel. 646 22</w:t>
            </w:r>
            <w:r w:rsidR="00000F2A">
              <w:rPr>
                <w:rFonts w:ascii="Verdana" w:hAnsi="Verdana"/>
                <w:sz w:val="18"/>
                <w:szCs w:val="18"/>
                <w:lang w:eastAsia="ar-SA"/>
              </w:rPr>
              <w:t>238,</w:t>
            </w:r>
            <w:r w:rsidR="005301E9">
              <w:rPr>
                <w:rFonts w:ascii="Verdana" w:hAnsi="Verdana"/>
                <w:sz w:val="18"/>
                <w:szCs w:val="18"/>
                <w:lang w:eastAsia="ar-SA"/>
              </w:rPr>
              <w:t xml:space="preserve"> 646 22231</w:t>
            </w:r>
            <w:r w:rsidR="00000F2A">
              <w:rPr>
                <w:rFonts w:ascii="Verdana" w:hAnsi="Verdana"/>
                <w:sz w:val="18"/>
                <w:szCs w:val="18"/>
                <w:lang w:eastAsia="ar-SA"/>
              </w:rPr>
              <w:t xml:space="preserve">, </w:t>
            </w:r>
            <w:r w:rsidR="00000F2A">
              <w:rPr>
                <w:rFonts w:ascii="Verdana" w:hAnsi="Verdana"/>
                <w:sz w:val="18"/>
                <w:szCs w:val="18"/>
                <w:lang w:val="en-US" w:eastAsia="ar-SA"/>
              </w:rPr>
              <w:t>646 25935,</w:t>
            </w:r>
          </w:p>
          <w:p w14:paraId="4FCFC0CC" w14:textId="77777777" w:rsidR="008F4F19" w:rsidRPr="00431B7E" w:rsidRDefault="00C04401" w:rsidP="004B5A0D">
            <w:pPr>
              <w:widowControl w:val="0"/>
              <w:shd w:val="clear" w:color="auto" w:fill="FFFFFF"/>
              <w:suppressAutoHyphens/>
              <w:snapToGrid w:val="0"/>
              <w:spacing w:before="60"/>
              <w:jc w:val="center"/>
              <w:rPr>
                <w:rFonts w:ascii="Verdana" w:hAnsi="Verdana"/>
                <w:sz w:val="18"/>
                <w:szCs w:val="18"/>
                <w:lang w:eastAsia="ar-SA"/>
              </w:rPr>
            </w:pPr>
            <w:r w:rsidRPr="00431B7E">
              <w:rPr>
                <w:rFonts w:ascii="Verdana" w:hAnsi="Verdana"/>
                <w:sz w:val="18"/>
                <w:szCs w:val="18"/>
                <w:lang w:eastAsia="ar-SA"/>
              </w:rPr>
              <w:t xml:space="preserve">E–pasts: </w:t>
            </w:r>
            <w:hyperlink r:id="rId11" w:history="1">
              <w:r w:rsidR="008F4F19" w:rsidRPr="00431B7E">
                <w:rPr>
                  <w:rFonts w:ascii="Verdana" w:eastAsia="Lucida Sans Unicode" w:hAnsi="Verdana" w:cs="Tahoma"/>
                  <w:color w:val="0000FF"/>
                  <w:sz w:val="18"/>
                  <w:szCs w:val="18"/>
                  <w:u w:val="single"/>
                  <w:lang w:eastAsia="ar-SA"/>
                </w:rPr>
                <w:t>info@rezeknesnovads.lv</w:t>
              </w:r>
            </w:hyperlink>
          </w:p>
          <w:p w14:paraId="4FCFC0CD" w14:textId="77777777" w:rsidR="008F4F19" w:rsidRPr="00431B7E" w:rsidRDefault="00C04401" w:rsidP="004B5A0D">
            <w:pPr>
              <w:widowControl w:val="0"/>
              <w:shd w:val="clear" w:color="auto" w:fill="FFFFFF"/>
              <w:suppressAutoHyphens/>
              <w:spacing w:before="120"/>
              <w:ind w:right="19"/>
              <w:jc w:val="center"/>
              <w:rPr>
                <w:rFonts w:eastAsia="Lucida Sans Unicode" w:cs="Tahoma"/>
                <w:lang w:eastAsia="ar-SA"/>
              </w:rPr>
            </w:pPr>
            <w:r w:rsidRPr="00431B7E">
              <w:rPr>
                <w:rFonts w:eastAsia="Lucida Sans Unicode" w:cs="Tahoma"/>
                <w:noProof/>
              </w:rPr>
              <mc:AlternateContent>
                <mc:Choice Requires="wps">
                  <w:drawing>
                    <wp:anchor distT="0" distB="0" distL="114300" distR="114300" simplePos="0" relativeHeight="251658240" behindDoc="0" locked="0" layoutInCell="1" allowOverlap="1" wp14:anchorId="4FCFC0F3" wp14:editId="4FCFC0F4">
                      <wp:simplePos x="0" y="0"/>
                      <wp:positionH relativeFrom="column">
                        <wp:posOffset>-1779270</wp:posOffset>
                      </wp:positionH>
                      <wp:positionV relativeFrom="paragraph">
                        <wp:posOffset>292064</wp:posOffset>
                      </wp:positionV>
                      <wp:extent cx="5950585" cy="0"/>
                      <wp:effectExtent l="9525" t="9525" r="12065" b="9525"/>
                      <wp:wrapNone/>
                      <wp:docPr id="2" name="Straight Connector 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950585" cy="0"/>
                              </a:xfrm>
                              <a:prstGeom prst="line">
                                <a:avLst/>
                              </a:prstGeom>
                              <a:noFill/>
                              <a:ln w="9360">
                                <a:solidFill>
                                  <a:srgbClr val="000000"/>
                                </a:solidFill>
                                <a:miter lim="800000"/>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a:graphicData>
                      </a:graphic>
                      <wp14:sizeRelH relativeFrom="page">
                        <wp14:pctWidth>0</wp14:pctWidth>
                      </wp14:sizeRelH>
                      <wp14:sizeRelV relativeFrom="page">
                        <wp14:pctHeight>0</wp14:pctHeight>
                      </wp14:sizeRelV>
                    </wp:anchor>
                  </w:drawing>
                </mc:Choice>
                <mc:Fallback>
                  <w:pict>
                    <v:line id="Straight Connector 2" o:spid="_x0000_s1025" style="mso-height-percent:0;mso-height-relative:page;mso-width-percent:0;mso-width-relative:page;mso-wrap-distance-bottom:0;mso-wrap-distance-left:9pt;mso-wrap-distance-right:9pt;mso-wrap-distance-top:0;mso-wrap-style:square;position:absolute;visibility:visible;z-index:251659264" from="-140.1pt,23pt" to="328.45pt,23pt" strokeweight="0.74pt">
                      <v:stroke joinstyle="miter"/>
                    </v:line>
                  </w:pict>
                </mc:Fallback>
              </mc:AlternateContent>
            </w:r>
            <w:r w:rsidRPr="00431B7E">
              <w:rPr>
                <w:rFonts w:ascii="Verdana" w:hAnsi="Verdana"/>
                <w:sz w:val="18"/>
                <w:szCs w:val="18"/>
                <w:lang w:eastAsia="ar-SA"/>
              </w:rPr>
              <w:t xml:space="preserve">Informācija Internetā:  </w:t>
            </w:r>
            <w:hyperlink r:id="rId12" w:history="1">
              <w:r w:rsidR="008F4F19" w:rsidRPr="00431B7E">
                <w:rPr>
                  <w:rFonts w:ascii="Verdana" w:eastAsia="Lucida Sans Unicode" w:hAnsi="Verdana" w:cs="Tahoma"/>
                  <w:color w:val="0000FF"/>
                  <w:sz w:val="18"/>
                  <w:szCs w:val="18"/>
                  <w:u w:val="single"/>
                  <w:lang w:eastAsia="ar-SA"/>
                </w:rPr>
                <w:t>http://www.rezeknesnovads.lv</w:t>
              </w:r>
            </w:hyperlink>
          </w:p>
        </w:tc>
      </w:tr>
    </w:tbl>
    <w:p w14:paraId="4FCFC0CF" w14:textId="77777777" w:rsidR="008F4F19" w:rsidRDefault="00C04401" w:rsidP="008F4F19">
      <w:pPr>
        <w:ind w:right="46"/>
        <w:jc w:val="center"/>
        <w:rPr>
          <w:b/>
          <w:bCs/>
        </w:rPr>
      </w:pPr>
      <w:r>
        <w:rPr>
          <w:b/>
          <w:bCs/>
        </w:rPr>
        <w:t xml:space="preserve">Paskaidrojuma raksts </w:t>
      </w:r>
    </w:p>
    <w:p w14:paraId="4FCFC0D0" w14:textId="77777777" w:rsidR="008F4F19" w:rsidRPr="007E3110" w:rsidRDefault="00C04401" w:rsidP="008F4F19">
      <w:pPr>
        <w:ind w:right="46"/>
        <w:jc w:val="center"/>
        <w:rPr>
          <w:b/>
          <w:bCs/>
        </w:rPr>
      </w:pPr>
      <w:r>
        <w:rPr>
          <w:b/>
        </w:rPr>
        <w:t xml:space="preserve">Rēzeknes novada pašvaldības saistošajiem noteikumiem </w:t>
      </w:r>
    </w:p>
    <w:p w14:paraId="4FCFC0D1" w14:textId="4D107BEA" w:rsidR="008F4F19" w:rsidRDefault="00552DDA" w:rsidP="008F4F19">
      <w:pPr>
        <w:jc w:val="center"/>
        <w:rPr>
          <w:b/>
        </w:rPr>
      </w:pPr>
      <w:r w:rsidRPr="00552DDA">
        <w:rPr>
          <w:b/>
        </w:rPr>
        <w:t>„Grozījumi Rēzeknes novada pašvaldības 2025.gada 30.janvāra saistošajos noteikumos Nr.</w:t>
      </w:r>
      <w:r w:rsidR="00C04401">
        <w:rPr>
          <w:b/>
        </w:rPr>
        <w:t>5</w:t>
      </w:r>
      <w:r w:rsidRPr="00552DDA">
        <w:rPr>
          <w:b/>
        </w:rPr>
        <w:t>0 „Par Rēzeknes novada pašvaldības budžetu 2025. gadam””</w:t>
      </w:r>
      <w:r w:rsidR="00C04401">
        <w:rPr>
          <w:b/>
        </w:rPr>
        <w:t xml:space="preserve"> </w:t>
      </w:r>
    </w:p>
    <w:p w14:paraId="4FCFC0EF" w14:textId="77777777" w:rsidR="008F4F19" w:rsidRPr="00515676" w:rsidRDefault="008F4F19" w:rsidP="008F4F19">
      <w:pPr>
        <w:ind w:right="46"/>
      </w:pPr>
    </w:p>
    <w:p w14:paraId="12833F48" w14:textId="77777777" w:rsidR="00515676" w:rsidRPr="002B78BB" w:rsidRDefault="00515676" w:rsidP="00515676">
      <w:pPr>
        <w:spacing w:after="120" w:line="240" w:lineRule="atLeast"/>
        <w:ind w:firstLine="720"/>
        <w:jc w:val="both"/>
        <w:rPr>
          <w:sz w:val="22"/>
          <w:szCs w:val="22"/>
        </w:rPr>
      </w:pPr>
      <w:r w:rsidRPr="002B78BB">
        <w:rPr>
          <w:sz w:val="22"/>
          <w:szCs w:val="22"/>
        </w:rPr>
        <w:t xml:space="preserve">Pašvaldības darbības finansiālo pamatu veido budžets, kas ir svarīgākais instruments pašvaldības autonomo funkciju izpildes nodrošināšanai, ekonomisko un sociālo vajadzību sabalansēšanai, kā arī teritorijas ilgtermiņa attīstībai. </w:t>
      </w:r>
    </w:p>
    <w:p w14:paraId="501F5D1C" w14:textId="77777777" w:rsidR="00515676" w:rsidRPr="002B78BB" w:rsidRDefault="00515676" w:rsidP="00515676">
      <w:pPr>
        <w:spacing w:after="120" w:line="240" w:lineRule="atLeast"/>
        <w:ind w:firstLine="720"/>
        <w:jc w:val="both"/>
        <w:rPr>
          <w:rFonts w:eastAsia="Calibri"/>
          <w:sz w:val="22"/>
          <w:szCs w:val="22"/>
          <w:lang w:eastAsia="en-US"/>
        </w:rPr>
      </w:pPr>
      <w:r w:rsidRPr="002B78BB">
        <w:rPr>
          <w:rFonts w:eastAsia="Calibri"/>
          <w:sz w:val="22"/>
          <w:szCs w:val="22"/>
          <w:lang w:eastAsia="en-US"/>
        </w:rPr>
        <w:t>Sastādot budžeta plānu pieejamie resursi tika izvietoti atbilstoši novada attīstības prioritātēm. Budžets tiek plānots ar piesardzības principu, tāpēc budžeta plāns nav balstīts uz nereāliem ieņēmumiem, kuru būtība varētu tikt apšaubīta un kuru neizpildes gadījumā būtiski tiktu kavēta pašvaldības funkciju izpilde.</w:t>
      </w:r>
    </w:p>
    <w:p w14:paraId="5E43DE9A" w14:textId="77777777" w:rsidR="00515676" w:rsidRPr="002B78BB" w:rsidRDefault="00515676" w:rsidP="00515676">
      <w:pPr>
        <w:autoSpaceDE w:val="0"/>
        <w:autoSpaceDN w:val="0"/>
        <w:adjustRightInd w:val="0"/>
        <w:spacing w:after="120" w:line="240" w:lineRule="atLeast"/>
        <w:ind w:firstLine="720"/>
        <w:jc w:val="both"/>
        <w:rPr>
          <w:rFonts w:eastAsia="Calibri"/>
          <w:sz w:val="22"/>
          <w:szCs w:val="22"/>
          <w:lang w:eastAsia="en-US"/>
        </w:rPr>
      </w:pPr>
      <w:r w:rsidRPr="002B78BB">
        <w:rPr>
          <w:rFonts w:eastAsia="Calibri"/>
          <w:sz w:val="22"/>
          <w:szCs w:val="22"/>
          <w:lang w:eastAsia="en-US"/>
        </w:rPr>
        <w:t>Rēzeknes novada pašvaldības budžets sastāv no pamatbudžeta, ko veido attiecīgas ieņēmumu un izdevumu daļas. Pašvaldība ir ņēmusi vērā visu nozaru intereses un centusies sabalansēt pieejamos finanšu līdzekļus tā, lai nodrošinātu uzlabojumus sabiedrībai svarīgās jomās. Finanšu resursu izlietojuma plāna projekti ir saskaņoti ar attiecīgo iestāžu un struktūrvienību vadītājiem.</w:t>
      </w:r>
    </w:p>
    <w:p w14:paraId="6CBF9535" w14:textId="08CED711" w:rsidR="00515676" w:rsidRPr="002B78BB" w:rsidRDefault="00515676" w:rsidP="00515676">
      <w:pPr>
        <w:spacing w:after="120" w:line="240" w:lineRule="atLeast"/>
        <w:ind w:firstLine="720"/>
        <w:jc w:val="both"/>
        <w:rPr>
          <w:sz w:val="22"/>
          <w:szCs w:val="22"/>
          <w:lang w:eastAsia="ar-SA"/>
        </w:rPr>
      </w:pPr>
      <w:r w:rsidRPr="002B78BB">
        <w:rPr>
          <w:rFonts w:eastAsia="Calibri"/>
          <w:sz w:val="22"/>
          <w:szCs w:val="22"/>
          <w:lang w:eastAsia="en-US"/>
        </w:rPr>
        <w:t xml:space="preserve">Skaitliskā informācija par Rēzeknes novada pašvaldības budžeta ieņēmumiem, izdevumiem, aizņēmumiem un galvojumiem ir norādīta Rēzeknes novada pašvaldības 2025.gada 3. aprīļa saistošajos noteikumos Nr.51 ”Grozījumi Rēzeknes novada pašvaldības 2025.gada 30.janvāra saistošajos noteikumos Nr.50 „Par Rēzeknes novada pašvaldības budžetu 2025. gadam” 1., un 2. pielikumā. Pašvaldības budžeta izdevumi ir plānoti saskaņojot tos ar </w:t>
      </w:r>
      <w:r w:rsidRPr="002B78BB">
        <w:rPr>
          <w:sz w:val="22"/>
          <w:szCs w:val="22"/>
          <w:lang w:eastAsia="ar-SA"/>
        </w:rPr>
        <w:t xml:space="preserve">Rēzeknes novada un Rēzeknes </w:t>
      </w:r>
      <w:proofErr w:type="spellStart"/>
      <w:r w:rsidRPr="002B78BB">
        <w:rPr>
          <w:sz w:val="22"/>
          <w:szCs w:val="22"/>
          <w:lang w:eastAsia="ar-SA"/>
        </w:rPr>
        <w:t>valstspilsētas</w:t>
      </w:r>
      <w:proofErr w:type="spellEnd"/>
      <w:r w:rsidRPr="002B78BB">
        <w:rPr>
          <w:sz w:val="22"/>
          <w:szCs w:val="22"/>
          <w:lang w:eastAsia="ar-SA"/>
        </w:rPr>
        <w:t xml:space="preserve"> Attīstības programmu 2023. – 2029. gadam.</w:t>
      </w:r>
    </w:p>
    <w:p w14:paraId="0CCBF53D" w14:textId="77777777" w:rsidR="00515676" w:rsidRPr="002B78BB" w:rsidRDefault="00515676" w:rsidP="00515676">
      <w:pPr>
        <w:spacing w:after="120" w:line="240" w:lineRule="atLeast"/>
        <w:ind w:firstLine="720"/>
        <w:jc w:val="both"/>
        <w:rPr>
          <w:color w:val="FF0000"/>
          <w:sz w:val="22"/>
          <w:szCs w:val="22"/>
          <w:lang w:eastAsia="ar-SA"/>
        </w:rPr>
      </w:pPr>
    </w:p>
    <w:p w14:paraId="078BD6B1" w14:textId="77777777" w:rsidR="00515676" w:rsidRPr="002B78BB" w:rsidRDefault="00515676" w:rsidP="00515676">
      <w:pPr>
        <w:spacing w:after="120" w:line="240" w:lineRule="atLeast"/>
        <w:ind w:firstLine="720"/>
        <w:jc w:val="center"/>
        <w:rPr>
          <w:rFonts w:eastAsia="Calibri"/>
          <w:b/>
          <w:sz w:val="22"/>
          <w:szCs w:val="22"/>
          <w:lang w:eastAsia="en-US"/>
        </w:rPr>
      </w:pPr>
      <w:r w:rsidRPr="002B78BB">
        <w:rPr>
          <w:rFonts w:eastAsia="Calibri"/>
          <w:b/>
          <w:sz w:val="22"/>
          <w:szCs w:val="22"/>
          <w:lang w:eastAsia="en-US"/>
        </w:rPr>
        <w:t>Ieņēmumi</w:t>
      </w:r>
    </w:p>
    <w:p w14:paraId="1AB7FA40" w14:textId="542E9E7A" w:rsidR="00515676" w:rsidRPr="002B78BB" w:rsidRDefault="00515676" w:rsidP="00515676">
      <w:pPr>
        <w:spacing w:after="120" w:line="240" w:lineRule="atLeast"/>
        <w:jc w:val="center"/>
        <w:rPr>
          <w:rFonts w:eastAsia="Calibri"/>
          <w:bCs/>
          <w:sz w:val="22"/>
          <w:szCs w:val="22"/>
          <w:lang w:eastAsia="en-US"/>
        </w:rPr>
      </w:pPr>
      <w:r w:rsidRPr="002B78BB">
        <w:rPr>
          <w:rFonts w:eastAsia="Calibri"/>
          <w:bCs/>
          <w:sz w:val="22"/>
          <w:szCs w:val="22"/>
          <w:lang w:eastAsia="en-US"/>
        </w:rPr>
        <w:t xml:space="preserve">Pamatbudžeta ieņēmumu izmaiņas ir plānotas EUR </w:t>
      </w:r>
      <w:r w:rsidR="00C85E7E" w:rsidRPr="002B78BB">
        <w:rPr>
          <w:rFonts w:eastAsia="Calibri"/>
          <w:bCs/>
          <w:sz w:val="22"/>
          <w:szCs w:val="22"/>
          <w:lang w:eastAsia="en-US"/>
        </w:rPr>
        <w:t>3 157 3</w:t>
      </w:r>
      <w:r w:rsidR="002E7817" w:rsidRPr="002B78BB">
        <w:rPr>
          <w:rFonts w:eastAsia="Calibri"/>
          <w:bCs/>
          <w:sz w:val="22"/>
          <w:szCs w:val="22"/>
          <w:lang w:eastAsia="en-US"/>
        </w:rPr>
        <w:t>08</w:t>
      </w:r>
      <w:r w:rsidRPr="002B78BB">
        <w:rPr>
          <w:rFonts w:eastAsia="Calibri"/>
          <w:bCs/>
          <w:sz w:val="22"/>
          <w:szCs w:val="22"/>
          <w:lang w:eastAsia="en-US"/>
        </w:rPr>
        <w:t xml:space="preserve"> (neieskaitot Valsts kases aizņēmumus) kopsummā un tās veido:</w:t>
      </w:r>
    </w:p>
    <w:p w14:paraId="1F083AB3" w14:textId="7334469F" w:rsidR="00515676" w:rsidRPr="002B78BB" w:rsidRDefault="00515676" w:rsidP="00515676">
      <w:pPr>
        <w:numPr>
          <w:ilvl w:val="0"/>
          <w:numId w:val="8"/>
        </w:numPr>
        <w:suppressAutoHyphens/>
        <w:spacing w:after="120" w:line="240" w:lineRule="atLeast"/>
        <w:rPr>
          <w:rFonts w:eastAsia="Calibri"/>
          <w:bCs/>
          <w:sz w:val="22"/>
          <w:szCs w:val="22"/>
          <w:lang w:eastAsia="en-US"/>
        </w:rPr>
      </w:pPr>
      <w:r w:rsidRPr="002B78BB">
        <w:rPr>
          <w:rFonts w:eastAsia="Calibri"/>
          <w:bCs/>
          <w:sz w:val="22"/>
          <w:szCs w:val="22"/>
          <w:lang w:eastAsia="en-US"/>
        </w:rPr>
        <w:t>Ieņēmumi no iestāžu sniegtajiem maksas pakalpojumiem (maksas par izglītības pakalpojumiem);</w:t>
      </w:r>
    </w:p>
    <w:p w14:paraId="19C0A984" w14:textId="41E9040A" w:rsidR="00515676" w:rsidRPr="002B78BB" w:rsidRDefault="00515676" w:rsidP="00515676">
      <w:pPr>
        <w:numPr>
          <w:ilvl w:val="0"/>
          <w:numId w:val="8"/>
        </w:numPr>
        <w:suppressAutoHyphens/>
        <w:spacing w:after="120" w:line="240" w:lineRule="atLeast"/>
        <w:rPr>
          <w:rFonts w:eastAsia="Calibri"/>
          <w:bCs/>
          <w:sz w:val="22"/>
          <w:szCs w:val="22"/>
          <w:lang w:eastAsia="en-US"/>
        </w:rPr>
      </w:pPr>
      <w:r w:rsidRPr="002B78BB">
        <w:rPr>
          <w:rFonts w:eastAsia="Calibri"/>
          <w:bCs/>
          <w:sz w:val="22"/>
          <w:szCs w:val="22"/>
          <w:lang w:eastAsia="en-US"/>
        </w:rPr>
        <w:t>Valsts budžeta finansējuma izmaiņas pašvaldības realizētajos pasākumos un projektos 202</w:t>
      </w:r>
      <w:r w:rsidR="00C85E7E" w:rsidRPr="002B78BB">
        <w:rPr>
          <w:rFonts w:eastAsia="Calibri"/>
          <w:bCs/>
          <w:sz w:val="22"/>
          <w:szCs w:val="22"/>
          <w:lang w:eastAsia="en-US"/>
        </w:rPr>
        <w:t>5</w:t>
      </w:r>
      <w:r w:rsidRPr="002B78BB">
        <w:rPr>
          <w:rFonts w:eastAsia="Calibri"/>
          <w:bCs/>
          <w:sz w:val="22"/>
          <w:szCs w:val="22"/>
          <w:lang w:eastAsia="en-US"/>
        </w:rPr>
        <w:t>. gadā;</w:t>
      </w:r>
    </w:p>
    <w:p w14:paraId="0F33E12E" w14:textId="77777777" w:rsidR="00515676" w:rsidRPr="002B78BB" w:rsidRDefault="00515676" w:rsidP="00515676">
      <w:pPr>
        <w:numPr>
          <w:ilvl w:val="0"/>
          <w:numId w:val="9"/>
        </w:numPr>
        <w:suppressAutoHyphens/>
        <w:spacing w:after="120" w:line="240" w:lineRule="atLeast"/>
        <w:jc w:val="both"/>
        <w:rPr>
          <w:sz w:val="22"/>
          <w:szCs w:val="22"/>
          <w:lang w:eastAsia="ar-SA"/>
        </w:rPr>
      </w:pPr>
      <w:r w:rsidRPr="002B78BB">
        <w:rPr>
          <w:rFonts w:eastAsia="Calibri"/>
          <w:bCs/>
          <w:sz w:val="22"/>
          <w:szCs w:val="22"/>
          <w:lang w:eastAsia="en-US"/>
        </w:rPr>
        <w:t>I</w:t>
      </w:r>
      <w:r w:rsidRPr="002B78BB">
        <w:rPr>
          <w:sz w:val="22"/>
          <w:szCs w:val="22"/>
          <w:lang w:eastAsia="ar-SA"/>
        </w:rPr>
        <w:t>eņēmumiem no valsts un pašvaldības nekustamā un kustamā īpašuma atsavināšanas.</w:t>
      </w:r>
    </w:p>
    <w:p w14:paraId="54526C57" w14:textId="77777777" w:rsidR="00515676" w:rsidRPr="002B78BB" w:rsidRDefault="00515676" w:rsidP="00515676">
      <w:pPr>
        <w:suppressAutoHyphens/>
        <w:spacing w:after="120" w:line="240" w:lineRule="atLeast"/>
        <w:ind w:left="1440"/>
        <w:rPr>
          <w:rFonts w:eastAsia="Calibri"/>
          <w:bCs/>
          <w:color w:val="FF0000"/>
          <w:sz w:val="22"/>
          <w:szCs w:val="22"/>
          <w:lang w:eastAsia="en-US"/>
        </w:rPr>
      </w:pPr>
    </w:p>
    <w:p w14:paraId="79131C25" w14:textId="06062D20" w:rsidR="00515676" w:rsidRPr="002B78BB" w:rsidRDefault="00515676" w:rsidP="00515676">
      <w:pPr>
        <w:spacing w:before="100" w:beforeAutospacing="1" w:after="120" w:line="240" w:lineRule="atLeast"/>
        <w:jc w:val="center"/>
        <w:rPr>
          <w:rFonts w:eastAsia="Calibri"/>
          <w:b/>
          <w:bCs/>
          <w:sz w:val="22"/>
          <w:szCs w:val="22"/>
          <w:lang w:eastAsia="en-US"/>
        </w:rPr>
      </w:pPr>
      <w:r w:rsidRPr="002B78BB">
        <w:rPr>
          <w:rFonts w:eastAsia="Calibri"/>
          <w:b/>
          <w:bCs/>
          <w:sz w:val="22"/>
          <w:szCs w:val="22"/>
          <w:lang w:eastAsia="en-US"/>
        </w:rPr>
        <w:t>Ieņēmumu izmaiņas 202</w:t>
      </w:r>
      <w:r w:rsidR="002E7817" w:rsidRPr="002B78BB">
        <w:rPr>
          <w:rFonts w:eastAsia="Calibri"/>
          <w:b/>
          <w:bCs/>
          <w:sz w:val="22"/>
          <w:szCs w:val="22"/>
          <w:lang w:eastAsia="en-US"/>
        </w:rPr>
        <w:t>5</w:t>
      </w:r>
      <w:r w:rsidRPr="002B78BB">
        <w:rPr>
          <w:rFonts w:eastAsia="Calibri"/>
          <w:b/>
          <w:bCs/>
          <w:sz w:val="22"/>
          <w:szCs w:val="22"/>
          <w:lang w:eastAsia="en-US"/>
        </w:rPr>
        <w:t>.gadam</w:t>
      </w:r>
    </w:p>
    <w:p w14:paraId="6D2BAFC6" w14:textId="4A57461C" w:rsidR="00515676" w:rsidRPr="002B78BB" w:rsidRDefault="009C4514" w:rsidP="00515676">
      <w:pPr>
        <w:spacing w:before="100" w:beforeAutospacing="1" w:after="120" w:line="240" w:lineRule="atLeast"/>
        <w:ind w:firstLine="720"/>
        <w:jc w:val="center"/>
        <w:rPr>
          <w:color w:val="FF0000"/>
          <w:sz w:val="22"/>
          <w:szCs w:val="22"/>
          <w:lang w:val="en-GB" w:eastAsia="ar-SA"/>
        </w:rPr>
      </w:pPr>
      <w:r w:rsidRPr="002B78BB">
        <w:rPr>
          <w:noProof/>
          <w:sz w:val="22"/>
          <w:szCs w:val="22"/>
        </w:rPr>
        <w:lastRenderedPageBreak/>
        <w:drawing>
          <wp:inline distT="0" distB="0" distL="0" distR="0" wp14:anchorId="11298ACC" wp14:editId="01BE79CC">
            <wp:extent cx="5391150" cy="2681288"/>
            <wp:effectExtent l="0" t="0" r="0" b="5080"/>
            <wp:docPr id="1343470781" name="Chart 1">
              <a:extLst xmlns:a="http://schemas.openxmlformats.org/drawingml/2006/main">
                <a:ext uri="{FF2B5EF4-FFF2-40B4-BE49-F238E27FC236}">
                  <a16:creationId xmlns:a16="http://schemas.microsoft.com/office/drawing/2014/main" id="{986C461F-4AF0-E15B-1AC7-4D57A9B7D2C5}"/>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13"/>
              </a:graphicData>
            </a:graphic>
          </wp:inline>
        </w:drawing>
      </w:r>
    </w:p>
    <w:p w14:paraId="40033458" w14:textId="630F2ECA" w:rsidR="00515676" w:rsidRPr="002B78BB" w:rsidRDefault="00515676" w:rsidP="00515676">
      <w:pPr>
        <w:spacing w:after="120" w:line="240" w:lineRule="atLeast"/>
        <w:ind w:firstLine="720"/>
        <w:jc w:val="both"/>
        <w:rPr>
          <w:sz w:val="22"/>
          <w:szCs w:val="22"/>
          <w:lang w:eastAsia="ar-SA"/>
        </w:rPr>
      </w:pPr>
      <w:r w:rsidRPr="002B78BB">
        <w:rPr>
          <w:sz w:val="22"/>
          <w:szCs w:val="22"/>
          <w:lang w:eastAsia="ar-SA"/>
        </w:rPr>
        <w:t>Ņemot vērā budžeta ieņēmumu daļas izpildi un ieņēmumu prognozes 202</w:t>
      </w:r>
      <w:r w:rsidR="00C85E7E" w:rsidRPr="002B78BB">
        <w:rPr>
          <w:sz w:val="22"/>
          <w:szCs w:val="22"/>
          <w:lang w:eastAsia="ar-SA"/>
        </w:rPr>
        <w:t>5</w:t>
      </w:r>
      <w:r w:rsidRPr="002B78BB">
        <w:rPr>
          <w:sz w:val="22"/>
          <w:szCs w:val="22"/>
          <w:lang w:eastAsia="ar-SA"/>
        </w:rPr>
        <w:t>. gadam ir veiktas izmaiņas sekojošās ieņēmumu daļas pozīcijās:</w:t>
      </w:r>
    </w:p>
    <w:p w14:paraId="55FBDFB8" w14:textId="2F7A2F5C" w:rsidR="00515676" w:rsidRPr="002B78BB" w:rsidRDefault="00515676" w:rsidP="00515676">
      <w:pPr>
        <w:numPr>
          <w:ilvl w:val="0"/>
          <w:numId w:val="9"/>
        </w:numPr>
        <w:suppressAutoHyphens/>
        <w:spacing w:after="120" w:line="240" w:lineRule="atLeast"/>
        <w:ind w:hanging="357"/>
        <w:jc w:val="both"/>
        <w:rPr>
          <w:sz w:val="22"/>
          <w:szCs w:val="22"/>
          <w:lang w:eastAsia="ar-SA"/>
        </w:rPr>
      </w:pPr>
      <w:r w:rsidRPr="002B78BB">
        <w:rPr>
          <w:sz w:val="22"/>
          <w:szCs w:val="22"/>
          <w:lang w:eastAsia="ar-SA"/>
        </w:rPr>
        <w:t xml:space="preserve">Pašvaldības saņemto valsts budžeta </w:t>
      </w:r>
      <w:proofErr w:type="spellStart"/>
      <w:r w:rsidRPr="002B78BB">
        <w:rPr>
          <w:sz w:val="22"/>
          <w:szCs w:val="22"/>
          <w:lang w:eastAsia="ar-SA"/>
        </w:rPr>
        <w:t>transfertu</w:t>
      </w:r>
      <w:proofErr w:type="spellEnd"/>
      <w:r w:rsidRPr="002B78BB">
        <w:rPr>
          <w:sz w:val="22"/>
          <w:szCs w:val="22"/>
          <w:lang w:eastAsia="ar-SA"/>
        </w:rPr>
        <w:t xml:space="preserve"> daļa palielināta par EUR  </w:t>
      </w:r>
      <w:r w:rsidR="009C4514" w:rsidRPr="002B78BB">
        <w:rPr>
          <w:sz w:val="22"/>
          <w:szCs w:val="22"/>
          <w:lang w:eastAsia="ar-SA"/>
        </w:rPr>
        <w:t>3 012 247</w:t>
      </w:r>
      <w:r w:rsidRPr="002B78BB">
        <w:rPr>
          <w:sz w:val="22"/>
          <w:szCs w:val="22"/>
          <w:lang w:eastAsia="ar-SA"/>
        </w:rPr>
        <w:t xml:space="preserve"> EUR.  Palielinājums ir skaidrojams ar:</w:t>
      </w:r>
    </w:p>
    <w:p w14:paraId="3AC2882F" w14:textId="091A31E8" w:rsidR="00515676" w:rsidRPr="002B78BB" w:rsidRDefault="00515676" w:rsidP="00515676">
      <w:pPr>
        <w:numPr>
          <w:ilvl w:val="1"/>
          <w:numId w:val="9"/>
        </w:numPr>
        <w:suppressAutoHyphens/>
        <w:spacing w:after="120" w:line="240" w:lineRule="atLeast"/>
        <w:ind w:hanging="357"/>
        <w:jc w:val="both"/>
        <w:rPr>
          <w:sz w:val="22"/>
          <w:szCs w:val="22"/>
          <w:lang w:eastAsia="ar-SA"/>
        </w:rPr>
      </w:pPr>
      <w:r w:rsidRPr="002B78BB">
        <w:rPr>
          <w:sz w:val="22"/>
          <w:szCs w:val="22"/>
          <w:lang w:eastAsia="ar-SA"/>
        </w:rPr>
        <w:t xml:space="preserve">Koriģēto valsts budžeta dotāciju </w:t>
      </w:r>
      <w:r w:rsidR="009C4514" w:rsidRPr="002B78BB">
        <w:rPr>
          <w:sz w:val="22"/>
          <w:szCs w:val="22"/>
          <w:lang w:eastAsia="ar-SA"/>
        </w:rPr>
        <w:t>projektam “Proti un dari”</w:t>
      </w:r>
      <w:r w:rsidRPr="002B78BB">
        <w:rPr>
          <w:sz w:val="22"/>
          <w:szCs w:val="22"/>
          <w:lang w:eastAsia="ar-SA"/>
        </w:rPr>
        <w:t>;</w:t>
      </w:r>
    </w:p>
    <w:p w14:paraId="53A8FA53" w14:textId="74EB3566" w:rsidR="009C4514" w:rsidRPr="002B78BB" w:rsidRDefault="009C4514" w:rsidP="00515676">
      <w:pPr>
        <w:numPr>
          <w:ilvl w:val="1"/>
          <w:numId w:val="9"/>
        </w:numPr>
        <w:suppressAutoHyphens/>
        <w:spacing w:after="120" w:line="240" w:lineRule="atLeast"/>
        <w:ind w:hanging="357"/>
        <w:jc w:val="both"/>
        <w:rPr>
          <w:sz w:val="22"/>
          <w:szCs w:val="22"/>
          <w:lang w:eastAsia="ar-SA"/>
        </w:rPr>
      </w:pPr>
      <w:r w:rsidRPr="002B78BB">
        <w:rPr>
          <w:sz w:val="22"/>
          <w:szCs w:val="22"/>
          <w:lang w:eastAsia="ar-SA"/>
        </w:rPr>
        <w:t>Piešķirto valsts budžeta dotāciju projektam “Pedagogu profesionālā atbalsta sistēmas izveidošana”;</w:t>
      </w:r>
    </w:p>
    <w:p w14:paraId="22FE65E1" w14:textId="0010C01E" w:rsidR="009C4514" w:rsidRPr="002B78BB" w:rsidRDefault="009C4514" w:rsidP="00515676">
      <w:pPr>
        <w:numPr>
          <w:ilvl w:val="1"/>
          <w:numId w:val="9"/>
        </w:numPr>
        <w:suppressAutoHyphens/>
        <w:spacing w:after="120" w:line="240" w:lineRule="atLeast"/>
        <w:ind w:hanging="357"/>
        <w:jc w:val="both"/>
        <w:rPr>
          <w:sz w:val="22"/>
          <w:szCs w:val="22"/>
          <w:lang w:eastAsia="ar-SA"/>
        </w:rPr>
      </w:pPr>
      <w:r w:rsidRPr="002B78BB">
        <w:rPr>
          <w:sz w:val="22"/>
          <w:szCs w:val="22"/>
          <w:lang w:eastAsia="ar-SA"/>
        </w:rPr>
        <w:t>Piešķirto valsts budžeta dotāciju projektam “Infrastruktūras un mācību vides pilnveide efektīvas, kvalitatīvas un mūsdienīgas</w:t>
      </w:r>
      <w:r w:rsidR="00C545BF" w:rsidRPr="002B78BB">
        <w:rPr>
          <w:sz w:val="22"/>
          <w:szCs w:val="22"/>
          <w:lang w:eastAsia="ar-SA"/>
        </w:rPr>
        <w:t xml:space="preserve"> izglītības īstenošanai  </w:t>
      </w:r>
      <w:proofErr w:type="spellStart"/>
      <w:r w:rsidR="00C545BF" w:rsidRPr="002B78BB">
        <w:rPr>
          <w:sz w:val="22"/>
          <w:szCs w:val="22"/>
          <w:lang w:eastAsia="ar-SA"/>
        </w:rPr>
        <w:t>Rozentovas</w:t>
      </w:r>
      <w:proofErr w:type="spellEnd"/>
      <w:r w:rsidR="00C545BF" w:rsidRPr="002B78BB">
        <w:rPr>
          <w:sz w:val="22"/>
          <w:szCs w:val="22"/>
          <w:lang w:eastAsia="ar-SA"/>
        </w:rPr>
        <w:t xml:space="preserve"> pamatskolas izglītības programmu īstenošanas vietā</w:t>
      </w:r>
      <w:r w:rsidRPr="002B78BB">
        <w:rPr>
          <w:sz w:val="22"/>
          <w:szCs w:val="22"/>
          <w:lang w:eastAsia="ar-SA"/>
        </w:rPr>
        <w:t>”</w:t>
      </w:r>
      <w:r w:rsidR="00C545BF" w:rsidRPr="002B78BB">
        <w:rPr>
          <w:sz w:val="22"/>
          <w:szCs w:val="22"/>
          <w:lang w:eastAsia="ar-SA"/>
        </w:rPr>
        <w:t>;</w:t>
      </w:r>
    </w:p>
    <w:p w14:paraId="1B43E303" w14:textId="36118BEF" w:rsidR="00C545BF" w:rsidRPr="002B78BB" w:rsidRDefault="00C545BF" w:rsidP="00C545BF">
      <w:pPr>
        <w:numPr>
          <w:ilvl w:val="1"/>
          <w:numId w:val="9"/>
        </w:numPr>
        <w:suppressAutoHyphens/>
        <w:spacing w:after="120" w:line="240" w:lineRule="atLeast"/>
        <w:ind w:hanging="357"/>
        <w:jc w:val="both"/>
        <w:rPr>
          <w:sz w:val="22"/>
          <w:szCs w:val="22"/>
          <w:lang w:eastAsia="ar-SA"/>
        </w:rPr>
      </w:pPr>
      <w:r w:rsidRPr="002B78BB">
        <w:rPr>
          <w:sz w:val="22"/>
          <w:szCs w:val="22"/>
          <w:lang w:eastAsia="ar-SA"/>
        </w:rPr>
        <w:t>Piešķirto valsts budžeta dotāciju projektam “Publiskā infrastruktūra uzņēmējdarbības atbalstam Rēzeknes novada Viļānu pilsētā”;</w:t>
      </w:r>
    </w:p>
    <w:p w14:paraId="53EF53F5" w14:textId="752E9C6C" w:rsidR="00515676" w:rsidRPr="002B78BB" w:rsidRDefault="00515676" w:rsidP="00515676">
      <w:pPr>
        <w:numPr>
          <w:ilvl w:val="1"/>
          <w:numId w:val="9"/>
        </w:numPr>
        <w:suppressAutoHyphens/>
        <w:spacing w:after="120" w:line="240" w:lineRule="atLeast"/>
        <w:ind w:hanging="357"/>
        <w:jc w:val="both"/>
        <w:rPr>
          <w:sz w:val="22"/>
          <w:szCs w:val="22"/>
          <w:lang w:eastAsia="ar-SA"/>
        </w:rPr>
      </w:pPr>
      <w:r w:rsidRPr="002B78BB">
        <w:rPr>
          <w:sz w:val="22"/>
          <w:szCs w:val="22"/>
          <w:lang w:eastAsia="ar-SA"/>
        </w:rPr>
        <w:t xml:space="preserve">Koriģēto valsts budžeta dotāciju </w:t>
      </w:r>
      <w:r w:rsidR="00C545BF" w:rsidRPr="002B78BB">
        <w:rPr>
          <w:sz w:val="22"/>
          <w:szCs w:val="22"/>
          <w:lang w:eastAsia="ar-SA"/>
        </w:rPr>
        <w:t>mūzikas skolu, sporta skolas, pirmsskolas un vispārējās izglītības pedagogu atalgojumam;</w:t>
      </w:r>
    </w:p>
    <w:p w14:paraId="14FA92D9" w14:textId="37862C03" w:rsidR="00515676" w:rsidRPr="002B78BB" w:rsidRDefault="00515676" w:rsidP="00515676">
      <w:pPr>
        <w:numPr>
          <w:ilvl w:val="0"/>
          <w:numId w:val="9"/>
        </w:numPr>
        <w:suppressAutoHyphens/>
        <w:spacing w:after="120" w:line="240" w:lineRule="atLeast"/>
        <w:jc w:val="both"/>
        <w:rPr>
          <w:sz w:val="22"/>
          <w:szCs w:val="22"/>
          <w:lang w:eastAsia="ar-SA"/>
        </w:rPr>
      </w:pPr>
      <w:r w:rsidRPr="002B78BB">
        <w:rPr>
          <w:sz w:val="22"/>
          <w:szCs w:val="22"/>
          <w:lang w:eastAsia="ar-SA"/>
        </w:rPr>
        <w:t xml:space="preserve">Maksas pakalpojumu un citu pašu ieņēmumu daļa palielināta par EUR  </w:t>
      </w:r>
      <w:r w:rsidR="009C4514" w:rsidRPr="002B78BB">
        <w:rPr>
          <w:sz w:val="22"/>
          <w:szCs w:val="22"/>
          <w:lang w:eastAsia="ar-SA"/>
        </w:rPr>
        <w:t>57 735</w:t>
      </w:r>
      <w:r w:rsidRPr="002B78BB">
        <w:rPr>
          <w:sz w:val="22"/>
          <w:szCs w:val="22"/>
          <w:lang w:eastAsia="ar-SA"/>
        </w:rPr>
        <w:t>. Izmaiņas veido ieņēmumu plāna izmaiņas pagastu pārvaldēs par papildus plānotajiem līdzekļiem maksām par izglītības pakalpojumiem;</w:t>
      </w:r>
    </w:p>
    <w:p w14:paraId="6BE04514" w14:textId="6E076581" w:rsidR="00515676" w:rsidRPr="002B78BB" w:rsidRDefault="00515676" w:rsidP="00515676">
      <w:pPr>
        <w:numPr>
          <w:ilvl w:val="0"/>
          <w:numId w:val="9"/>
        </w:numPr>
        <w:suppressAutoHyphens/>
        <w:spacing w:after="120" w:line="240" w:lineRule="atLeast"/>
        <w:jc w:val="both"/>
        <w:rPr>
          <w:sz w:val="22"/>
          <w:szCs w:val="22"/>
          <w:lang w:eastAsia="ar-SA"/>
        </w:rPr>
      </w:pPr>
      <w:proofErr w:type="spellStart"/>
      <w:r w:rsidRPr="002B78BB">
        <w:rPr>
          <w:sz w:val="22"/>
          <w:szCs w:val="22"/>
          <w:lang w:eastAsia="ar-SA"/>
        </w:rPr>
        <w:t>Nenodokļu</w:t>
      </w:r>
      <w:proofErr w:type="spellEnd"/>
      <w:r w:rsidRPr="002B78BB">
        <w:rPr>
          <w:sz w:val="22"/>
          <w:szCs w:val="22"/>
          <w:lang w:eastAsia="ar-SA"/>
        </w:rPr>
        <w:t xml:space="preserve"> ieņēmumu daļa palielināta par EUR </w:t>
      </w:r>
      <w:r w:rsidR="009C4514" w:rsidRPr="002B78BB">
        <w:rPr>
          <w:sz w:val="22"/>
          <w:szCs w:val="22"/>
          <w:lang w:eastAsia="ar-SA"/>
        </w:rPr>
        <w:t>87 326</w:t>
      </w:r>
      <w:r w:rsidRPr="002B78BB">
        <w:rPr>
          <w:sz w:val="22"/>
          <w:szCs w:val="22"/>
          <w:lang w:eastAsia="ar-SA"/>
        </w:rPr>
        <w:t>. Izmaiņas veiktas ieņēmumu pozīcijā ieņēmumi no valsts un pašvaldības nekustamā un kustamā īpašuma un mantas realizācijas.</w:t>
      </w:r>
    </w:p>
    <w:p w14:paraId="15C6FD97" w14:textId="5896C0D8" w:rsidR="00515676" w:rsidRPr="002B78BB" w:rsidRDefault="00515676" w:rsidP="00515676">
      <w:pPr>
        <w:spacing w:before="100" w:beforeAutospacing="1" w:after="120" w:line="240" w:lineRule="atLeast"/>
        <w:jc w:val="center"/>
        <w:rPr>
          <w:rFonts w:eastAsia="Calibri"/>
          <w:b/>
          <w:sz w:val="22"/>
          <w:szCs w:val="22"/>
          <w:lang w:eastAsia="en-US"/>
        </w:rPr>
      </w:pPr>
      <w:r w:rsidRPr="002B78BB">
        <w:rPr>
          <w:rFonts w:eastAsia="Calibri"/>
          <w:b/>
          <w:bCs/>
          <w:sz w:val="22"/>
          <w:szCs w:val="22"/>
          <w:lang w:eastAsia="en-US"/>
        </w:rPr>
        <w:t>Izdevumu izmaiņas 202</w:t>
      </w:r>
      <w:r w:rsidR="002E7817" w:rsidRPr="002B78BB">
        <w:rPr>
          <w:rFonts w:eastAsia="Calibri"/>
          <w:b/>
          <w:bCs/>
          <w:sz w:val="22"/>
          <w:szCs w:val="22"/>
          <w:lang w:eastAsia="en-US"/>
        </w:rPr>
        <w:t>5</w:t>
      </w:r>
      <w:r w:rsidRPr="002B78BB">
        <w:rPr>
          <w:rFonts w:eastAsia="Calibri"/>
          <w:b/>
          <w:bCs/>
          <w:sz w:val="22"/>
          <w:szCs w:val="22"/>
          <w:lang w:eastAsia="en-US"/>
        </w:rPr>
        <w:t>.gadam</w:t>
      </w:r>
    </w:p>
    <w:p w14:paraId="0DFB3DEF" w14:textId="5A70C1D3" w:rsidR="00515676" w:rsidRPr="002B78BB" w:rsidRDefault="00515676" w:rsidP="00515676">
      <w:pPr>
        <w:spacing w:before="100" w:beforeAutospacing="1" w:after="120" w:line="240" w:lineRule="atLeast"/>
        <w:ind w:firstLine="720"/>
        <w:jc w:val="both"/>
        <w:rPr>
          <w:rFonts w:eastAsia="Calibri"/>
          <w:sz w:val="22"/>
          <w:szCs w:val="22"/>
          <w:lang w:eastAsia="en-US"/>
        </w:rPr>
      </w:pPr>
      <w:r w:rsidRPr="002B78BB">
        <w:rPr>
          <w:rFonts w:eastAsia="Calibri"/>
          <w:sz w:val="22"/>
          <w:szCs w:val="22"/>
          <w:lang w:eastAsia="en-US"/>
        </w:rPr>
        <w:t xml:space="preserve">Pamatbudžeta izdevumu izmaiņas plānotas EUR </w:t>
      </w:r>
      <w:r w:rsidR="002E7817" w:rsidRPr="002B78BB">
        <w:rPr>
          <w:rFonts w:eastAsia="Calibri"/>
          <w:sz w:val="22"/>
          <w:szCs w:val="22"/>
          <w:lang w:eastAsia="en-US"/>
        </w:rPr>
        <w:t>3 656 750</w:t>
      </w:r>
      <w:r w:rsidRPr="002B78BB">
        <w:rPr>
          <w:rFonts w:eastAsia="Calibri"/>
          <w:sz w:val="22"/>
          <w:szCs w:val="22"/>
          <w:lang w:eastAsia="en-US"/>
        </w:rPr>
        <w:t xml:space="preserve"> apmērā (neskaitot Valsts kases aizņēmumu pamatsummas atmaksas).</w:t>
      </w:r>
    </w:p>
    <w:p w14:paraId="7A83B683" w14:textId="474915CE" w:rsidR="00515676" w:rsidRPr="002B78BB" w:rsidRDefault="002E7817" w:rsidP="00515676">
      <w:pPr>
        <w:spacing w:before="100" w:beforeAutospacing="1" w:after="120" w:line="240" w:lineRule="atLeast"/>
        <w:ind w:firstLine="720"/>
        <w:jc w:val="center"/>
        <w:rPr>
          <w:rFonts w:eastAsia="Calibri"/>
          <w:bCs/>
          <w:color w:val="FF0000"/>
          <w:sz w:val="22"/>
          <w:szCs w:val="22"/>
          <w:lang w:eastAsia="en-US"/>
        </w:rPr>
      </w:pPr>
      <w:r w:rsidRPr="002B78BB">
        <w:rPr>
          <w:noProof/>
          <w:sz w:val="22"/>
          <w:szCs w:val="22"/>
        </w:rPr>
        <w:lastRenderedPageBreak/>
        <w:drawing>
          <wp:inline distT="0" distB="0" distL="0" distR="0" wp14:anchorId="59D664B0" wp14:editId="10E1A083">
            <wp:extent cx="4572000" cy="2743200"/>
            <wp:effectExtent l="0" t="0" r="0" b="0"/>
            <wp:docPr id="1344878278" name="Chart 1">
              <a:extLst xmlns:a="http://schemas.openxmlformats.org/drawingml/2006/main">
                <a:ext uri="{FF2B5EF4-FFF2-40B4-BE49-F238E27FC236}">
                  <a16:creationId xmlns:a16="http://schemas.microsoft.com/office/drawing/2014/main" id="{852C7204-AE8F-2F7A-EE10-609A95E784BE}"/>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14"/>
              </a:graphicData>
            </a:graphic>
          </wp:inline>
        </w:drawing>
      </w:r>
    </w:p>
    <w:p w14:paraId="29FDC4BD" w14:textId="77777777" w:rsidR="00515676" w:rsidRPr="002B78BB" w:rsidRDefault="00515676" w:rsidP="00515676">
      <w:pPr>
        <w:spacing w:after="120" w:line="240" w:lineRule="atLeast"/>
        <w:ind w:firstLine="720"/>
        <w:jc w:val="both"/>
        <w:rPr>
          <w:rFonts w:eastAsia="Calibri"/>
          <w:bCs/>
          <w:sz w:val="22"/>
          <w:szCs w:val="22"/>
          <w:lang w:eastAsia="en-US"/>
        </w:rPr>
      </w:pPr>
      <w:r w:rsidRPr="002B78BB">
        <w:rPr>
          <w:rFonts w:eastAsia="Calibri"/>
          <w:b/>
          <w:sz w:val="22"/>
          <w:szCs w:val="22"/>
          <w:lang w:eastAsia="en-US"/>
        </w:rPr>
        <w:t>Vispārējie valdības dienesti</w:t>
      </w:r>
      <w:r w:rsidRPr="002B78BB">
        <w:rPr>
          <w:rFonts w:eastAsia="Calibri"/>
          <w:bCs/>
          <w:sz w:val="22"/>
          <w:szCs w:val="22"/>
          <w:lang w:eastAsia="en-US"/>
        </w:rPr>
        <w:t xml:space="preserve"> </w:t>
      </w:r>
    </w:p>
    <w:p w14:paraId="79A6070E" w14:textId="4456766E" w:rsidR="002E7817" w:rsidRPr="002B78BB" w:rsidRDefault="00515676" w:rsidP="002E7817">
      <w:pPr>
        <w:spacing w:after="120" w:line="240" w:lineRule="atLeast"/>
        <w:ind w:firstLine="720"/>
        <w:contextualSpacing/>
        <w:jc w:val="both"/>
        <w:rPr>
          <w:sz w:val="22"/>
          <w:szCs w:val="22"/>
          <w:lang w:eastAsia="ar-SA"/>
        </w:rPr>
      </w:pPr>
      <w:r w:rsidRPr="002B78BB">
        <w:rPr>
          <w:rFonts w:eastAsia="Calibri"/>
          <w:bCs/>
          <w:sz w:val="22"/>
          <w:szCs w:val="22"/>
          <w:lang w:eastAsia="en-US"/>
        </w:rPr>
        <w:t xml:space="preserve">Izdevumu </w:t>
      </w:r>
      <w:r w:rsidR="002E7817" w:rsidRPr="002B78BB">
        <w:rPr>
          <w:sz w:val="22"/>
          <w:szCs w:val="22"/>
          <w:lang w:eastAsia="ar-SA"/>
        </w:rPr>
        <w:t>palielinājums</w:t>
      </w:r>
      <w:r w:rsidRPr="002B78BB">
        <w:rPr>
          <w:sz w:val="22"/>
          <w:szCs w:val="22"/>
          <w:lang w:eastAsia="ar-SA"/>
        </w:rPr>
        <w:t xml:space="preserve"> skaidrojams ar </w:t>
      </w:r>
      <w:r w:rsidR="002E7817" w:rsidRPr="002B78BB">
        <w:rPr>
          <w:sz w:val="22"/>
          <w:szCs w:val="22"/>
          <w:lang w:eastAsia="ar-SA"/>
        </w:rPr>
        <w:t xml:space="preserve">Maltas apvienības pārvaldes palielinātajiem izdevumiem, kas plānoti valsts nodevu apmaksai debitoru parādu iesniegšanai tiesā. </w:t>
      </w:r>
    </w:p>
    <w:p w14:paraId="56E50BF8" w14:textId="77777777" w:rsidR="002E7817" w:rsidRPr="002B78BB" w:rsidRDefault="002E7817" w:rsidP="002E7817">
      <w:pPr>
        <w:spacing w:after="120" w:line="240" w:lineRule="atLeast"/>
        <w:ind w:firstLine="720"/>
        <w:contextualSpacing/>
        <w:jc w:val="both"/>
        <w:rPr>
          <w:sz w:val="22"/>
          <w:szCs w:val="22"/>
          <w:lang w:eastAsia="ar-SA"/>
        </w:rPr>
      </w:pPr>
    </w:p>
    <w:p w14:paraId="463CA9D7" w14:textId="77777777" w:rsidR="00515676" w:rsidRPr="002B78BB" w:rsidRDefault="00515676" w:rsidP="00515676">
      <w:pPr>
        <w:spacing w:after="120" w:line="240" w:lineRule="atLeast"/>
        <w:ind w:firstLine="720"/>
        <w:contextualSpacing/>
        <w:jc w:val="both"/>
        <w:rPr>
          <w:rFonts w:eastAsia="Calibri"/>
          <w:b/>
          <w:sz w:val="22"/>
          <w:szCs w:val="22"/>
          <w:lang w:eastAsia="en-US"/>
        </w:rPr>
      </w:pPr>
      <w:r w:rsidRPr="002B78BB">
        <w:rPr>
          <w:rFonts w:eastAsia="Calibri"/>
          <w:b/>
          <w:sz w:val="22"/>
          <w:szCs w:val="22"/>
          <w:lang w:eastAsia="en-US"/>
        </w:rPr>
        <w:t xml:space="preserve">Ekonomiskā darbība </w:t>
      </w:r>
    </w:p>
    <w:p w14:paraId="7CA35495" w14:textId="2EF017A6" w:rsidR="004C2A8C" w:rsidRPr="002B78BB" w:rsidRDefault="00515676" w:rsidP="00515676">
      <w:pPr>
        <w:spacing w:after="120" w:line="240" w:lineRule="atLeast"/>
        <w:ind w:firstLine="720"/>
        <w:contextualSpacing/>
        <w:jc w:val="both"/>
        <w:rPr>
          <w:rFonts w:eastAsia="Calibri"/>
          <w:bCs/>
          <w:sz w:val="22"/>
          <w:szCs w:val="22"/>
          <w:lang w:eastAsia="en-US"/>
        </w:rPr>
      </w:pPr>
      <w:r w:rsidRPr="002B78BB">
        <w:rPr>
          <w:rFonts w:eastAsia="Calibri"/>
          <w:bCs/>
          <w:sz w:val="22"/>
          <w:szCs w:val="22"/>
          <w:lang w:eastAsia="en-US"/>
        </w:rPr>
        <w:t xml:space="preserve">Izdevumu </w:t>
      </w:r>
      <w:r w:rsidR="002E7817" w:rsidRPr="002B78BB">
        <w:rPr>
          <w:rFonts w:eastAsia="Calibri"/>
          <w:bCs/>
          <w:sz w:val="22"/>
          <w:szCs w:val="22"/>
          <w:lang w:eastAsia="en-US"/>
        </w:rPr>
        <w:t xml:space="preserve">daļas palielinājums </w:t>
      </w:r>
      <w:r w:rsidR="004C2A8C" w:rsidRPr="002B78BB">
        <w:rPr>
          <w:rFonts w:eastAsia="Calibri"/>
          <w:bCs/>
          <w:sz w:val="22"/>
          <w:szCs w:val="22"/>
          <w:lang w:eastAsia="en-US"/>
        </w:rPr>
        <w:t>skaidrojams ar projekta “Publiskā infrastruktūra uzņēmējdarbības atbalstam Rēzeknes novada Viļānu pilsētā” realizāciju pašvaldībā.</w:t>
      </w:r>
    </w:p>
    <w:p w14:paraId="2E17AF22" w14:textId="77777777" w:rsidR="00515676" w:rsidRPr="002B78BB" w:rsidRDefault="00515676" w:rsidP="004C2A8C">
      <w:pPr>
        <w:spacing w:after="120" w:line="240" w:lineRule="atLeast"/>
        <w:contextualSpacing/>
        <w:jc w:val="both"/>
        <w:rPr>
          <w:rFonts w:eastAsia="Calibri"/>
          <w:bCs/>
          <w:color w:val="FF0000"/>
          <w:sz w:val="22"/>
          <w:szCs w:val="22"/>
          <w:lang w:eastAsia="en-US"/>
        </w:rPr>
      </w:pPr>
    </w:p>
    <w:p w14:paraId="5DA6802B" w14:textId="77777777" w:rsidR="00515676" w:rsidRPr="002B78BB" w:rsidRDefault="00515676" w:rsidP="00515676">
      <w:pPr>
        <w:spacing w:after="120" w:line="240" w:lineRule="atLeast"/>
        <w:ind w:firstLine="720"/>
        <w:contextualSpacing/>
        <w:jc w:val="both"/>
        <w:rPr>
          <w:rFonts w:eastAsia="Calibri"/>
          <w:b/>
          <w:sz w:val="22"/>
          <w:szCs w:val="22"/>
          <w:lang w:eastAsia="en-US"/>
        </w:rPr>
      </w:pPr>
      <w:r w:rsidRPr="002B78BB">
        <w:rPr>
          <w:rFonts w:eastAsia="Calibri"/>
          <w:b/>
          <w:sz w:val="22"/>
          <w:szCs w:val="22"/>
          <w:lang w:eastAsia="en-US"/>
        </w:rPr>
        <w:t>Veselība</w:t>
      </w:r>
    </w:p>
    <w:p w14:paraId="578FE323" w14:textId="6E7E108D" w:rsidR="00515676" w:rsidRPr="002B78BB" w:rsidRDefault="00515676" w:rsidP="00515676">
      <w:pPr>
        <w:spacing w:after="120" w:line="240" w:lineRule="atLeast"/>
        <w:ind w:firstLine="720"/>
        <w:contextualSpacing/>
        <w:jc w:val="both"/>
        <w:rPr>
          <w:sz w:val="22"/>
          <w:szCs w:val="22"/>
          <w:lang w:eastAsia="ar-SA"/>
        </w:rPr>
      </w:pPr>
      <w:r w:rsidRPr="002B78BB">
        <w:rPr>
          <w:rFonts w:eastAsia="Calibri"/>
          <w:bCs/>
          <w:sz w:val="22"/>
          <w:szCs w:val="22"/>
          <w:lang w:eastAsia="en-US"/>
        </w:rPr>
        <w:t xml:space="preserve">Izdevumu </w:t>
      </w:r>
      <w:r w:rsidR="004C2A8C" w:rsidRPr="002B78BB">
        <w:rPr>
          <w:rFonts w:eastAsia="Calibri"/>
          <w:bCs/>
          <w:sz w:val="22"/>
          <w:szCs w:val="22"/>
          <w:lang w:eastAsia="en-US"/>
        </w:rPr>
        <w:t xml:space="preserve">daļas </w:t>
      </w:r>
      <w:r w:rsidRPr="002B78BB">
        <w:rPr>
          <w:sz w:val="22"/>
          <w:szCs w:val="22"/>
          <w:lang w:eastAsia="ar-SA"/>
        </w:rPr>
        <w:t xml:space="preserve">palielinājums skaidrojams </w:t>
      </w:r>
      <w:r w:rsidR="004C2A8C" w:rsidRPr="002B78BB">
        <w:rPr>
          <w:sz w:val="22"/>
          <w:szCs w:val="22"/>
          <w:lang w:eastAsia="ar-SA"/>
        </w:rPr>
        <w:t>Gaigalavas ambulatora plānotajiem remontdarbiem 2025. gadā.</w:t>
      </w:r>
    </w:p>
    <w:p w14:paraId="460996AC" w14:textId="77777777" w:rsidR="00515676" w:rsidRPr="002B78BB" w:rsidRDefault="00515676" w:rsidP="00515676">
      <w:pPr>
        <w:spacing w:after="120" w:line="240" w:lineRule="atLeast"/>
        <w:ind w:firstLine="720"/>
        <w:contextualSpacing/>
        <w:jc w:val="both"/>
        <w:rPr>
          <w:rFonts w:eastAsia="Calibri"/>
          <w:bCs/>
          <w:color w:val="FF0000"/>
          <w:sz w:val="22"/>
          <w:szCs w:val="22"/>
          <w:lang w:eastAsia="en-US"/>
        </w:rPr>
      </w:pPr>
    </w:p>
    <w:p w14:paraId="78E61FF8" w14:textId="77777777" w:rsidR="00515676" w:rsidRPr="002B78BB" w:rsidRDefault="00515676" w:rsidP="00515676">
      <w:pPr>
        <w:spacing w:after="120" w:line="240" w:lineRule="atLeast"/>
        <w:ind w:firstLine="720"/>
        <w:contextualSpacing/>
        <w:jc w:val="both"/>
        <w:rPr>
          <w:rFonts w:eastAsia="Calibri"/>
          <w:b/>
          <w:sz w:val="22"/>
          <w:szCs w:val="22"/>
          <w:lang w:eastAsia="en-US"/>
        </w:rPr>
      </w:pPr>
      <w:r w:rsidRPr="002B78BB">
        <w:rPr>
          <w:rFonts w:eastAsia="Calibri"/>
          <w:b/>
          <w:sz w:val="22"/>
          <w:szCs w:val="22"/>
          <w:lang w:eastAsia="en-US"/>
        </w:rPr>
        <w:t>Atpūta, kultūra un reliģija</w:t>
      </w:r>
    </w:p>
    <w:p w14:paraId="2F6564FB" w14:textId="77777777" w:rsidR="00515676" w:rsidRPr="002B78BB" w:rsidRDefault="00515676" w:rsidP="00515676">
      <w:pPr>
        <w:spacing w:after="120" w:line="240" w:lineRule="atLeast"/>
        <w:ind w:firstLine="720"/>
        <w:contextualSpacing/>
        <w:jc w:val="both"/>
        <w:rPr>
          <w:rFonts w:eastAsia="Calibri"/>
          <w:bCs/>
          <w:sz w:val="22"/>
          <w:szCs w:val="22"/>
          <w:lang w:eastAsia="en-US"/>
        </w:rPr>
      </w:pPr>
      <w:r w:rsidRPr="002B78BB">
        <w:rPr>
          <w:rFonts w:eastAsia="Calibri"/>
          <w:bCs/>
          <w:sz w:val="22"/>
          <w:szCs w:val="22"/>
          <w:lang w:eastAsia="en-US"/>
        </w:rPr>
        <w:t xml:space="preserve">Izdevumu pieaugums skaidrojams ar: </w:t>
      </w:r>
    </w:p>
    <w:p w14:paraId="0636464F" w14:textId="77777777" w:rsidR="00B6165F" w:rsidRPr="002B78BB" w:rsidRDefault="00B6165F" w:rsidP="00B6165F">
      <w:pPr>
        <w:widowControl w:val="0"/>
        <w:autoSpaceDE w:val="0"/>
        <w:autoSpaceDN w:val="0"/>
        <w:adjustRightInd w:val="0"/>
        <w:rPr>
          <w:noProof/>
          <w:sz w:val="22"/>
          <w:szCs w:val="22"/>
        </w:rPr>
      </w:pPr>
    </w:p>
    <w:p w14:paraId="5FA80057" w14:textId="126A9C0A" w:rsidR="00B6165F" w:rsidRPr="002B78BB" w:rsidRDefault="00B6165F" w:rsidP="00B6165F">
      <w:pPr>
        <w:pStyle w:val="ListParagraph"/>
        <w:widowControl w:val="0"/>
        <w:numPr>
          <w:ilvl w:val="0"/>
          <w:numId w:val="12"/>
        </w:numPr>
        <w:autoSpaceDE w:val="0"/>
        <w:autoSpaceDN w:val="0"/>
        <w:adjustRightInd w:val="0"/>
        <w:rPr>
          <w:rFonts w:ascii="Times New Roman" w:hAnsi="Times New Roman" w:cs="Times New Roman"/>
          <w:b/>
          <w:noProof/>
          <w:lang w:eastAsia="lv-LV"/>
        </w:rPr>
      </w:pPr>
      <w:r w:rsidRPr="002B78BB">
        <w:rPr>
          <w:rFonts w:ascii="Times New Roman" w:hAnsi="Times New Roman" w:cs="Times New Roman"/>
          <w:noProof/>
        </w:rPr>
        <w:t>Eiropas Savienības Erasmus+ programmas Pamatdarbības Nr.2(KA2) Maza mēroga partnerības projektam pieaugušo izglītības sektorā Nr.2024-2-LV01-KA210-ADU-000293470 “Crafting Digitally: Bridging Artisans to Global Market” izdevumu tām</w:t>
      </w:r>
      <w:r w:rsidRPr="002B78BB">
        <w:rPr>
          <w:rFonts w:ascii="Times New Roman" w:hAnsi="Times New Roman" w:cs="Times New Roman"/>
          <w:noProof/>
        </w:rPr>
        <w:t>i;</w:t>
      </w:r>
    </w:p>
    <w:p w14:paraId="19448B81" w14:textId="6236EA5D" w:rsidR="00B6165F" w:rsidRPr="002B78BB" w:rsidRDefault="00B6165F" w:rsidP="00B6165F">
      <w:pPr>
        <w:pStyle w:val="ListParagraph"/>
        <w:widowControl w:val="0"/>
        <w:numPr>
          <w:ilvl w:val="0"/>
          <w:numId w:val="12"/>
        </w:numPr>
        <w:autoSpaceDE w:val="0"/>
        <w:autoSpaceDN w:val="0"/>
        <w:adjustRightInd w:val="0"/>
        <w:rPr>
          <w:rFonts w:ascii="Times New Roman" w:hAnsi="Times New Roman" w:cs="Times New Roman"/>
          <w:b/>
          <w:noProof/>
          <w:lang w:eastAsia="lv-LV"/>
        </w:rPr>
      </w:pPr>
      <w:r w:rsidRPr="002B78BB">
        <w:rPr>
          <w:rFonts w:ascii="Times New Roman" w:hAnsi="Times New Roman" w:cs="Times New Roman"/>
          <w:noProof/>
          <w:lang w:eastAsia="lv-LV"/>
        </w:rPr>
        <w:t xml:space="preserve">Maltas apvienības pārvaldes projektiem </w:t>
      </w:r>
      <w:r w:rsidRPr="002B78BB">
        <w:rPr>
          <w:rFonts w:ascii="Times New Roman" w:hAnsi="Times New Roman" w:cs="Times New Roman"/>
          <w:noProof/>
        </w:rPr>
        <w:t>“Lūznavas muižas radošo rezidenču literatūrā, valodniecībā un Latgales pētniecībā programma”, “Literārās sarunas Lūznavas muižā 2025”,  “LATGALES PODNIEKU DIENAS 2025”</w:t>
      </w:r>
      <w:r w:rsidRPr="002B78BB">
        <w:rPr>
          <w:rFonts w:ascii="Times New Roman" w:hAnsi="Times New Roman" w:cs="Times New Roman"/>
          <w:noProof/>
        </w:rPr>
        <w:t>;</w:t>
      </w:r>
    </w:p>
    <w:p w14:paraId="3818F794" w14:textId="141EB9DE" w:rsidR="00515676" w:rsidRPr="002B78BB" w:rsidRDefault="002B78BB" w:rsidP="00515676">
      <w:pPr>
        <w:pStyle w:val="ListParagraph"/>
        <w:numPr>
          <w:ilvl w:val="0"/>
          <w:numId w:val="12"/>
        </w:numPr>
        <w:spacing w:after="120" w:line="240" w:lineRule="atLeast"/>
        <w:jc w:val="both"/>
        <w:rPr>
          <w:rFonts w:ascii="Times New Roman" w:eastAsia="Calibri" w:hAnsi="Times New Roman" w:cs="Times New Roman"/>
          <w:bCs/>
        </w:rPr>
      </w:pPr>
      <w:r w:rsidRPr="002B78BB">
        <w:rPr>
          <w:rFonts w:ascii="Times New Roman" w:eastAsia="Calibri" w:hAnsi="Times New Roman" w:cs="Times New Roman"/>
          <w:bCs/>
        </w:rPr>
        <w:t xml:space="preserve">Projekta “Ielu sporta un mākslas pasākumu organizēšana bērnu brīvā laika </w:t>
      </w:r>
      <w:proofErr w:type="spellStart"/>
      <w:r w:rsidRPr="002B78BB">
        <w:rPr>
          <w:rFonts w:ascii="Times New Roman" w:eastAsia="Calibri" w:hAnsi="Times New Roman" w:cs="Times New Roman"/>
          <w:bCs/>
        </w:rPr>
        <w:t>pašorganizācijas</w:t>
      </w:r>
      <w:proofErr w:type="spellEnd"/>
      <w:r w:rsidRPr="002B78BB">
        <w:rPr>
          <w:rFonts w:ascii="Times New Roman" w:eastAsia="Calibri" w:hAnsi="Times New Roman" w:cs="Times New Roman"/>
          <w:bCs/>
        </w:rPr>
        <w:t xml:space="preserve"> prasmju īstenošanai” realizāciju pašvaldībā;</w:t>
      </w:r>
    </w:p>
    <w:p w14:paraId="525F72BB" w14:textId="1375F6F9" w:rsidR="002B78BB" w:rsidRPr="002B78BB" w:rsidRDefault="002B78BB" w:rsidP="00515676">
      <w:pPr>
        <w:pStyle w:val="ListParagraph"/>
        <w:numPr>
          <w:ilvl w:val="0"/>
          <w:numId w:val="12"/>
        </w:numPr>
        <w:spacing w:after="120" w:line="240" w:lineRule="atLeast"/>
        <w:jc w:val="both"/>
        <w:rPr>
          <w:rFonts w:ascii="Times New Roman" w:eastAsia="Calibri" w:hAnsi="Times New Roman" w:cs="Times New Roman"/>
          <w:bCs/>
        </w:rPr>
      </w:pPr>
      <w:r w:rsidRPr="002B78BB">
        <w:rPr>
          <w:rFonts w:ascii="Times New Roman" w:eastAsia="Calibri" w:hAnsi="Times New Roman" w:cs="Times New Roman"/>
          <w:bCs/>
        </w:rPr>
        <w:t>Projekta “Rēzeknes novada vokālās studijas “</w:t>
      </w:r>
      <w:proofErr w:type="spellStart"/>
      <w:r w:rsidRPr="002B78BB">
        <w:rPr>
          <w:rFonts w:ascii="Times New Roman" w:eastAsia="Calibri" w:hAnsi="Times New Roman" w:cs="Times New Roman"/>
          <w:bCs/>
        </w:rPr>
        <w:t>Skonai</w:t>
      </w:r>
      <w:proofErr w:type="spellEnd"/>
      <w:r w:rsidRPr="002B78BB">
        <w:rPr>
          <w:rFonts w:ascii="Times New Roman" w:eastAsia="Calibri" w:hAnsi="Times New Roman" w:cs="Times New Roman"/>
          <w:bCs/>
        </w:rPr>
        <w:t>” sekmīgai darbībai” realizāciju pašvaldībā.</w:t>
      </w:r>
    </w:p>
    <w:p w14:paraId="30DEBBCA" w14:textId="77777777" w:rsidR="00515676" w:rsidRPr="002B78BB" w:rsidRDefault="00515676" w:rsidP="00515676">
      <w:pPr>
        <w:spacing w:after="120" w:line="240" w:lineRule="atLeast"/>
        <w:ind w:firstLine="720"/>
        <w:contextualSpacing/>
        <w:jc w:val="both"/>
        <w:rPr>
          <w:rFonts w:eastAsia="Calibri"/>
          <w:b/>
          <w:sz w:val="22"/>
          <w:szCs w:val="22"/>
          <w:lang w:eastAsia="en-US"/>
        </w:rPr>
      </w:pPr>
      <w:r w:rsidRPr="002B78BB">
        <w:rPr>
          <w:rFonts w:eastAsia="Calibri"/>
          <w:b/>
          <w:sz w:val="22"/>
          <w:szCs w:val="22"/>
          <w:lang w:eastAsia="en-US"/>
        </w:rPr>
        <w:t xml:space="preserve">Izglītība </w:t>
      </w:r>
    </w:p>
    <w:p w14:paraId="6BD6F1BF" w14:textId="77777777" w:rsidR="00515676" w:rsidRPr="002B78BB" w:rsidRDefault="00515676" w:rsidP="00515676">
      <w:pPr>
        <w:suppressAutoHyphens/>
        <w:spacing w:after="120" w:line="240" w:lineRule="atLeast"/>
        <w:ind w:firstLine="720"/>
        <w:jc w:val="both"/>
        <w:rPr>
          <w:rFonts w:eastAsia="Calibri"/>
          <w:sz w:val="22"/>
          <w:szCs w:val="22"/>
          <w:lang w:eastAsia="en-US"/>
        </w:rPr>
      </w:pPr>
      <w:r w:rsidRPr="002B78BB">
        <w:rPr>
          <w:rFonts w:eastAsia="Calibri"/>
          <w:sz w:val="22"/>
          <w:szCs w:val="22"/>
          <w:lang w:eastAsia="en-US"/>
        </w:rPr>
        <w:t>Izdevumu daļas palielinājums skaidrojams ar:</w:t>
      </w:r>
    </w:p>
    <w:p w14:paraId="54756B32" w14:textId="0C702E86" w:rsidR="002B78BB" w:rsidRPr="002B78BB" w:rsidRDefault="00515676" w:rsidP="002B78BB">
      <w:pPr>
        <w:pStyle w:val="ListParagraph"/>
        <w:numPr>
          <w:ilvl w:val="0"/>
          <w:numId w:val="11"/>
        </w:numPr>
        <w:suppressAutoHyphens/>
        <w:spacing w:after="120" w:line="240" w:lineRule="atLeast"/>
        <w:jc w:val="both"/>
        <w:rPr>
          <w:rFonts w:ascii="Times New Roman" w:hAnsi="Times New Roman" w:cs="Times New Roman"/>
          <w:lang w:eastAsia="ar-SA"/>
        </w:rPr>
      </w:pPr>
      <w:r w:rsidRPr="002B78BB">
        <w:rPr>
          <w:rFonts w:ascii="Times New Roman" w:hAnsi="Times New Roman" w:cs="Times New Roman"/>
          <w:lang w:eastAsia="ar-SA"/>
        </w:rPr>
        <w:t>Koriģēto valsts budžeta</w:t>
      </w:r>
      <w:r w:rsidR="002B78BB" w:rsidRPr="002B78BB">
        <w:rPr>
          <w:rFonts w:ascii="Times New Roman" w:hAnsi="Times New Roman" w:cs="Times New Roman"/>
          <w:lang w:eastAsia="ar-SA"/>
        </w:rPr>
        <w:t xml:space="preserve"> pedagogu atalgojumam Rēzeknes novada pašvaldībā;</w:t>
      </w:r>
    </w:p>
    <w:p w14:paraId="3BC115B0" w14:textId="33AEF8F4" w:rsidR="002B78BB" w:rsidRPr="002B78BB" w:rsidRDefault="002B78BB" w:rsidP="002B78BB">
      <w:pPr>
        <w:pStyle w:val="ListParagraph"/>
        <w:numPr>
          <w:ilvl w:val="0"/>
          <w:numId w:val="11"/>
        </w:numPr>
        <w:suppressAutoHyphens/>
        <w:spacing w:after="120" w:line="240" w:lineRule="atLeast"/>
        <w:jc w:val="both"/>
        <w:rPr>
          <w:rFonts w:ascii="Times New Roman" w:hAnsi="Times New Roman" w:cs="Times New Roman"/>
          <w:lang w:eastAsia="ar-SA"/>
        </w:rPr>
      </w:pPr>
      <w:r w:rsidRPr="002B78BB">
        <w:rPr>
          <w:rFonts w:ascii="Times New Roman" w:hAnsi="Times New Roman" w:cs="Times New Roman"/>
          <w:lang w:eastAsia="ar-SA"/>
        </w:rPr>
        <w:t>Koriģēto valsts budžeta dotāciju mācību grāmatu un līdzekļu iegādei;</w:t>
      </w:r>
    </w:p>
    <w:p w14:paraId="7436BD67" w14:textId="253CFAAE" w:rsidR="00515676" w:rsidRPr="002B78BB" w:rsidRDefault="002B78BB" w:rsidP="00515676">
      <w:pPr>
        <w:pStyle w:val="ListParagraph"/>
        <w:numPr>
          <w:ilvl w:val="0"/>
          <w:numId w:val="11"/>
        </w:numPr>
        <w:suppressAutoHyphens/>
        <w:spacing w:after="120" w:line="240" w:lineRule="atLeast"/>
        <w:jc w:val="both"/>
        <w:rPr>
          <w:rFonts w:ascii="Times New Roman" w:hAnsi="Times New Roman" w:cs="Times New Roman"/>
          <w:lang w:eastAsia="ar-SA"/>
        </w:rPr>
      </w:pPr>
      <w:r w:rsidRPr="002B78BB">
        <w:rPr>
          <w:rFonts w:ascii="Times New Roman" w:hAnsi="Times New Roman" w:cs="Times New Roman"/>
          <w:lang w:eastAsia="ar-SA"/>
        </w:rPr>
        <w:t>Projekta “Proti un dari” izdevumu daļas pieaugumu</w:t>
      </w:r>
    </w:p>
    <w:p w14:paraId="03411086" w14:textId="35698D61" w:rsidR="002B78BB" w:rsidRPr="002B78BB" w:rsidRDefault="002B78BB" w:rsidP="00515676">
      <w:pPr>
        <w:pStyle w:val="ListParagraph"/>
        <w:numPr>
          <w:ilvl w:val="0"/>
          <w:numId w:val="11"/>
        </w:numPr>
        <w:suppressAutoHyphens/>
        <w:spacing w:after="120" w:line="240" w:lineRule="atLeast"/>
        <w:jc w:val="both"/>
        <w:rPr>
          <w:rFonts w:ascii="Times New Roman" w:hAnsi="Times New Roman" w:cs="Times New Roman"/>
          <w:lang w:eastAsia="ar-SA"/>
        </w:rPr>
      </w:pPr>
      <w:r w:rsidRPr="002B78BB">
        <w:rPr>
          <w:rFonts w:ascii="Times New Roman" w:hAnsi="Times New Roman" w:cs="Times New Roman"/>
          <w:lang w:eastAsia="ar-SA"/>
        </w:rPr>
        <w:t>U.c.</w:t>
      </w:r>
    </w:p>
    <w:p w14:paraId="61490FE0" w14:textId="77777777" w:rsidR="00515676" w:rsidRPr="002B78BB" w:rsidRDefault="00515676" w:rsidP="002B78BB">
      <w:pPr>
        <w:spacing w:line="240" w:lineRule="atLeast"/>
        <w:jc w:val="both"/>
        <w:rPr>
          <w:rFonts w:eastAsia="Calibri"/>
          <w:bCs/>
          <w:sz w:val="22"/>
          <w:szCs w:val="22"/>
          <w:lang w:eastAsia="en-US"/>
        </w:rPr>
      </w:pPr>
    </w:p>
    <w:p w14:paraId="4AF2ED80" w14:textId="77777777" w:rsidR="00515676" w:rsidRPr="002B78BB" w:rsidRDefault="00515676" w:rsidP="00515676">
      <w:pPr>
        <w:spacing w:line="240" w:lineRule="atLeast"/>
        <w:ind w:firstLine="720"/>
        <w:jc w:val="both"/>
        <w:rPr>
          <w:rFonts w:eastAsia="Calibri"/>
          <w:b/>
          <w:sz w:val="22"/>
          <w:szCs w:val="22"/>
          <w:lang w:eastAsia="en-US"/>
        </w:rPr>
      </w:pPr>
      <w:r w:rsidRPr="002B78BB">
        <w:rPr>
          <w:rFonts w:eastAsia="Calibri"/>
          <w:b/>
          <w:sz w:val="22"/>
          <w:szCs w:val="22"/>
          <w:lang w:eastAsia="en-US"/>
        </w:rPr>
        <w:t>Ziedojumu budžets</w:t>
      </w:r>
    </w:p>
    <w:p w14:paraId="648E1B45" w14:textId="7F176119" w:rsidR="00515676" w:rsidRPr="002B78BB" w:rsidRDefault="00515676" w:rsidP="00515676">
      <w:pPr>
        <w:spacing w:line="240" w:lineRule="atLeast"/>
        <w:ind w:firstLine="720"/>
        <w:jc w:val="both"/>
        <w:rPr>
          <w:rFonts w:eastAsia="Calibri"/>
          <w:sz w:val="22"/>
          <w:szCs w:val="22"/>
          <w:lang w:eastAsia="en-US"/>
        </w:rPr>
      </w:pPr>
      <w:r w:rsidRPr="002B78BB">
        <w:rPr>
          <w:rFonts w:eastAsia="Calibri"/>
          <w:sz w:val="22"/>
          <w:szCs w:val="22"/>
          <w:lang w:eastAsia="en-US"/>
        </w:rPr>
        <w:t>Ziedojumu budžetā tika plānoti izdevumi attiecīgi plānotajiem saņemtajiem ziedojumiem 2025. gadā. 2025. gada plānotie ieņēmumi sastāda 500 EUR, izdevumi sastāda 11 292 EUR un naudas līdzekļu atlikums gada sākumā sastāda 10 792 EUR.</w:t>
      </w:r>
    </w:p>
    <w:p w14:paraId="3AB902C1" w14:textId="77777777" w:rsidR="00515676" w:rsidRPr="002B78BB" w:rsidRDefault="00515676" w:rsidP="00515676">
      <w:pPr>
        <w:suppressAutoHyphens/>
        <w:spacing w:line="240" w:lineRule="atLeast"/>
        <w:rPr>
          <w:color w:val="FF0000"/>
          <w:sz w:val="22"/>
          <w:szCs w:val="22"/>
          <w:lang w:eastAsia="ar-SA"/>
        </w:rPr>
      </w:pPr>
    </w:p>
    <w:p w14:paraId="66AB7409" w14:textId="77777777" w:rsidR="00515676" w:rsidRPr="002B78BB" w:rsidRDefault="00515676" w:rsidP="00515676">
      <w:pPr>
        <w:spacing w:after="120" w:line="240" w:lineRule="atLeast"/>
        <w:ind w:firstLine="720"/>
        <w:contextualSpacing/>
        <w:jc w:val="both"/>
        <w:rPr>
          <w:rFonts w:eastAsia="Calibri"/>
          <w:b/>
          <w:sz w:val="22"/>
          <w:szCs w:val="22"/>
          <w:lang w:eastAsia="en-US"/>
        </w:rPr>
      </w:pPr>
      <w:r w:rsidRPr="002B78BB">
        <w:rPr>
          <w:rFonts w:eastAsia="Calibri"/>
          <w:b/>
          <w:sz w:val="22"/>
          <w:szCs w:val="22"/>
          <w:lang w:eastAsia="en-US"/>
        </w:rPr>
        <w:lastRenderedPageBreak/>
        <w:t>Pašvaldības aizņēmumi un galvojumi</w:t>
      </w:r>
    </w:p>
    <w:p w14:paraId="5A8F79E0" w14:textId="1FEB3E08" w:rsidR="00515676" w:rsidRPr="002B78BB" w:rsidRDefault="00515676" w:rsidP="00515676">
      <w:pPr>
        <w:spacing w:after="120" w:line="240" w:lineRule="atLeast"/>
        <w:ind w:firstLine="720"/>
        <w:contextualSpacing/>
        <w:jc w:val="both"/>
        <w:rPr>
          <w:rFonts w:eastAsia="Calibri"/>
          <w:color w:val="FF0000"/>
          <w:sz w:val="22"/>
          <w:szCs w:val="22"/>
          <w:lang w:eastAsia="en-US"/>
        </w:rPr>
      </w:pPr>
      <w:r w:rsidRPr="002B78BB">
        <w:rPr>
          <w:rFonts w:eastAsia="Calibri"/>
          <w:sz w:val="22"/>
          <w:szCs w:val="22"/>
          <w:lang w:eastAsia="en-US"/>
        </w:rPr>
        <w:t>Uz 2025. gada 3. aprīli pašvaldībai ir noslēgti  89 aizņēmumu un 7 galvojumu līgumi. Detalizēts Rēzeknes novada pašvaldības aizņēmumu un galvojumu atšifrējuma saraksts ir apskatāms Rēzeknes novada pašvaldības 2025. gada 3. aprīļa saistošo noteikumu Nr. 51 „Grozījumi Rēzeknes novada pašvaldības 2025. gada 30. janvāra saistošajos noteikumos Nr.50 „Par Rēzeknes novada pašvaldības budžetu 2025.gadam”” 2. pielikumā.</w:t>
      </w:r>
    </w:p>
    <w:p w14:paraId="1EC7C635" w14:textId="710BA8D5" w:rsidR="00C85E7E" w:rsidRPr="002B78BB" w:rsidRDefault="00515676" w:rsidP="00515676">
      <w:pPr>
        <w:spacing w:before="100" w:beforeAutospacing="1" w:after="120" w:line="240" w:lineRule="atLeast"/>
        <w:contextualSpacing/>
        <w:jc w:val="both"/>
        <w:rPr>
          <w:rFonts w:eastAsia="Calibri"/>
          <w:color w:val="FF0000"/>
          <w:sz w:val="22"/>
          <w:szCs w:val="22"/>
          <w:lang w:eastAsia="en-US"/>
        </w:rPr>
      </w:pPr>
      <w:r w:rsidRPr="002B78BB">
        <w:rPr>
          <w:rFonts w:eastAsia="Calibri"/>
          <w:sz w:val="22"/>
          <w:szCs w:val="22"/>
          <w:lang w:eastAsia="en-US"/>
        </w:rPr>
        <w:t>Pašvaldība paredz veikt sekojošus aizņēmumus 2025. gadā (kopā 2 440 031 EUR):</w:t>
      </w:r>
    </w:p>
    <w:p w14:paraId="7E349EEE" w14:textId="77777777" w:rsidR="00515676" w:rsidRPr="002B78BB" w:rsidRDefault="00515676" w:rsidP="00515676">
      <w:pPr>
        <w:numPr>
          <w:ilvl w:val="0"/>
          <w:numId w:val="13"/>
        </w:numPr>
        <w:spacing w:line="360" w:lineRule="auto"/>
        <w:contextualSpacing/>
        <w:jc w:val="both"/>
        <w:rPr>
          <w:rFonts w:eastAsia="Calibri"/>
          <w:sz w:val="22"/>
          <w:szCs w:val="22"/>
          <w:lang w:eastAsia="en-US"/>
        </w:rPr>
      </w:pPr>
      <w:r w:rsidRPr="002B78BB">
        <w:rPr>
          <w:rFonts w:eastAsia="Calibri"/>
          <w:sz w:val="22"/>
          <w:szCs w:val="22"/>
          <w:lang w:eastAsia="en-US"/>
        </w:rPr>
        <w:t xml:space="preserve">Nautrēnu apvienības pārvaldes ēkas </w:t>
      </w:r>
      <w:proofErr w:type="spellStart"/>
      <w:r w:rsidRPr="002B78BB">
        <w:rPr>
          <w:rFonts w:eastAsia="Calibri"/>
          <w:sz w:val="22"/>
          <w:szCs w:val="22"/>
          <w:lang w:eastAsia="en-US"/>
        </w:rPr>
        <w:t>Rogovkā</w:t>
      </w:r>
      <w:proofErr w:type="spellEnd"/>
      <w:r w:rsidRPr="002B78BB">
        <w:rPr>
          <w:rFonts w:eastAsia="Calibri"/>
          <w:sz w:val="22"/>
          <w:szCs w:val="22"/>
          <w:lang w:eastAsia="en-US"/>
        </w:rPr>
        <w:t xml:space="preserve"> energoefektivitātes uzlabošana EUR 163 762;</w:t>
      </w:r>
    </w:p>
    <w:p w14:paraId="43C20005" w14:textId="77777777" w:rsidR="00515676" w:rsidRPr="002B78BB" w:rsidRDefault="00515676" w:rsidP="00515676">
      <w:pPr>
        <w:numPr>
          <w:ilvl w:val="0"/>
          <w:numId w:val="13"/>
        </w:numPr>
        <w:spacing w:line="360" w:lineRule="auto"/>
        <w:contextualSpacing/>
        <w:jc w:val="both"/>
        <w:rPr>
          <w:rFonts w:eastAsia="Calibri"/>
          <w:sz w:val="22"/>
          <w:szCs w:val="22"/>
          <w:lang w:eastAsia="en-US"/>
        </w:rPr>
      </w:pPr>
      <w:r w:rsidRPr="002B78BB">
        <w:rPr>
          <w:rFonts w:eastAsia="Calibri"/>
          <w:sz w:val="22"/>
          <w:szCs w:val="22"/>
          <w:lang w:eastAsia="en-US"/>
        </w:rPr>
        <w:t>Maltas apvienības pārvaldes Maltas bibliotēkas ēkas energoefektivitātes uzlabošana EUR 159 982;</w:t>
      </w:r>
    </w:p>
    <w:p w14:paraId="04879C35" w14:textId="77777777" w:rsidR="00515676" w:rsidRPr="002B78BB" w:rsidRDefault="00515676" w:rsidP="00515676">
      <w:pPr>
        <w:numPr>
          <w:ilvl w:val="0"/>
          <w:numId w:val="13"/>
        </w:numPr>
        <w:spacing w:line="360" w:lineRule="auto"/>
        <w:contextualSpacing/>
        <w:jc w:val="both"/>
        <w:rPr>
          <w:rFonts w:eastAsia="Calibri"/>
          <w:sz w:val="22"/>
          <w:szCs w:val="22"/>
          <w:lang w:eastAsia="en-US"/>
        </w:rPr>
      </w:pPr>
      <w:r w:rsidRPr="002B78BB">
        <w:rPr>
          <w:rFonts w:eastAsia="Calibri"/>
          <w:sz w:val="22"/>
          <w:szCs w:val="22"/>
          <w:lang w:eastAsia="en-US"/>
        </w:rPr>
        <w:t>Nagļu tautas nama, t.sk. apvienības pārvaldes ēkas energoefektivitātes uzlabošana EUR 50 344;</w:t>
      </w:r>
    </w:p>
    <w:p w14:paraId="61804F4E" w14:textId="77777777" w:rsidR="00515676" w:rsidRPr="002B78BB" w:rsidRDefault="00515676" w:rsidP="00515676">
      <w:pPr>
        <w:numPr>
          <w:ilvl w:val="0"/>
          <w:numId w:val="13"/>
        </w:numPr>
        <w:spacing w:line="360" w:lineRule="auto"/>
        <w:contextualSpacing/>
        <w:jc w:val="both"/>
        <w:rPr>
          <w:rFonts w:eastAsia="Calibri"/>
          <w:sz w:val="22"/>
          <w:szCs w:val="22"/>
          <w:lang w:eastAsia="en-US"/>
        </w:rPr>
      </w:pPr>
      <w:r w:rsidRPr="002B78BB">
        <w:rPr>
          <w:rFonts w:eastAsia="Calibri"/>
          <w:sz w:val="22"/>
          <w:szCs w:val="22"/>
          <w:lang w:eastAsia="en-US"/>
        </w:rPr>
        <w:t>Kaunatas apvienības pārvaldes ēkas Kaunatā energoefektivitātes uzlabošana EUR 133 263;</w:t>
      </w:r>
    </w:p>
    <w:p w14:paraId="126F4A11" w14:textId="77777777" w:rsidR="00515676" w:rsidRPr="002B78BB" w:rsidRDefault="00515676" w:rsidP="00515676">
      <w:pPr>
        <w:numPr>
          <w:ilvl w:val="0"/>
          <w:numId w:val="13"/>
        </w:numPr>
        <w:spacing w:line="360" w:lineRule="auto"/>
        <w:contextualSpacing/>
        <w:jc w:val="both"/>
        <w:rPr>
          <w:rFonts w:eastAsia="Calibri"/>
          <w:sz w:val="22"/>
          <w:szCs w:val="22"/>
          <w:lang w:eastAsia="en-US"/>
        </w:rPr>
      </w:pPr>
      <w:proofErr w:type="spellStart"/>
      <w:r w:rsidRPr="002B78BB">
        <w:rPr>
          <w:rFonts w:eastAsia="Calibri"/>
          <w:sz w:val="22"/>
          <w:szCs w:val="22"/>
          <w:lang w:eastAsia="en-US"/>
        </w:rPr>
        <w:t>Elektroautobusa</w:t>
      </w:r>
      <w:proofErr w:type="spellEnd"/>
      <w:r w:rsidRPr="002B78BB">
        <w:rPr>
          <w:rFonts w:eastAsia="Calibri"/>
          <w:sz w:val="22"/>
          <w:szCs w:val="22"/>
          <w:lang w:eastAsia="en-US"/>
        </w:rPr>
        <w:t xml:space="preserve"> iegāde Rēzeknes novada pašvaldībā, Viļānos EUR 269 517;</w:t>
      </w:r>
    </w:p>
    <w:p w14:paraId="527922C6" w14:textId="77777777" w:rsidR="00515676" w:rsidRPr="002B78BB" w:rsidRDefault="00515676" w:rsidP="00515676">
      <w:pPr>
        <w:numPr>
          <w:ilvl w:val="0"/>
          <w:numId w:val="13"/>
        </w:numPr>
        <w:spacing w:line="360" w:lineRule="auto"/>
        <w:contextualSpacing/>
        <w:jc w:val="both"/>
        <w:rPr>
          <w:rFonts w:eastAsia="Calibri"/>
          <w:sz w:val="22"/>
          <w:szCs w:val="22"/>
          <w:lang w:eastAsia="en-US"/>
        </w:rPr>
      </w:pPr>
      <w:proofErr w:type="spellStart"/>
      <w:r w:rsidRPr="002B78BB">
        <w:rPr>
          <w:rFonts w:eastAsia="Calibri"/>
          <w:sz w:val="22"/>
          <w:szCs w:val="22"/>
          <w:lang w:eastAsia="en-US"/>
        </w:rPr>
        <w:t>Elektroautobusa</w:t>
      </w:r>
      <w:proofErr w:type="spellEnd"/>
      <w:r w:rsidRPr="002B78BB">
        <w:rPr>
          <w:rFonts w:eastAsia="Calibri"/>
          <w:sz w:val="22"/>
          <w:szCs w:val="22"/>
          <w:lang w:eastAsia="en-US"/>
        </w:rPr>
        <w:t xml:space="preserve"> iegādei Maltas apvienības pārvaldei un Dricānu apvienības pārvaldei 202 748 EUR;</w:t>
      </w:r>
    </w:p>
    <w:p w14:paraId="0C37F367" w14:textId="77777777" w:rsidR="00515676" w:rsidRPr="002B78BB" w:rsidRDefault="00515676" w:rsidP="00515676">
      <w:pPr>
        <w:numPr>
          <w:ilvl w:val="0"/>
          <w:numId w:val="13"/>
        </w:numPr>
        <w:spacing w:line="360" w:lineRule="auto"/>
        <w:contextualSpacing/>
        <w:jc w:val="both"/>
        <w:rPr>
          <w:rFonts w:eastAsia="Calibri"/>
          <w:sz w:val="22"/>
          <w:szCs w:val="22"/>
          <w:lang w:eastAsia="en-US"/>
        </w:rPr>
      </w:pPr>
      <w:r w:rsidRPr="002B78BB">
        <w:rPr>
          <w:rFonts w:eastAsia="Calibri"/>
          <w:sz w:val="22"/>
          <w:szCs w:val="22"/>
          <w:lang w:eastAsia="en-US"/>
        </w:rPr>
        <w:t xml:space="preserve">Autoceļa remontdarbiem, Dekšāres - </w:t>
      </w:r>
      <w:proofErr w:type="spellStart"/>
      <w:r w:rsidRPr="002B78BB">
        <w:rPr>
          <w:rFonts w:eastAsia="Calibri"/>
          <w:sz w:val="22"/>
          <w:szCs w:val="22"/>
          <w:lang w:eastAsia="en-US"/>
        </w:rPr>
        <w:t>Obelišķas</w:t>
      </w:r>
      <w:proofErr w:type="spellEnd"/>
      <w:r w:rsidRPr="002B78BB">
        <w:rPr>
          <w:rFonts w:eastAsia="Calibri"/>
          <w:sz w:val="22"/>
          <w:szCs w:val="22"/>
          <w:lang w:eastAsia="en-US"/>
        </w:rPr>
        <w:t xml:space="preserve"> – Dzelzceļš 101 212 EUR;</w:t>
      </w:r>
    </w:p>
    <w:p w14:paraId="5981785B" w14:textId="77777777" w:rsidR="00515676" w:rsidRPr="002B78BB" w:rsidRDefault="00515676" w:rsidP="00515676">
      <w:pPr>
        <w:numPr>
          <w:ilvl w:val="0"/>
          <w:numId w:val="13"/>
        </w:numPr>
        <w:spacing w:line="360" w:lineRule="auto"/>
        <w:contextualSpacing/>
        <w:jc w:val="both"/>
        <w:rPr>
          <w:rFonts w:eastAsia="Calibri"/>
          <w:sz w:val="22"/>
          <w:szCs w:val="22"/>
          <w:lang w:eastAsia="en-US"/>
        </w:rPr>
      </w:pPr>
      <w:r w:rsidRPr="002B78BB">
        <w:rPr>
          <w:rFonts w:eastAsia="Calibri"/>
          <w:sz w:val="22"/>
          <w:szCs w:val="22"/>
          <w:lang w:eastAsia="en-US"/>
        </w:rPr>
        <w:t>Autoceļa remontdarbiem, Nagļu ceļš - Lejas dzirnavas - Kuces kalns 54 630 EUR;</w:t>
      </w:r>
    </w:p>
    <w:p w14:paraId="56F30EE7" w14:textId="77777777" w:rsidR="00515676" w:rsidRPr="002B78BB" w:rsidRDefault="00515676" w:rsidP="00515676">
      <w:pPr>
        <w:numPr>
          <w:ilvl w:val="0"/>
          <w:numId w:val="13"/>
        </w:numPr>
        <w:spacing w:line="360" w:lineRule="auto"/>
        <w:contextualSpacing/>
        <w:jc w:val="both"/>
        <w:rPr>
          <w:rFonts w:eastAsia="Calibri"/>
          <w:sz w:val="22"/>
          <w:szCs w:val="22"/>
          <w:lang w:eastAsia="en-US"/>
        </w:rPr>
      </w:pPr>
      <w:r w:rsidRPr="002B78BB">
        <w:rPr>
          <w:rFonts w:eastAsia="Calibri"/>
          <w:sz w:val="22"/>
          <w:szCs w:val="22"/>
          <w:lang w:eastAsia="en-US"/>
        </w:rPr>
        <w:t>Autoceļa remontdarbiem, Skolas iela Maltā 143 734 EUR;</w:t>
      </w:r>
    </w:p>
    <w:p w14:paraId="458F9793" w14:textId="77777777" w:rsidR="00515676" w:rsidRPr="002B78BB" w:rsidRDefault="00515676" w:rsidP="00515676">
      <w:pPr>
        <w:numPr>
          <w:ilvl w:val="0"/>
          <w:numId w:val="13"/>
        </w:numPr>
        <w:spacing w:line="360" w:lineRule="auto"/>
        <w:contextualSpacing/>
        <w:jc w:val="both"/>
        <w:rPr>
          <w:rFonts w:eastAsia="Calibri"/>
          <w:sz w:val="22"/>
          <w:szCs w:val="22"/>
          <w:lang w:eastAsia="en-US"/>
        </w:rPr>
      </w:pPr>
      <w:r w:rsidRPr="002B78BB">
        <w:rPr>
          <w:rFonts w:eastAsia="Calibri"/>
          <w:sz w:val="22"/>
          <w:szCs w:val="22"/>
          <w:lang w:eastAsia="en-US"/>
        </w:rPr>
        <w:t xml:space="preserve">Autoceļa remontdarbiem, </w:t>
      </w:r>
      <w:proofErr w:type="spellStart"/>
      <w:r w:rsidRPr="002B78BB">
        <w:rPr>
          <w:rFonts w:eastAsia="Calibri"/>
          <w:sz w:val="22"/>
          <w:szCs w:val="22"/>
          <w:lang w:eastAsia="en-US"/>
        </w:rPr>
        <w:t>Greiškāni</w:t>
      </w:r>
      <w:proofErr w:type="spellEnd"/>
      <w:r w:rsidRPr="002B78BB">
        <w:rPr>
          <w:rFonts w:eastAsia="Calibri"/>
          <w:sz w:val="22"/>
          <w:szCs w:val="22"/>
          <w:lang w:eastAsia="en-US"/>
        </w:rPr>
        <w:t xml:space="preserve"> - Griškānu ferma 10 990 EUR;</w:t>
      </w:r>
    </w:p>
    <w:p w14:paraId="30B6AC35" w14:textId="77777777" w:rsidR="00515676" w:rsidRPr="002B78BB" w:rsidRDefault="00515676" w:rsidP="00515676">
      <w:pPr>
        <w:numPr>
          <w:ilvl w:val="0"/>
          <w:numId w:val="13"/>
        </w:numPr>
        <w:spacing w:line="360" w:lineRule="auto"/>
        <w:contextualSpacing/>
        <w:jc w:val="both"/>
        <w:rPr>
          <w:rFonts w:eastAsia="Calibri"/>
          <w:sz w:val="22"/>
          <w:szCs w:val="22"/>
          <w:lang w:eastAsia="en-US"/>
        </w:rPr>
      </w:pPr>
      <w:r w:rsidRPr="002B78BB">
        <w:rPr>
          <w:rFonts w:eastAsia="Calibri"/>
          <w:sz w:val="22"/>
          <w:szCs w:val="22"/>
          <w:lang w:eastAsia="en-US"/>
        </w:rPr>
        <w:t xml:space="preserve">Autoceļa remontdarbiem, Darbnīcas - </w:t>
      </w:r>
      <w:proofErr w:type="spellStart"/>
      <w:r w:rsidRPr="002B78BB">
        <w:rPr>
          <w:rFonts w:eastAsia="Calibri"/>
          <w:sz w:val="22"/>
          <w:szCs w:val="22"/>
          <w:lang w:eastAsia="en-US"/>
        </w:rPr>
        <w:t>Rēznas</w:t>
      </w:r>
      <w:proofErr w:type="spellEnd"/>
      <w:r w:rsidRPr="002B78BB">
        <w:rPr>
          <w:rFonts w:eastAsia="Calibri"/>
          <w:sz w:val="22"/>
          <w:szCs w:val="22"/>
          <w:lang w:eastAsia="en-US"/>
        </w:rPr>
        <w:t xml:space="preserve"> iela, Stoļerovā 54 543 EUR;</w:t>
      </w:r>
    </w:p>
    <w:p w14:paraId="6AF943DE" w14:textId="77777777" w:rsidR="00515676" w:rsidRPr="002B78BB" w:rsidRDefault="00515676" w:rsidP="00515676">
      <w:pPr>
        <w:numPr>
          <w:ilvl w:val="0"/>
          <w:numId w:val="13"/>
        </w:numPr>
        <w:spacing w:line="360" w:lineRule="auto"/>
        <w:contextualSpacing/>
        <w:jc w:val="both"/>
        <w:rPr>
          <w:rFonts w:eastAsia="Calibri"/>
          <w:sz w:val="22"/>
          <w:szCs w:val="22"/>
          <w:lang w:eastAsia="en-US"/>
        </w:rPr>
      </w:pPr>
      <w:r w:rsidRPr="002B78BB">
        <w:rPr>
          <w:rFonts w:eastAsia="Calibri"/>
          <w:sz w:val="22"/>
          <w:szCs w:val="22"/>
          <w:lang w:eastAsia="en-US"/>
        </w:rPr>
        <w:t xml:space="preserve">Autoceļa remontdarbiem, Lejas </w:t>
      </w:r>
      <w:proofErr w:type="spellStart"/>
      <w:r w:rsidRPr="002B78BB">
        <w:rPr>
          <w:rFonts w:eastAsia="Calibri"/>
          <w:sz w:val="22"/>
          <w:szCs w:val="22"/>
          <w:lang w:eastAsia="en-US"/>
        </w:rPr>
        <w:t>Ančupāni</w:t>
      </w:r>
      <w:proofErr w:type="spellEnd"/>
      <w:r w:rsidRPr="002B78BB">
        <w:rPr>
          <w:rFonts w:eastAsia="Calibri"/>
          <w:sz w:val="22"/>
          <w:szCs w:val="22"/>
          <w:lang w:eastAsia="en-US"/>
        </w:rPr>
        <w:t xml:space="preserve"> – </w:t>
      </w:r>
      <w:proofErr w:type="spellStart"/>
      <w:r w:rsidRPr="002B78BB">
        <w:rPr>
          <w:rFonts w:eastAsia="Calibri"/>
          <w:sz w:val="22"/>
          <w:szCs w:val="22"/>
          <w:lang w:eastAsia="en-US"/>
        </w:rPr>
        <w:t>Meļņova</w:t>
      </w:r>
      <w:proofErr w:type="spellEnd"/>
      <w:r w:rsidRPr="002B78BB">
        <w:rPr>
          <w:rFonts w:eastAsia="Calibri"/>
          <w:sz w:val="22"/>
          <w:szCs w:val="22"/>
          <w:lang w:eastAsia="en-US"/>
        </w:rPr>
        <w:t xml:space="preserve"> 50 229 EUR;</w:t>
      </w:r>
    </w:p>
    <w:p w14:paraId="77AD9AF3" w14:textId="77777777" w:rsidR="00515676" w:rsidRPr="002B78BB" w:rsidRDefault="00515676" w:rsidP="00515676">
      <w:pPr>
        <w:numPr>
          <w:ilvl w:val="0"/>
          <w:numId w:val="13"/>
        </w:numPr>
        <w:spacing w:line="360" w:lineRule="auto"/>
        <w:contextualSpacing/>
        <w:jc w:val="both"/>
        <w:rPr>
          <w:rFonts w:eastAsia="Calibri"/>
          <w:sz w:val="22"/>
          <w:szCs w:val="22"/>
          <w:lang w:eastAsia="en-US"/>
        </w:rPr>
      </w:pPr>
      <w:r w:rsidRPr="002B78BB">
        <w:rPr>
          <w:rFonts w:eastAsia="Calibri"/>
          <w:sz w:val="22"/>
          <w:szCs w:val="22"/>
          <w:lang w:eastAsia="en-US"/>
        </w:rPr>
        <w:t xml:space="preserve">Autoceļa remontdarbiem, Sarkaņi – </w:t>
      </w:r>
      <w:proofErr w:type="spellStart"/>
      <w:r w:rsidRPr="002B78BB">
        <w:rPr>
          <w:rFonts w:eastAsia="Calibri"/>
          <w:sz w:val="22"/>
          <w:szCs w:val="22"/>
          <w:lang w:eastAsia="en-US"/>
        </w:rPr>
        <w:t>Skobuļņīki</w:t>
      </w:r>
      <w:proofErr w:type="spellEnd"/>
      <w:r w:rsidRPr="002B78BB">
        <w:rPr>
          <w:rFonts w:eastAsia="Calibri"/>
          <w:sz w:val="22"/>
          <w:szCs w:val="22"/>
          <w:lang w:eastAsia="en-US"/>
        </w:rPr>
        <w:t xml:space="preserve"> 103 127 EUR;</w:t>
      </w:r>
    </w:p>
    <w:p w14:paraId="5A1E4D7E" w14:textId="77777777" w:rsidR="00515676" w:rsidRPr="002B78BB" w:rsidRDefault="00515676" w:rsidP="00515676">
      <w:pPr>
        <w:numPr>
          <w:ilvl w:val="0"/>
          <w:numId w:val="13"/>
        </w:numPr>
        <w:spacing w:line="360" w:lineRule="auto"/>
        <w:contextualSpacing/>
        <w:jc w:val="both"/>
        <w:rPr>
          <w:rFonts w:eastAsia="Calibri"/>
          <w:sz w:val="22"/>
          <w:szCs w:val="22"/>
          <w:lang w:eastAsia="en-US"/>
        </w:rPr>
      </w:pPr>
      <w:r w:rsidRPr="002B78BB">
        <w:rPr>
          <w:rFonts w:eastAsia="Calibri"/>
          <w:sz w:val="22"/>
          <w:szCs w:val="22"/>
          <w:lang w:eastAsia="en-US"/>
        </w:rPr>
        <w:t xml:space="preserve">Autoceļa remontdarbiem, </w:t>
      </w:r>
      <w:proofErr w:type="spellStart"/>
      <w:r w:rsidRPr="002B78BB">
        <w:rPr>
          <w:rFonts w:eastAsia="Calibri"/>
          <w:sz w:val="22"/>
          <w:szCs w:val="22"/>
          <w:lang w:eastAsia="en-US"/>
        </w:rPr>
        <w:t>Kaļvi</w:t>
      </w:r>
      <w:proofErr w:type="spellEnd"/>
      <w:r w:rsidRPr="002B78BB">
        <w:rPr>
          <w:rFonts w:eastAsia="Calibri"/>
          <w:sz w:val="22"/>
          <w:szCs w:val="22"/>
          <w:lang w:eastAsia="en-US"/>
        </w:rPr>
        <w:t xml:space="preserve"> – </w:t>
      </w:r>
      <w:proofErr w:type="spellStart"/>
      <w:r w:rsidRPr="002B78BB">
        <w:rPr>
          <w:rFonts w:eastAsia="Calibri"/>
          <w:sz w:val="22"/>
          <w:szCs w:val="22"/>
          <w:lang w:eastAsia="en-US"/>
        </w:rPr>
        <w:t>Livzi</w:t>
      </w:r>
      <w:proofErr w:type="spellEnd"/>
      <w:r w:rsidRPr="002B78BB">
        <w:rPr>
          <w:rFonts w:eastAsia="Calibri"/>
          <w:sz w:val="22"/>
          <w:szCs w:val="22"/>
          <w:lang w:eastAsia="en-US"/>
        </w:rPr>
        <w:t xml:space="preserve"> 67 159 EUR;</w:t>
      </w:r>
    </w:p>
    <w:p w14:paraId="578FC64B" w14:textId="77777777" w:rsidR="00515676" w:rsidRPr="002B78BB" w:rsidRDefault="00515676" w:rsidP="00515676">
      <w:pPr>
        <w:numPr>
          <w:ilvl w:val="0"/>
          <w:numId w:val="13"/>
        </w:numPr>
        <w:spacing w:line="360" w:lineRule="auto"/>
        <w:contextualSpacing/>
        <w:jc w:val="both"/>
        <w:rPr>
          <w:rFonts w:eastAsia="Calibri"/>
          <w:sz w:val="22"/>
          <w:szCs w:val="22"/>
          <w:lang w:eastAsia="en-US"/>
        </w:rPr>
      </w:pPr>
      <w:r w:rsidRPr="002B78BB">
        <w:rPr>
          <w:rFonts w:eastAsia="Calibri"/>
          <w:sz w:val="22"/>
          <w:szCs w:val="22"/>
          <w:lang w:eastAsia="en-US"/>
        </w:rPr>
        <w:t xml:space="preserve">Autoceļa remontdarbiem, Rikava – </w:t>
      </w:r>
      <w:proofErr w:type="spellStart"/>
      <w:r w:rsidRPr="002B78BB">
        <w:rPr>
          <w:rFonts w:eastAsia="Calibri"/>
          <w:sz w:val="22"/>
          <w:szCs w:val="22"/>
          <w:lang w:eastAsia="en-US"/>
        </w:rPr>
        <w:t>Uguļova</w:t>
      </w:r>
      <w:proofErr w:type="spellEnd"/>
      <w:r w:rsidRPr="002B78BB">
        <w:rPr>
          <w:rFonts w:eastAsia="Calibri"/>
          <w:sz w:val="22"/>
          <w:szCs w:val="22"/>
          <w:lang w:eastAsia="en-US"/>
        </w:rPr>
        <w:t xml:space="preserve"> 103 566 EUR;</w:t>
      </w:r>
    </w:p>
    <w:p w14:paraId="41B71E30" w14:textId="77777777" w:rsidR="00515676" w:rsidRPr="002B78BB" w:rsidRDefault="00515676" w:rsidP="00515676">
      <w:pPr>
        <w:numPr>
          <w:ilvl w:val="0"/>
          <w:numId w:val="13"/>
        </w:numPr>
        <w:spacing w:line="360" w:lineRule="auto"/>
        <w:contextualSpacing/>
        <w:jc w:val="both"/>
        <w:rPr>
          <w:rFonts w:eastAsia="Calibri"/>
          <w:sz w:val="22"/>
          <w:szCs w:val="22"/>
          <w:lang w:eastAsia="en-US"/>
        </w:rPr>
      </w:pPr>
      <w:r w:rsidRPr="002B78BB">
        <w:rPr>
          <w:rFonts w:eastAsia="Calibri"/>
          <w:sz w:val="22"/>
          <w:szCs w:val="22"/>
          <w:lang w:eastAsia="en-US"/>
        </w:rPr>
        <w:t>Sociālo mājokļu atjaunošana Rēzeknes novada pašvaldībā  159 375 EUR;</w:t>
      </w:r>
    </w:p>
    <w:p w14:paraId="290DE357" w14:textId="3AC07282" w:rsidR="00515676" w:rsidRPr="002B78BB" w:rsidRDefault="00515676" w:rsidP="00515676">
      <w:pPr>
        <w:numPr>
          <w:ilvl w:val="0"/>
          <w:numId w:val="13"/>
        </w:numPr>
        <w:spacing w:line="360" w:lineRule="auto"/>
        <w:contextualSpacing/>
        <w:jc w:val="both"/>
        <w:rPr>
          <w:rFonts w:eastAsia="Calibri"/>
          <w:sz w:val="22"/>
          <w:szCs w:val="22"/>
          <w:lang w:eastAsia="en-US"/>
        </w:rPr>
      </w:pPr>
      <w:r w:rsidRPr="002B78BB">
        <w:rPr>
          <w:rFonts w:eastAsia="Calibri"/>
          <w:sz w:val="22"/>
          <w:szCs w:val="22"/>
          <w:lang w:eastAsia="en-US"/>
        </w:rPr>
        <w:t>Viļānu PII ēkas energoefektivitātes paaugstināšana 108 178 EUR;</w:t>
      </w:r>
    </w:p>
    <w:p w14:paraId="03FAD482" w14:textId="3156328A" w:rsidR="00515676" w:rsidRPr="002B78BB" w:rsidRDefault="00515676" w:rsidP="00515676">
      <w:pPr>
        <w:numPr>
          <w:ilvl w:val="0"/>
          <w:numId w:val="13"/>
        </w:numPr>
        <w:spacing w:line="360" w:lineRule="auto"/>
        <w:contextualSpacing/>
        <w:jc w:val="both"/>
        <w:rPr>
          <w:rFonts w:eastAsia="Calibri"/>
          <w:sz w:val="22"/>
          <w:szCs w:val="22"/>
          <w:lang w:eastAsia="en-US"/>
        </w:rPr>
      </w:pPr>
      <w:r w:rsidRPr="002B78BB">
        <w:rPr>
          <w:rFonts w:eastAsia="Calibri"/>
          <w:sz w:val="22"/>
          <w:szCs w:val="22"/>
          <w:lang w:eastAsia="en-US"/>
        </w:rPr>
        <w:t xml:space="preserve">Publiskā infrastruktūra </w:t>
      </w:r>
      <w:r w:rsidR="00C85E7E" w:rsidRPr="002B78BB">
        <w:rPr>
          <w:rFonts w:eastAsia="Calibri"/>
          <w:sz w:val="22"/>
          <w:szCs w:val="22"/>
          <w:lang w:eastAsia="en-US"/>
        </w:rPr>
        <w:t>uzņēmējdarbības atbalstam Rēzeknes novada Viļānu pilsētā 503 672 EUR.</w:t>
      </w:r>
    </w:p>
    <w:p w14:paraId="32F6C9B1" w14:textId="77777777" w:rsidR="00515676" w:rsidRPr="002B78BB" w:rsidRDefault="00515676" w:rsidP="008F4F19">
      <w:pPr>
        <w:ind w:right="46"/>
        <w:rPr>
          <w:sz w:val="22"/>
          <w:szCs w:val="22"/>
        </w:rPr>
      </w:pPr>
    </w:p>
    <w:p w14:paraId="7C02BC2E" w14:textId="77777777" w:rsidR="00515676" w:rsidRPr="002B78BB" w:rsidRDefault="00515676" w:rsidP="008F4F19">
      <w:pPr>
        <w:ind w:right="46"/>
        <w:rPr>
          <w:sz w:val="22"/>
          <w:szCs w:val="22"/>
        </w:rPr>
      </w:pPr>
    </w:p>
    <w:p w14:paraId="4FCFC0F0" w14:textId="77777777" w:rsidR="00981ABB" w:rsidRPr="002B78BB" w:rsidRDefault="00C04401" w:rsidP="000E6E55">
      <w:pPr>
        <w:ind w:left="-284" w:right="46"/>
        <w:rPr>
          <w:sz w:val="22"/>
          <w:szCs w:val="22"/>
        </w:rPr>
      </w:pPr>
      <w:r w:rsidRPr="002B78BB">
        <w:rPr>
          <w:sz w:val="22"/>
          <w:szCs w:val="22"/>
        </w:rPr>
        <w:t>#LEMUMA_PARAKSTITAJA1_AMATSVARDS#</w:t>
      </w:r>
    </w:p>
    <w:sectPr w:rsidR="00981ABB" w:rsidRPr="002B78BB" w:rsidSect="001F7379">
      <w:headerReference w:type="even" r:id="rId15"/>
      <w:headerReference w:type="default" r:id="rId16"/>
      <w:footerReference w:type="even" r:id="rId17"/>
      <w:footerReference w:type="default" r:id="rId18"/>
      <w:headerReference w:type="first" r:id="rId19"/>
      <w:footerReference w:type="first" r:id="rId20"/>
      <w:pgSz w:w="11906" w:h="16838"/>
      <w:pgMar w:top="907" w:right="851" w:bottom="907" w:left="1701"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4FCFC103" w14:textId="77777777" w:rsidR="00C04401" w:rsidRDefault="00C04401">
      <w:r>
        <w:separator/>
      </w:r>
    </w:p>
  </w:endnote>
  <w:endnote w:type="continuationSeparator" w:id="0">
    <w:p w14:paraId="4FCFC105" w14:textId="77777777" w:rsidR="00C04401" w:rsidRDefault="00C0440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BA"/>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BA"/>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BA"/>
    <w:family w:val="swiss"/>
    <w:pitch w:val="variable"/>
    <w:sig w:usb0="E4002EFF" w:usb1="C000247B" w:usb2="00000009" w:usb3="00000000" w:csb0="000001FF" w:csb1="00000000"/>
  </w:font>
  <w:font w:name="Calibri Light">
    <w:panose1 w:val="020F0302020204030204"/>
    <w:charset w:val="BA"/>
    <w:family w:val="swiss"/>
    <w:pitch w:val="variable"/>
    <w:sig w:usb0="E4002EFF" w:usb1="C000247B" w:usb2="00000009" w:usb3="00000000" w:csb0="000001FF" w:csb1="00000000"/>
  </w:font>
  <w:font w:name="Verdana">
    <w:panose1 w:val="020B0604030504040204"/>
    <w:charset w:val="BA"/>
    <w:family w:val="swiss"/>
    <w:pitch w:val="variable"/>
    <w:sig w:usb0="A00006FF" w:usb1="4000205B" w:usb2="00000010" w:usb3="00000000" w:csb0="0000019F" w:csb1="00000000"/>
  </w:font>
  <w:font w:name="Arial">
    <w:panose1 w:val="020B0604020202020204"/>
    <w:charset w:val="BA"/>
    <w:family w:val="swiss"/>
    <w:pitch w:val="variable"/>
    <w:sig w:usb0="E0002EFF" w:usb1="C000785B" w:usb2="00000009" w:usb3="00000000" w:csb0="000001FF" w:csb1="00000000"/>
  </w:font>
  <w:font w:name="Lucida Sans Unicode">
    <w:panose1 w:val="020B0602030504020204"/>
    <w:charset w:val="BA"/>
    <w:family w:val="swiss"/>
    <w:pitch w:val="variable"/>
    <w:sig w:usb0="80000AFF" w:usb1="0000396B" w:usb2="00000000" w:usb3="00000000" w:csb0="000000BF" w:csb1="00000000"/>
  </w:font>
  <w:font w:name="Tahoma">
    <w:panose1 w:val="020B0604030504040204"/>
    <w:charset w:val="BA"/>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FCFC0F7" w14:textId="77777777" w:rsidR="00DC71E4" w:rsidRDefault="00DC71E4">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194274613"/>
      <w:docPartObj>
        <w:docPartGallery w:val="Page Numbers (Bottom of Page)"/>
        <w:docPartUnique/>
      </w:docPartObj>
    </w:sdtPr>
    <w:sdtEndPr>
      <w:rPr>
        <w:noProof/>
      </w:rPr>
    </w:sdtEndPr>
    <w:sdtContent>
      <w:p w14:paraId="4FCFC0F8" w14:textId="77777777" w:rsidR="008B77E9" w:rsidRDefault="00C04401">
        <w:pPr>
          <w:pStyle w:val="Footer"/>
          <w:jc w:val="center"/>
        </w:pPr>
        <w:r w:rsidRPr="008B77E9">
          <w:rPr>
            <w:sz w:val="16"/>
            <w:szCs w:val="16"/>
          </w:rPr>
          <w:fldChar w:fldCharType="begin"/>
        </w:r>
        <w:r w:rsidRPr="008B77E9">
          <w:rPr>
            <w:sz w:val="16"/>
            <w:szCs w:val="16"/>
          </w:rPr>
          <w:instrText xml:space="preserve"> PAGE   \* MERGEFORMAT </w:instrText>
        </w:r>
        <w:r w:rsidRPr="008B77E9">
          <w:rPr>
            <w:sz w:val="16"/>
            <w:szCs w:val="16"/>
          </w:rPr>
          <w:fldChar w:fldCharType="separate"/>
        </w:r>
        <w:r w:rsidR="00552DDA">
          <w:rPr>
            <w:noProof/>
            <w:sz w:val="16"/>
            <w:szCs w:val="16"/>
          </w:rPr>
          <w:t>1</w:t>
        </w:r>
        <w:r w:rsidRPr="008B77E9">
          <w:rPr>
            <w:noProof/>
            <w:sz w:val="16"/>
            <w:szCs w:val="16"/>
          </w:rPr>
          <w:fldChar w:fldCharType="end"/>
        </w:r>
      </w:p>
    </w:sdtContent>
  </w:sdt>
  <w:p w14:paraId="4FCFC0F9" w14:textId="77777777" w:rsidR="00096453" w:rsidRDefault="00096453"/>
  <w:p w14:paraId="4FCFC0FA" w14:textId="77777777" w:rsidR="00B570BA" w:rsidRDefault="00C04401">
    <w:r>
      <w:t xml:space="preserve">          </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FCFC0FC" w14:textId="77777777" w:rsidR="00096453" w:rsidRDefault="00C04401">
    <w:r>
      <w:t xml:space="preserve">          Šis dokuments ir parakstīts ar drošu elektronisko parakstu un satur laika zīmogu</w:t>
    </w:r>
  </w:p>
  <w:p w14:paraId="4FCFC0FD" w14:textId="77777777" w:rsidR="00096453" w:rsidRDefault="00C04401">
    <w:r>
      <w:t xml:space="preserve">          Šis dokuments ir parakstīts ar drošu elektronisko parakstu un satur laika zīmogu</w:t>
    </w:r>
  </w:p>
  <w:p w14:paraId="4FCFC0FE" w14:textId="77777777" w:rsidR="00B570BA" w:rsidRDefault="00C04401">
    <w:r>
      <w:t xml:space="preserve">          Šis dokuments ir parakstīts ar drošu elektronisko parakstu un satur laika zīmogu</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4FCFC0FF" w14:textId="77777777" w:rsidR="00C04401" w:rsidRDefault="00C04401">
      <w:r>
        <w:separator/>
      </w:r>
    </w:p>
  </w:footnote>
  <w:footnote w:type="continuationSeparator" w:id="0">
    <w:p w14:paraId="4FCFC101" w14:textId="77777777" w:rsidR="00C04401" w:rsidRDefault="00C04401">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FCFC0F5" w14:textId="77777777" w:rsidR="00DC71E4" w:rsidRDefault="00DC71E4">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FCFC0F6" w14:textId="77777777" w:rsidR="00DC71E4" w:rsidRDefault="00DC71E4">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FCFC0FB" w14:textId="77777777" w:rsidR="00DC71E4" w:rsidRDefault="00DC71E4">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C12294"/>
    <w:multiLevelType w:val="hybridMultilevel"/>
    <w:tmpl w:val="05D2B70C"/>
    <w:lvl w:ilvl="0" w:tplc="8430AC50">
      <w:start w:val="1"/>
      <w:numFmt w:val="decimal"/>
      <w:lvlText w:val="%1."/>
      <w:lvlJc w:val="left"/>
      <w:pPr>
        <w:ind w:left="720" w:hanging="360"/>
      </w:pPr>
      <w:rPr>
        <w:rFonts w:hint="default"/>
        <w:i/>
      </w:rPr>
    </w:lvl>
    <w:lvl w:ilvl="1" w:tplc="183ADD36" w:tentative="1">
      <w:start w:val="1"/>
      <w:numFmt w:val="lowerLetter"/>
      <w:lvlText w:val="%2."/>
      <w:lvlJc w:val="left"/>
      <w:pPr>
        <w:ind w:left="1440" w:hanging="360"/>
      </w:pPr>
    </w:lvl>
    <w:lvl w:ilvl="2" w:tplc="1F707DE4" w:tentative="1">
      <w:start w:val="1"/>
      <w:numFmt w:val="lowerRoman"/>
      <w:lvlText w:val="%3."/>
      <w:lvlJc w:val="right"/>
      <w:pPr>
        <w:ind w:left="2160" w:hanging="180"/>
      </w:pPr>
    </w:lvl>
    <w:lvl w:ilvl="3" w:tplc="0A9C3E98" w:tentative="1">
      <w:start w:val="1"/>
      <w:numFmt w:val="decimal"/>
      <w:lvlText w:val="%4."/>
      <w:lvlJc w:val="left"/>
      <w:pPr>
        <w:ind w:left="2880" w:hanging="360"/>
      </w:pPr>
    </w:lvl>
    <w:lvl w:ilvl="4" w:tplc="B0B490AC" w:tentative="1">
      <w:start w:val="1"/>
      <w:numFmt w:val="lowerLetter"/>
      <w:lvlText w:val="%5."/>
      <w:lvlJc w:val="left"/>
      <w:pPr>
        <w:ind w:left="3600" w:hanging="360"/>
      </w:pPr>
    </w:lvl>
    <w:lvl w:ilvl="5" w:tplc="A3A8CCC2" w:tentative="1">
      <w:start w:val="1"/>
      <w:numFmt w:val="lowerRoman"/>
      <w:lvlText w:val="%6."/>
      <w:lvlJc w:val="right"/>
      <w:pPr>
        <w:ind w:left="4320" w:hanging="180"/>
      </w:pPr>
    </w:lvl>
    <w:lvl w:ilvl="6" w:tplc="CE88BC80" w:tentative="1">
      <w:start w:val="1"/>
      <w:numFmt w:val="decimal"/>
      <w:lvlText w:val="%7."/>
      <w:lvlJc w:val="left"/>
      <w:pPr>
        <w:ind w:left="5040" w:hanging="360"/>
      </w:pPr>
    </w:lvl>
    <w:lvl w:ilvl="7" w:tplc="EB141B4A" w:tentative="1">
      <w:start w:val="1"/>
      <w:numFmt w:val="lowerLetter"/>
      <w:lvlText w:val="%8."/>
      <w:lvlJc w:val="left"/>
      <w:pPr>
        <w:ind w:left="5760" w:hanging="360"/>
      </w:pPr>
    </w:lvl>
    <w:lvl w:ilvl="8" w:tplc="25CAFC16" w:tentative="1">
      <w:start w:val="1"/>
      <w:numFmt w:val="lowerRoman"/>
      <w:lvlText w:val="%9."/>
      <w:lvlJc w:val="right"/>
      <w:pPr>
        <w:ind w:left="6480" w:hanging="180"/>
      </w:pPr>
    </w:lvl>
  </w:abstractNum>
  <w:abstractNum w:abstractNumId="1" w15:restartNumberingAfterBreak="0">
    <w:nsid w:val="12F75116"/>
    <w:multiLevelType w:val="hybridMultilevel"/>
    <w:tmpl w:val="497EC708"/>
    <w:lvl w:ilvl="0" w:tplc="04260001">
      <w:start w:val="1"/>
      <w:numFmt w:val="bullet"/>
      <w:lvlText w:val=""/>
      <w:lvlJc w:val="left"/>
      <w:pPr>
        <w:ind w:left="720" w:hanging="360"/>
      </w:pPr>
      <w:rPr>
        <w:rFonts w:ascii="Symbol" w:hAnsi="Symbol" w:hint="default"/>
      </w:rPr>
    </w:lvl>
    <w:lvl w:ilvl="1" w:tplc="04260003" w:tentative="1">
      <w:start w:val="1"/>
      <w:numFmt w:val="bullet"/>
      <w:lvlText w:val="o"/>
      <w:lvlJc w:val="left"/>
      <w:pPr>
        <w:ind w:left="1440" w:hanging="360"/>
      </w:pPr>
      <w:rPr>
        <w:rFonts w:ascii="Courier New" w:hAnsi="Courier New" w:cs="Courier New" w:hint="default"/>
      </w:rPr>
    </w:lvl>
    <w:lvl w:ilvl="2" w:tplc="04260005" w:tentative="1">
      <w:start w:val="1"/>
      <w:numFmt w:val="bullet"/>
      <w:lvlText w:val=""/>
      <w:lvlJc w:val="left"/>
      <w:pPr>
        <w:ind w:left="2160" w:hanging="360"/>
      </w:pPr>
      <w:rPr>
        <w:rFonts w:ascii="Wingdings" w:hAnsi="Wingdings" w:hint="default"/>
      </w:rPr>
    </w:lvl>
    <w:lvl w:ilvl="3" w:tplc="04260001" w:tentative="1">
      <w:start w:val="1"/>
      <w:numFmt w:val="bullet"/>
      <w:lvlText w:val=""/>
      <w:lvlJc w:val="left"/>
      <w:pPr>
        <w:ind w:left="2880" w:hanging="360"/>
      </w:pPr>
      <w:rPr>
        <w:rFonts w:ascii="Symbol" w:hAnsi="Symbol" w:hint="default"/>
      </w:rPr>
    </w:lvl>
    <w:lvl w:ilvl="4" w:tplc="04260003" w:tentative="1">
      <w:start w:val="1"/>
      <w:numFmt w:val="bullet"/>
      <w:lvlText w:val="o"/>
      <w:lvlJc w:val="left"/>
      <w:pPr>
        <w:ind w:left="3600" w:hanging="360"/>
      </w:pPr>
      <w:rPr>
        <w:rFonts w:ascii="Courier New" w:hAnsi="Courier New" w:cs="Courier New" w:hint="default"/>
      </w:rPr>
    </w:lvl>
    <w:lvl w:ilvl="5" w:tplc="04260005" w:tentative="1">
      <w:start w:val="1"/>
      <w:numFmt w:val="bullet"/>
      <w:lvlText w:val=""/>
      <w:lvlJc w:val="left"/>
      <w:pPr>
        <w:ind w:left="4320" w:hanging="360"/>
      </w:pPr>
      <w:rPr>
        <w:rFonts w:ascii="Wingdings" w:hAnsi="Wingdings" w:hint="default"/>
      </w:rPr>
    </w:lvl>
    <w:lvl w:ilvl="6" w:tplc="04260001" w:tentative="1">
      <w:start w:val="1"/>
      <w:numFmt w:val="bullet"/>
      <w:lvlText w:val=""/>
      <w:lvlJc w:val="left"/>
      <w:pPr>
        <w:ind w:left="5040" w:hanging="360"/>
      </w:pPr>
      <w:rPr>
        <w:rFonts w:ascii="Symbol" w:hAnsi="Symbol" w:hint="default"/>
      </w:rPr>
    </w:lvl>
    <w:lvl w:ilvl="7" w:tplc="04260003" w:tentative="1">
      <w:start w:val="1"/>
      <w:numFmt w:val="bullet"/>
      <w:lvlText w:val="o"/>
      <w:lvlJc w:val="left"/>
      <w:pPr>
        <w:ind w:left="5760" w:hanging="360"/>
      </w:pPr>
      <w:rPr>
        <w:rFonts w:ascii="Courier New" w:hAnsi="Courier New" w:cs="Courier New" w:hint="default"/>
      </w:rPr>
    </w:lvl>
    <w:lvl w:ilvl="8" w:tplc="04260005" w:tentative="1">
      <w:start w:val="1"/>
      <w:numFmt w:val="bullet"/>
      <w:lvlText w:val=""/>
      <w:lvlJc w:val="left"/>
      <w:pPr>
        <w:ind w:left="6480" w:hanging="360"/>
      </w:pPr>
      <w:rPr>
        <w:rFonts w:ascii="Wingdings" w:hAnsi="Wingdings" w:hint="default"/>
      </w:rPr>
    </w:lvl>
  </w:abstractNum>
  <w:abstractNum w:abstractNumId="2" w15:restartNumberingAfterBreak="0">
    <w:nsid w:val="19C00E22"/>
    <w:multiLevelType w:val="hybridMultilevel"/>
    <w:tmpl w:val="E7B49F10"/>
    <w:lvl w:ilvl="0" w:tplc="109EDE52">
      <w:start w:val="1"/>
      <w:numFmt w:val="bullet"/>
      <w:lvlText w:val=""/>
      <w:lvlJc w:val="left"/>
      <w:pPr>
        <w:ind w:left="720" w:hanging="360"/>
      </w:pPr>
      <w:rPr>
        <w:rFonts w:ascii="Symbol" w:hAnsi="Symbol" w:hint="default"/>
      </w:rPr>
    </w:lvl>
    <w:lvl w:ilvl="1" w:tplc="79343400" w:tentative="1">
      <w:start w:val="1"/>
      <w:numFmt w:val="bullet"/>
      <w:lvlText w:val="o"/>
      <w:lvlJc w:val="left"/>
      <w:pPr>
        <w:ind w:left="1440" w:hanging="360"/>
      </w:pPr>
      <w:rPr>
        <w:rFonts w:ascii="Courier New" w:hAnsi="Courier New" w:cs="Courier New" w:hint="default"/>
      </w:rPr>
    </w:lvl>
    <w:lvl w:ilvl="2" w:tplc="6CDEDF1C" w:tentative="1">
      <w:start w:val="1"/>
      <w:numFmt w:val="bullet"/>
      <w:lvlText w:val=""/>
      <w:lvlJc w:val="left"/>
      <w:pPr>
        <w:ind w:left="2160" w:hanging="360"/>
      </w:pPr>
      <w:rPr>
        <w:rFonts w:ascii="Wingdings" w:hAnsi="Wingdings" w:hint="default"/>
      </w:rPr>
    </w:lvl>
    <w:lvl w:ilvl="3" w:tplc="C262A59E" w:tentative="1">
      <w:start w:val="1"/>
      <w:numFmt w:val="bullet"/>
      <w:lvlText w:val=""/>
      <w:lvlJc w:val="left"/>
      <w:pPr>
        <w:ind w:left="2880" w:hanging="360"/>
      </w:pPr>
      <w:rPr>
        <w:rFonts w:ascii="Symbol" w:hAnsi="Symbol" w:hint="default"/>
      </w:rPr>
    </w:lvl>
    <w:lvl w:ilvl="4" w:tplc="4CBC22EA" w:tentative="1">
      <w:start w:val="1"/>
      <w:numFmt w:val="bullet"/>
      <w:lvlText w:val="o"/>
      <w:lvlJc w:val="left"/>
      <w:pPr>
        <w:ind w:left="3600" w:hanging="360"/>
      </w:pPr>
      <w:rPr>
        <w:rFonts w:ascii="Courier New" w:hAnsi="Courier New" w:cs="Courier New" w:hint="default"/>
      </w:rPr>
    </w:lvl>
    <w:lvl w:ilvl="5" w:tplc="E2322264" w:tentative="1">
      <w:start w:val="1"/>
      <w:numFmt w:val="bullet"/>
      <w:lvlText w:val=""/>
      <w:lvlJc w:val="left"/>
      <w:pPr>
        <w:ind w:left="4320" w:hanging="360"/>
      </w:pPr>
      <w:rPr>
        <w:rFonts w:ascii="Wingdings" w:hAnsi="Wingdings" w:hint="default"/>
      </w:rPr>
    </w:lvl>
    <w:lvl w:ilvl="6" w:tplc="A59E49CA" w:tentative="1">
      <w:start w:val="1"/>
      <w:numFmt w:val="bullet"/>
      <w:lvlText w:val=""/>
      <w:lvlJc w:val="left"/>
      <w:pPr>
        <w:ind w:left="5040" w:hanging="360"/>
      </w:pPr>
      <w:rPr>
        <w:rFonts w:ascii="Symbol" w:hAnsi="Symbol" w:hint="default"/>
      </w:rPr>
    </w:lvl>
    <w:lvl w:ilvl="7" w:tplc="42E004BA" w:tentative="1">
      <w:start w:val="1"/>
      <w:numFmt w:val="bullet"/>
      <w:lvlText w:val="o"/>
      <w:lvlJc w:val="left"/>
      <w:pPr>
        <w:ind w:left="5760" w:hanging="360"/>
      </w:pPr>
      <w:rPr>
        <w:rFonts w:ascii="Courier New" w:hAnsi="Courier New" w:cs="Courier New" w:hint="default"/>
      </w:rPr>
    </w:lvl>
    <w:lvl w:ilvl="8" w:tplc="CA3E628C" w:tentative="1">
      <w:start w:val="1"/>
      <w:numFmt w:val="bullet"/>
      <w:lvlText w:val=""/>
      <w:lvlJc w:val="left"/>
      <w:pPr>
        <w:ind w:left="6480" w:hanging="360"/>
      </w:pPr>
      <w:rPr>
        <w:rFonts w:ascii="Wingdings" w:hAnsi="Wingdings" w:hint="default"/>
      </w:rPr>
    </w:lvl>
  </w:abstractNum>
  <w:abstractNum w:abstractNumId="3" w15:restartNumberingAfterBreak="0">
    <w:nsid w:val="1BFC37CB"/>
    <w:multiLevelType w:val="hybridMultilevel"/>
    <w:tmpl w:val="307A0B9A"/>
    <w:lvl w:ilvl="0" w:tplc="FFFFFFFF">
      <w:start w:val="1"/>
      <w:numFmt w:val="bullet"/>
      <w:lvlText w:val=""/>
      <w:lvlJc w:val="left"/>
      <w:pPr>
        <w:ind w:left="720" w:hanging="360"/>
      </w:pPr>
      <w:rPr>
        <w:rFonts w:ascii="Symbol" w:hAnsi="Symbol"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4" w15:restartNumberingAfterBreak="0">
    <w:nsid w:val="213A6629"/>
    <w:multiLevelType w:val="multilevel"/>
    <w:tmpl w:val="1AFA388E"/>
    <w:lvl w:ilvl="0">
      <w:start w:val="1"/>
      <w:numFmt w:val="decimal"/>
      <w:lvlText w:val="1.%1."/>
      <w:lvlJc w:val="left"/>
      <w:pPr>
        <w:ind w:left="1440" w:hanging="360"/>
      </w:pPr>
      <w:rPr>
        <w:rFonts w:hint="default"/>
        <w:b w:val="0"/>
        <w:bCs w:val="0"/>
      </w:rPr>
    </w:lvl>
    <w:lvl w:ilvl="1">
      <w:start w:val="1"/>
      <w:numFmt w:val="decimal"/>
      <w:lvlText w:val="1.5.%2."/>
      <w:lvlJc w:val="left"/>
      <w:pPr>
        <w:ind w:left="2160" w:hanging="360"/>
      </w:pPr>
      <w:rPr>
        <w:rFonts w:hint="default"/>
      </w:rPr>
    </w:lvl>
    <w:lvl w:ilvl="2">
      <w:start w:val="1"/>
      <w:numFmt w:val="lowerRoman"/>
      <w:lvlText w:val="%3."/>
      <w:lvlJc w:val="right"/>
      <w:pPr>
        <w:ind w:left="2880" w:hanging="180"/>
      </w:pPr>
      <w:rPr>
        <w:rFonts w:hint="default"/>
      </w:rPr>
    </w:lvl>
    <w:lvl w:ilvl="3">
      <w:start w:val="1"/>
      <w:numFmt w:val="decimal"/>
      <w:lvlText w:val="%4."/>
      <w:lvlJc w:val="left"/>
      <w:pPr>
        <w:ind w:left="3600" w:hanging="360"/>
      </w:pPr>
      <w:rPr>
        <w:rFonts w:hint="default"/>
      </w:rPr>
    </w:lvl>
    <w:lvl w:ilvl="4">
      <w:start w:val="1"/>
      <w:numFmt w:val="lowerLetter"/>
      <w:lvlText w:val="%5."/>
      <w:lvlJc w:val="left"/>
      <w:pPr>
        <w:ind w:left="4320" w:hanging="360"/>
      </w:pPr>
      <w:rPr>
        <w:rFonts w:hint="default"/>
      </w:rPr>
    </w:lvl>
    <w:lvl w:ilvl="5">
      <w:start w:val="1"/>
      <w:numFmt w:val="lowerRoman"/>
      <w:lvlText w:val="%6."/>
      <w:lvlJc w:val="right"/>
      <w:pPr>
        <w:ind w:left="5040" w:hanging="180"/>
      </w:pPr>
      <w:rPr>
        <w:rFonts w:hint="default"/>
      </w:rPr>
    </w:lvl>
    <w:lvl w:ilvl="6">
      <w:start w:val="1"/>
      <w:numFmt w:val="decimal"/>
      <w:lvlText w:val="%7."/>
      <w:lvlJc w:val="left"/>
      <w:pPr>
        <w:ind w:left="5760" w:hanging="360"/>
      </w:pPr>
      <w:rPr>
        <w:rFonts w:hint="default"/>
      </w:rPr>
    </w:lvl>
    <w:lvl w:ilvl="7">
      <w:start w:val="1"/>
      <w:numFmt w:val="lowerLetter"/>
      <w:lvlText w:val="%8."/>
      <w:lvlJc w:val="left"/>
      <w:pPr>
        <w:ind w:left="6480" w:hanging="360"/>
      </w:pPr>
      <w:rPr>
        <w:rFonts w:hint="default"/>
      </w:rPr>
    </w:lvl>
    <w:lvl w:ilvl="8">
      <w:start w:val="1"/>
      <w:numFmt w:val="lowerRoman"/>
      <w:lvlText w:val="%9."/>
      <w:lvlJc w:val="right"/>
      <w:pPr>
        <w:ind w:left="7200" w:hanging="180"/>
      </w:pPr>
      <w:rPr>
        <w:rFonts w:hint="default"/>
      </w:rPr>
    </w:lvl>
  </w:abstractNum>
  <w:abstractNum w:abstractNumId="5" w15:restartNumberingAfterBreak="0">
    <w:nsid w:val="2B19253F"/>
    <w:multiLevelType w:val="hybridMultilevel"/>
    <w:tmpl w:val="3A589E3A"/>
    <w:lvl w:ilvl="0" w:tplc="FFFFFFFF">
      <w:start w:val="1"/>
      <w:numFmt w:val="bullet"/>
      <w:lvlText w:val=""/>
      <w:lvlJc w:val="left"/>
      <w:pPr>
        <w:ind w:left="1440" w:hanging="360"/>
      </w:pPr>
      <w:rPr>
        <w:rFonts w:ascii="Symbol" w:hAnsi="Symbol" w:hint="default"/>
      </w:rPr>
    </w:lvl>
    <w:lvl w:ilvl="1" w:tplc="FFFFFFFF">
      <w:start w:val="1"/>
      <w:numFmt w:val="bullet"/>
      <w:lvlText w:val="o"/>
      <w:lvlJc w:val="left"/>
      <w:pPr>
        <w:ind w:left="2160" w:hanging="360"/>
      </w:pPr>
      <w:rPr>
        <w:rFonts w:ascii="Courier New" w:hAnsi="Courier New" w:cs="Courier New" w:hint="default"/>
      </w:rPr>
    </w:lvl>
    <w:lvl w:ilvl="2" w:tplc="FFFFFFFF" w:tentative="1">
      <w:start w:val="1"/>
      <w:numFmt w:val="bullet"/>
      <w:lvlText w:val=""/>
      <w:lvlJc w:val="left"/>
      <w:pPr>
        <w:ind w:left="2880" w:hanging="360"/>
      </w:pPr>
      <w:rPr>
        <w:rFonts w:ascii="Wingdings" w:hAnsi="Wingdings" w:hint="default"/>
      </w:rPr>
    </w:lvl>
    <w:lvl w:ilvl="3" w:tplc="FFFFFFFF" w:tentative="1">
      <w:start w:val="1"/>
      <w:numFmt w:val="bullet"/>
      <w:lvlText w:val=""/>
      <w:lvlJc w:val="left"/>
      <w:pPr>
        <w:ind w:left="3600" w:hanging="360"/>
      </w:pPr>
      <w:rPr>
        <w:rFonts w:ascii="Symbol" w:hAnsi="Symbol" w:hint="default"/>
      </w:rPr>
    </w:lvl>
    <w:lvl w:ilvl="4" w:tplc="FFFFFFFF" w:tentative="1">
      <w:start w:val="1"/>
      <w:numFmt w:val="bullet"/>
      <w:lvlText w:val="o"/>
      <w:lvlJc w:val="left"/>
      <w:pPr>
        <w:ind w:left="4320" w:hanging="360"/>
      </w:pPr>
      <w:rPr>
        <w:rFonts w:ascii="Courier New" w:hAnsi="Courier New" w:cs="Courier New" w:hint="default"/>
      </w:rPr>
    </w:lvl>
    <w:lvl w:ilvl="5" w:tplc="FFFFFFFF" w:tentative="1">
      <w:start w:val="1"/>
      <w:numFmt w:val="bullet"/>
      <w:lvlText w:val=""/>
      <w:lvlJc w:val="left"/>
      <w:pPr>
        <w:ind w:left="5040" w:hanging="360"/>
      </w:pPr>
      <w:rPr>
        <w:rFonts w:ascii="Wingdings" w:hAnsi="Wingdings" w:hint="default"/>
      </w:rPr>
    </w:lvl>
    <w:lvl w:ilvl="6" w:tplc="FFFFFFFF" w:tentative="1">
      <w:start w:val="1"/>
      <w:numFmt w:val="bullet"/>
      <w:lvlText w:val=""/>
      <w:lvlJc w:val="left"/>
      <w:pPr>
        <w:ind w:left="5760" w:hanging="360"/>
      </w:pPr>
      <w:rPr>
        <w:rFonts w:ascii="Symbol" w:hAnsi="Symbol" w:hint="default"/>
      </w:rPr>
    </w:lvl>
    <w:lvl w:ilvl="7" w:tplc="FFFFFFFF" w:tentative="1">
      <w:start w:val="1"/>
      <w:numFmt w:val="bullet"/>
      <w:lvlText w:val="o"/>
      <w:lvlJc w:val="left"/>
      <w:pPr>
        <w:ind w:left="6480" w:hanging="360"/>
      </w:pPr>
      <w:rPr>
        <w:rFonts w:ascii="Courier New" w:hAnsi="Courier New" w:cs="Courier New" w:hint="default"/>
      </w:rPr>
    </w:lvl>
    <w:lvl w:ilvl="8" w:tplc="FFFFFFFF" w:tentative="1">
      <w:start w:val="1"/>
      <w:numFmt w:val="bullet"/>
      <w:lvlText w:val=""/>
      <w:lvlJc w:val="left"/>
      <w:pPr>
        <w:ind w:left="7200" w:hanging="360"/>
      </w:pPr>
      <w:rPr>
        <w:rFonts w:ascii="Wingdings" w:hAnsi="Wingdings" w:hint="default"/>
      </w:rPr>
    </w:lvl>
  </w:abstractNum>
  <w:abstractNum w:abstractNumId="6" w15:restartNumberingAfterBreak="0">
    <w:nsid w:val="31A128F7"/>
    <w:multiLevelType w:val="multilevel"/>
    <w:tmpl w:val="1AFA388E"/>
    <w:lvl w:ilvl="0">
      <w:start w:val="1"/>
      <w:numFmt w:val="decimal"/>
      <w:lvlText w:val="1.%1."/>
      <w:lvlJc w:val="left"/>
      <w:pPr>
        <w:ind w:left="1440" w:hanging="360"/>
      </w:pPr>
      <w:rPr>
        <w:rFonts w:hint="default"/>
        <w:b w:val="0"/>
        <w:bCs w:val="0"/>
      </w:rPr>
    </w:lvl>
    <w:lvl w:ilvl="1">
      <w:start w:val="1"/>
      <w:numFmt w:val="decimal"/>
      <w:lvlText w:val="1.5.%2."/>
      <w:lvlJc w:val="left"/>
      <w:pPr>
        <w:ind w:left="2160" w:hanging="360"/>
      </w:pPr>
      <w:rPr>
        <w:rFonts w:hint="default"/>
      </w:rPr>
    </w:lvl>
    <w:lvl w:ilvl="2">
      <w:start w:val="1"/>
      <w:numFmt w:val="lowerRoman"/>
      <w:lvlText w:val="%3."/>
      <w:lvlJc w:val="right"/>
      <w:pPr>
        <w:ind w:left="2880" w:hanging="180"/>
      </w:pPr>
      <w:rPr>
        <w:rFonts w:hint="default"/>
      </w:rPr>
    </w:lvl>
    <w:lvl w:ilvl="3">
      <w:start w:val="1"/>
      <w:numFmt w:val="decimal"/>
      <w:lvlText w:val="%4."/>
      <w:lvlJc w:val="left"/>
      <w:pPr>
        <w:ind w:left="3600" w:hanging="360"/>
      </w:pPr>
      <w:rPr>
        <w:rFonts w:hint="default"/>
      </w:rPr>
    </w:lvl>
    <w:lvl w:ilvl="4">
      <w:start w:val="1"/>
      <w:numFmt w:val="lowerLetter"/>
      <w:lvlText w:val="%5."/>
      <w:lvlJc w:val="left"/>
      <w:pPr>
        <w:ind w:left="4320" w:hanging="360"/>
      </w:pPr>
      <w:rPr>
        <w:rFonts w:hint="default"/>
      </w:rPr>
    </w:lvl>
    <w:lvl w:ilvl="5">
      <w:start w:val="1"/>
      <w:numFmt w:val="lowerRoman"/>
      <w:lvlText w:val="%6."/>
      <w:lvlJc w:val="right"/>
      <w:pPr>
        <w:ind w:left="5040" w:hanging="180"/>
      </w:pPr>
      <w:rPr>
        <w:rFonts w:hint="default"/>
      </w:rPr>
    </w:lvl>
    <w:lvl w:ilvl="6">
      <w:start w:val="1"/>
      <w:numFmt w:val="decimal"/>
      <w:lvlText w:val="%7."/>
      <w:lvlJc w:val="left"/>
      <w:pPr>
        <w:ind w:left="5760" w:hanging="360"/>
      </w:pPr>
      <w:rPr>
        <w:rFonts w:hint="default"/>
      </w:rPr>
    </w:lvl>
    <w:lvl w:ilvl="7">
      <w:start w:val="1"/>
      <w:numFmt w:val="lowerLetter"/>
      <w:lvlText w:val="%8."/>
      <w:lvlJc w:val="left"/>
      <w:pPr>
        <w:ind w:left="6480" w:hanging="360"/>
      </w:pPr>
      <w:rPr>
        <w:rFonts w:hint="default"/>
      </w:rPr>
    </w:lvl>
    <w:lvl w:ilvl="8">
      <w:start w:val="1"/>
      <w:numFmt w:val="lowerRoman"/>
      <w:lvlText w:val="%9."/>
      <w:lvlJc w:val="right"/>
      <w:pPr>
        <w:ind w:left="7200" w:hanging="180"/>
      </w:pPr>
      <w:rPr>
        <w:rFonts w:hint="default"/>
      </w:rPr>
    </w:lvl>
  </w:abstractNum>
  <w:abstractNum w:abstractNumId="7" w15:restartNumberingAfterBreak="0">
    <w:nsid w:val="3E6E3714"/>
    <w:multiLevelType w:val="hybridMultilevel"/>
    <w:tmpl w:val="75C8DE36"/>
    <w:lvl w:ilvl="0" w:tplc="FFFFFFFF">
      <w:start w:val="1"/>
      <w:numFmt w:val="bullet"/>
      <w:lvlText w:val=""/>
      <w:lvlJc w:val="left"/>
      <w:pPr>
        <w:ind w:left="1440" w:hanging="360"/>
      </w:pPr>
      <w:rPr>
        <w:rFonts w:ascii="Symbol" w:hAnsi="Symbol" w:hint="default"/>
      </w:rPr>
    </w:lvl>
    <w:lvl w:ilvl="1" w:tplc="FFFFFFFF" w:tentative="1">
      <w:start w:val="1"/>
      <w:numFmt w:val="bullet"/>
      <w:lvlText w:val="o"/>
      <w:lvlJc w:val="left"/>
      <w:pPr>
        <w:ind w:left="2160" w:hanging="360"/>
      </w:pPr>
      <w:rPr>
        <w:rFonts w:ascii="Courier New" w:hAnsi="Courier New" w:cs="Courier New" w:hint="default"/>
      </w:rPr>
    </w:lvl>
    <w:lvl w:ilvl="2" w:tplc="FFFFFFFF" w:tentative="1">
      <w:start w:val="1"/>
      <w:numFmt w:val="bullet"/>
      <w:lvlText w:val=""/>
      <w:lvlJc w:val="left"/>
      <w:pPr>
        <w:ind w:left="2880" w:hanging="360"/>
      </w:pPr>
      <w:rPr>
        <w:rFonts w:ascii="Wingdings" w:hAnsi="Wingdings" w:hint="default"/>
      </w:rPr>
    </w:lvl>
    <w:lvl w:ilvl="3" w:tplc="FFFFFFFF" w:tentative="1">
      <w:start w:val="1"/>
      <w:numFmt w:val="bullet"/>
      <w:lvlText w:val=""/>
      <w:lvlJc w:val="left"/>
      <w:pPr>
        <w:ind w:left="3600" w:hanging="360"/>
      </w:pPr>
      <w:rPr>
        <w:rFonts w:ascii="Symbol" w:hAnsi="Symbol" w:hint="default"/>
      </w:rPr>
    </w:lvl>
    <w:lvl w:ilvl="4" w:tplc="FFFFFFFF" w:tentative="1">
      <w:start w:val="1"/>
      <w:numFmt w:val="bullet"/>
      <w:lvlText w:val="o"/>
      <w:lvlJc w:val="left"/>
      <w:pPr>
        <w:ind w:left="4320" w:hanging="360"/>
      </w:pPr>
      <w:rPr>
        <w:rFonts w:ascii="Courier New" w:hAnsi="Courier New" w:cs="Courier New" w:hint="default"/>
      </w:rPr>
    </w:lvl>
    <w:lvl w:ilvl="5" w:tplc="FFFFFFFF" w:tentative="1">
      <w:start w:val="1"/>
      <w:numFmt w:val="bullet"/>
      <w:lvlText w:val=""/>
      <w:lvlJc w:val="left"/>
      <w:pPr>
        <w:ind w:left="5040" w:hanging="360"/>
      </w:pPr>
      <w:rPr>
        <w:rFonts w:ascii="Wingdings" w:hAnsi="Wingdings" w:hint="default"/>
      </w:rPr>
    </w:lvl>
    <w:lvl w:ilvl="6" w:tplc="FFFFFFFF" w:tentative="1">
      <w:start w:val="1"/>
      <w:numFmt w:val="bullet"/>
      <w:lvlText w:val=""/>
      <w:lvlJc w:val="left"/>
      <w:pPr>
        <w:ind w:left="5760" w:hanging="360"/>
      </w:pPr>
      <w:rPr>
        <w:rFonts w:ascii="Symbol" w:hAnsi="Symbol" w:hint="default"/>
      </w:rPr>
    </w:lvl>
    <w:lvl w:ilvl="7" w:tplc="FFFFFFFF" w:tentative="1">
      <w:start w:val="1"/>
      <w:numFmt w:val="bullet"/>
      <w:lvlText w:val="o"/>
      <w:lvlJc w:val="left"/>
      <w:pPr>
        <w:ind w:left="6480" w:hanging="360"/>
      </w:pPr>
      <w:rPr>
        <w:rFonts w:ascii="Courier New" w:hAnsi="Courier New" w:cs="Courier New" w:hint="default"/>
      </w:rPr>
    </w:lvl>
    <w:lvl w:ilvl="8" w:tplc="FFFFFFFF" w:tentative="1">
      <w:start w:val="1"/>
      <w:numFmt w:val="bullet"/>
      <w:lvlText w:val=""/>
      <w:lvlJc w:val="left"/>
      <w:pPr>
        <w:ind w:left="7200" w:hanging="360"/>
      </w:pPr>
      <w:rPr>
        <w:rFonts w:ascii="Wingdings" w:hAnsi="Wingdings" w:hint="default"/>
      </w:rPr>
    </w:lvl>
  </w:abstractNum>
  <w:abstractNum w:abstractNumId="8" w15:restartNumberingAfterBreak="0">
    <w:nsid w:val="40BE6AEB"/>
    <w:multiLevelType w:val="multilevel"/>
    <w:tmpl w:val="1AFA388E"/>
    <w:lvl w:ilvl="0">
      <w:start w:val="1"/>
      <w:numFmt w:val="decimal"/>
      <w:lvlText w:val="1.%1."/>
      <w:lvlJc w:val="left"/>
      <w:pPr>
        <w:ind w:left="1440" w:hanging="360"/>
      </w:pPr>
      <w:rPr>
        <w:rFonts w:hint="default"/>
        <w:b w:val="0"/>
        <w:bCs w:val="0"/>
      </w:rPr>
    </w:lvl>
    <w:lvl w:ilvl="1">
      <w:start w:val="1"/>
      <w:numFmt w:val="decimal"/>
      <w:lvlText w:val="1.5.%2."/>
      <w:lvlJc w:val="left"/>
      <w:pPr>
        <w:ind w:left="2160" w:hanging="360"/>
      </w:pPr>
      <w:rPr>
        <w:rFonts w:hint="default"/>
      </w:rPr>
    </w:lvl>
    <w:lvl w:ilvl="2">
      <w:start w:val="1"/>
      <w:numFmt w:val="lowerRoman"/>
      <w:lvlText w:val="%3."/>
      <w:lvlJc w:val="right"/>
      <w:pPr>
        <w:ind w:left="2880" w:hanging="180"/>
      </w:pPr>
      <w:rPr>
        <w:rFonts w:hint="default"/>
      </w:rPr>
    </w:lvl>
    <w:lvl w:ilvl="3">
      <w:start w:val="1"/>
      <w:numFmt w:val="decimal"/>
      <w:lvlText w:val="%4."/>
      <w:lvlJc w:val="left"/>
      <w:pPr>
        <w:ind w:left="3600" w:hanging="360"/>
      </w:pPr>
      <w:rPr>
        <w:rFonts w:hint="default"/>
      </w:rPr>
    </w:lvl>
    <w:lvl w:ilvl="4">
      <w:start w:val="1"/>
      <w:numFmt w:val="lowerLetter"/>
      <w:lvlText w:val="%5."/>
      <w:lvlJc w:val="left"/>
      <w:pPr>
        <w:ind w:left="4320" w:hanging="360"/>
      </w:pPr>
      <w:rPr>
        <w:rFonts w:hint="default"/>
      </w:rPr>
    </w:lvl>
    <w:lvl w:ilvl="5">
      <w:start w:val="1"/>
      <w:numFmt w:val="lowerRoman"/>
      <w:lvlText w:val="%6."/>
      <w:lvlJc w:val="right"/>
      <w:pPr>
        <w:ind w:left="5040" w:hanging="180"/>
      </w:pPr>
      <w:rPr>
        <w:rFonts w:hint="default"/>
      </w:rPr>
    </w:lvl>
    <w:lvl w:ilvl="6">
      <w:start w:val="1"/>
      <w:numFmt w:val="decimal"/>
      <w:lvlText w:val="%7."/>
      <w:lvlJc w:val="left"/>
      <w:pPr>
        <w:ind w:left="5760" w:hanging="360"/>
      </w:pPr>
      <w:rPr>
        <w:rFonts w:hint="default"/>
      </w:rPr>
    </w:lvl>
    <w:lvl w:ilvl="7">
      <w:start w:val="1"/>
      <w:numFmt w:val="lowerLetter"/>
      <w:lvlText w:val="%8."/>
      <w:lvlJc w:val="left"/>
      <w:pPr>
        <w:ind w:left="6480" w:hanging="360"/>
      </w:pPr>
      <w:rPr>
        <w:rFonts w:hint="default"/>
      </w:rPr>
    </w:lvl>
    <w:lvl w:ilvl="8">
      <w:start w:val="1"/>
      <w:numFmt w:val="lowerRoman"/>
      <w:lvlText w:val="%9."/>
      <w:lvlJc w:val="right"/>
      <w:pPr>
        <w:ind w:left="7200" w:hanging="180"/>
      </w:pPr>
      <w:rPr>
        <w:rFonts w:hint="default"/>
      </w:rPr>
    </w:lvl>
  </w:abstractNum>
  <w:abstractNum w:abstractNumId="9" w15:restartNumberingAfterBreak="0">
    <w:nsid w:val="4F5A7A63"/>
    <w:multiLevelType w:val="multilevel"/>
    <w:tmpl w:val="0426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0" w15:restartNumberingAfterBreak="0">
    <w:nsid w:val="6FEF7FE7"/>
    <w:multiLevelType w:val="hybridMultilevel"/>
    <w:tmpl w:val="2A4643F6"/>
    <w:lvl w:ilvl="0" w:tplc="04260001">
      <w:start w:val="1"/>
      <w:numFmt w:val="bullet"/>
      <w:lvlText w:val=""/>
      <w:lvlJc w:val="left"/>
      <w:pPr>
        <w:ind w:left="720" w:hanging="360"/>
      </w:pPr>
      <w:rPr>
        <w:rFonts w:ascii="Symbol" w:hAnsi="Symbol" w:hint="default"/>
      </w:rPr>
    </w:lvl>
    <w:lvl w:ilvl="1" w:tplc="04260003" w:tentative="1">
      <w:start w:val="1"/>
      <w:numFmt w:val="bullet"/>
      <w:lvlText w:val="o"/>
      <w:lvlJc w:val="left"/>
      <w:pPr>
        <w:ind w:left="1440" w:hanging="360"/>
      </w:pPr>
      <w:rPr>
        <w:rFonts w:ascii="Courier New" w:hAnsi="Courier New" w:cs="Courier New" w:hint="default"/>
      </w:rPr>
    </w:lvl>
    <w:lvl w:ilvl="2" w:tplc="04260005" w:tentative="1">
      <w:start w:val="1"/>
      <w:numFmt w:val="bullet"/>
      <w:lvlText w:val=""/>
      <w:lvlJc w:val="left"/>
      <w:pPr>
        <w:ind w:left="2160" w:hanging="360"/>
      </w:pPr>
      <w:rPr>
        <w:rFonts w:ascii="Wingdings" w:hAnsi="Wingdings" w:hint="default"/>
      </w:rPr>
    </w:lvl>
    <w:lvl w:ilvl="3" w:tplc="04260001" w:tentative="1">
      <w:start w:val="1"/>
      <w:numFmt w:val="bullet"/>
      <w:lvlText w:val=""/>
      <w:lvlJc w:val="left"/>
      <w:pPr>
        <w:ind w:left="2880" w:hanging="360"/>
      </w:pPr>
      <w:rPr>
        <w:rFonts w:ascii="Symbol" w:hAnsi="Symbol" w:hint="default"/>
      </w:rPr>
    </w:lvl>
    <w:lvl w:ilvl="4" w:tplc="04260003" w:tentative="1">
      <w:start w:val="1"/>
      <w:numFmt w:val="bullet"/>
      <w:lvlText w:val="o"/>
      <w:lvlJc w:val="left"/>
      <w:pPr>
        <w:ind w:left="3600" w:hanging="360"/>
      </w:pPr>
      <w:rPr>
        <w:rFonts w:ascii="Courier New" w:hAnsi="Courier New" w:cs="Courier New" w:hint="default"/>
      </w:rPr>
    </w:lvl>
    <w:lvl w:ilvl="5" w:tplc="04260005" w:tentative="1">
      <w:start w:val="1"/>
      <w:numFmt w:val="bullet"/>
      <w:lvlText w:val=""/>
      <w:lvlJc w:val="left"/>
      <w:pPr>
        <w:ind w:left="4320" w:hanging="360"/>
      </w:pPr>
      <w:rPr>
        <w:rFonts w:ascii="Wingdings" w:hAnsi="Wingdings" w:hint="default"/>
      </w:rPr>
    </w:lvl>
    <w:lvl w:ilvl="6" w:tplc="04260001" w:tentative="1">
      <w:start w:val="1"/>
      <w:numFmt w:val="bullet"/>
      <w:lvlText w:val=""/>
      <w:lvlJc w:val="left"/>
      <w:pPr>
        <w:ind w:left="5040" w:hanging="360"/>
      </w:pPr>
      <w:rPr>
        <w:rFonts w:ascii="Symbol" w:hAnsi="Symbol" w:hint="default"/>
      </w:rPr>
    </w:lvl>
    <w:lvl w:ilvl="7" w:tplc="04260003" w:tentative="1">
      <w:start w:val="1"/>
      <w:numFmt w:val="bullet"/>
      <w:lvlText w:val="o"/>
      <w:lvlJc w:val="left"/>
      <w:pPr>
        <w:ind w:left="5760" w:hanging="360"/>
      </w:pPr>
      <w:rPr>
        <w:rFonts w:ascii="Courier New" w:hAnsi="Courier New" w:cs="Courier New" w:hint="default"/>
      </w:rPr>
    </w:lvl>
    <w:lvl w:ilvl="8" w:tplc="04260005" w:tentative="1">
      <w:start w:val="1"/>
      <w:numFmt w:val="bullet"/>
      <w:lvlText w:val=""/>
      <w:lvlJc w:val="left"/>
      <w:pPr>
        <w:ind w:left="6480" w:hanging="360"/>
      </w:pPr>
      <w:rPr>
        <w:rFonts w:ascii="Wingdings" w:hAnsi="Wingdings" w:hint="default"/>
      </w:rPr>
    </w:lvl>
  </w:abstractNum>
  <w:abstractNum w:abstractNumId="11" w15:restartNumberingAfterBreak="0">
    <w:nsid w:val="71855C26"/>
    <w:multiLevelType w:val="hybridMultilevel"/>
    <w:tmpl w:val="B1489092"/>
    <w:lvl w:ilvl="0" w:tplc="AC58210C">
      <w:start w:val="1"/>
      <w:numFmt w:val="decimal"/>
      <w:lvlText w:val="6.%1."/>
      <w:lvlJc w:val="left"/>
      <w:pPr>
        <w:ind w:left="2160" w:hanging="360"/>
      </w:pPr>
      <w:rPr>
        <w:rFonts w:hint="default"/>
      </w:rPr>
    </w:lvl>
    <w:lvl w:ilvl="1" w:tplc="4F3AE2AE" w:tentative="1">
      <w:start w:val="1"/>
      <w:numFmt w:val="lowerLetter"/>
      <w:lvlText w:val="%2."/>
      <w:lvlJc w:val="left"/>
      <w:pPr>
        <w:ind w:left="1440" w:hanging="360"/>
      </w:pPr>
    </w:lvl>
    <w:lvl w:ilvl="2" w:tplc="B55C07D6" w:tentative="1">
      <w:start w:val="1"/>
      <w:numFmt w:val="lowerRoman"/>
      <w:lvlText w:val="%3."/>
      <w:lvlJc w:val="right"/>
      <w:pPr>
        <w:ind w:left="2160" w:hanging="180"/>
      </w:pPr>
    </w:lvl>
    <w:lvl w:ilvl="3" w:tplc="14848EC8" w:tentative="1">
      <w:start w:val="1"/>
      <w:numFmt w:val="decimal"/>
      <w:lvlText w:val="%4."/>
      <w:lvlJc w:val="left"/>
      <w:pPr>
        <w:ind w:left="2880" w:hanging="360"/>
      </w:pPr>
    </w:lvl>
    <w:lvl w:ilvl="4" w:tplc="3B4C2AF2" w:tentative="1">
      <w:start w:val="1"/>
      <w:numFmt w:val="lowerLetter"/>
      <w:lvlText w:val="%5."/>
      <w:lvlJc w:val="left"/>
      <w:pPr>
        <w:ind w:left="3600" w:hanging="360"/>
      </w:pPr>
    </w:lvl>
    <w:lvl w:ilvl="5" w:tplc="DDD280C6" w:tentative="1">
      <w:start w:val="1"/>
      <w:numFmt w:val="lowerRoman"/>
      <w:lvlText w:val="%6."/>
      <w:lvlJc w:val="right"/>
      <w:pPr>
        <w:ind w:left="4320" w:hanging="180"/>
      </w:pPr>
    </w:lvl>
    <w:lvl w:ilvl="6" w:tplc="AFF01EE0" w:tentative="1">
      <w:start w:val="1"/>
      <w:numFmt w:val="decimal"/>
      <w:lvlText w:val="%7."/>
      <w:lvlJc w:val="left"/>
      <w:pPr>
        <w:ind w:left="5040" w:hanging="360"/>
      </w:pPr>
    </w:lvl>
    <w:lvl w:ilvl="7" w:tplc="C9126014" w:tentative="1">
      <w:start w:val="1"/>
      <w:numFmt w:val="lowerLetter"/>
      <w:lvlText w:val="%8."/>
      <w:lvlJc w:val="left"/>
      <w:pPr>
        <w:ind w:left="5760" w:hanging="360"/>
      </w:pPr>
    </w:lvl>
    <w:lvl w:ilvl="8" w:tplc="67AE14BA" w:tentative="1">
      <w:start w:val="1"/>
      <w:numFmt w:val="lowerRoman"/>
      <w:lvlText w:val="%9."/>
      <w:lvlJc w:val="right"/>
      <w:pPr>
        <w:ind w:left="6480" w:hanging="180"/>
      </w:pPr>
    </w:lvl>
  </w:abstractNum>
  <w:abstractNum w:abstractNumId="12" w15:restartNumberingAfterBreak="0">
    <w:nsid w:val="794B073E"/>
    <w:multiLevelType w:val="multilevel"/>
    <w:tmpl w:val="CCC08D7A"/>
    <w:lvl w:ilvl="0">
      <w:start w:val="1"/>
      <w:numFmt w:val="decimal"/>
      <w:lvlText w:val="%1."/>
      <w:lvlJc w:val="left"/>
      <w:pPr>
        <w:ind w:left="360" w:hanging="360"/>
      </w:pPr>
      <w:rPr>
        <w:b w:val="0"/>
        <w:color w:val="auto"/>
      </w:rPr>
    </w:lvl>
    <w:lvl w:ilvl="1">
      <w:start w:val="1"/>
      <w:numFmt w:val="decimal"/>
      <w:lvlText w:val="%1.%2."/>
      <w:lvlJc w:val="left"/>
      <w:pPr>
        <w:ind w:left="792" w:hanging="432"/>
      </w:pPr>
      <w:rPr>
        <w:b w:val="0"/>
      </w:rPr>
    </w:lvl>
    <w:lvl w:ilvl="2">
      <w:start w:val="1"/>
      <w:numFmt w:val="decimal"/>
      <w:lvlText w:val="%1.%2.%3."/>
      <w:lvlJc w:val="left"/>
      <w:pPr>
        <w:ind w:left="1224" w:hanging="504"/>
      </w:pPr>
      <w:rPr>
        <w:b w:val="0"/>
      </w:r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num w:numId="1" w16cid:durableId="12271445">
    <w:abstractNumId w:val="4"/>
  </w:num>
  <w:num w:numId="2" w16cid:durableId="252517388">
    <w:abstractNumId w:val="11"/>
  </w:num>
  <w:num w:numId="3" w16cid:durableId="24142014">
    <w:abstractNumId w:val="8"/>
  </w:num>
  <w:num w:numId="4" w16cid:durableId="1032223161">
    <w:abstractNumId w:val="6"/>
  </w:num>
  <w:num w:numId="5" w16cid:durableId="155847674">
    <w:abstractNumId w:val="12"/>
  </w:num>
  <w:num w:numId="6" w16cid:durableId="204176069">
    <w:abstractNumId w:val="0"/>
  </w:num>
  <w:num w:numId="7" w16cid:durableId="891306938">
    <w:abstractNumId w:val="9"/>
  </w:num>
  <w:num w:numId="8" w16cid:durableId="1948997732">
    <w:abstractNumId w:val="7"/>
  </w:num>
  <w:num w:numId="9" w16cid:durableId="837885456">
    <w:abstractNumId w:val="5"/>
  </w:num>
  <w:num w:numId="10" w16cid:durableId="818573811">
    <w:abstractNumId w:val="3"/>
  </w:num>
  <w:num w:numId="11" w16cid:durableId="697780985">
    <w:abstractNumId w:val="10"/>
  </w:num>
  <w:num w:numId="12" w16cid:durableId="49310597">
    <w:abstractNumId w:val="1"/>
  </w:num>
  <w:num w:numId="13" w16cid:durableId="1819836356">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6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F4F19"/>
    <w:rsid w:val="00000F2A"/>
    <w:rsid w:val="00010709"/>
    <w:rsid w:val="0002306D"/>
    <w:rsid w:val="00031815"/>
    <w:rsid w:val="000526EA"/>
    <w:rsid w:val="0006037A"/>
    <w:rsid w:val="00096453"/>
    <w:rsid w:val="000A058D"/>
    <w:rsid w:val="000A4A1A"/>
    <w:rsid w:val="000B6E47"/>
    <w:rsid w:val="000C3181"/>
    <w:rsid w:val="000C7375"/>
    <w:rsid w:val="000D20B2"/>
    <w:rsid w:val="000D74FA"/>
    <w:rsid w:val="000E6E55"/>
    <w:rsid w:val="000F7BC9"/>
    <w:rsid w:val="001330F1"/>
    <w:rsid w:val="00157278"/>
    <w:rsid w:val="00194253"/>
    <w:rsid w:val="001B772F"/>
    <w:rsid w:val="001F7379"/>
    <w:rsid w:val="0020695E"/>
    <w:rsid w:val="002112D2"/>
    <w:rsid w:val="00213B1F"/>
    <w:rsid w:val="00216C1D"/>
    <w:rsid w:val="00254829"/>
    <w:rsid w:val="00254897"/>
    <w:rsid w:val="002556A5"/>
    <w:rsid w:val="00286493"/>
    <w:rsid w:val="002B3FEA"/>
    <w:rsid w:val="002B6932"/>
    <w:rsid w:val="002B78BB"/>
    <w:rsid w:val="002D696A"/>
    <w:rsid w:val="002E694E"/>
    <w:rsid w:val="002E7817"/>
    <w:rsid w:val="002E7B12"/>
    <w:rsid w:val="002F56D9"/>
    <w:rsid w:val="00310FC5"/>
    <w:rsid w:val="00330DE1"/>
    <w:rsid w:val="00340053"/>
    <w:rsid w:val="00343F8C"/>
    <w:rsid w:val="003751F1"/>
    <w:rsid w:val="00391678"/>
    <w:rsid w:val="003A1225"/>
    <w:rsid w:val="003D6012"/>
    <w:rsid w:val="003E0A54"/>
    <w:rsid w:val="003E3FBA"/>
    <w:rsid w:val="003F7FCB"/>
    <w:rsid w:val="00431B7E"/>
    <w:rsid w:val="00441C04"/>
    <w:rsid w:val="00446A03"/>
    <w:rsid w:val="00447097"/>
    <w:rsid w:val="00464415"/>
    <w:rsid w:val="00477534"/>
    <w:rsid w:val="004B5A0D"/>
    <w:rsid w:val="004C2A8C"/>
    <w:rsid w:val="004C3D33"/>
    <w:rsid w:val="004D5A12"/>
    <w:rsid w:val="004D7B8D"/>
    <w:rsid w:val="004E2172"/>
    <w:rsid w:val="004E3525"/>
    <w:rsid w:val="004E5120"/>
    <w:rsid w:val="0050526B"/>
    <w:rsid w:val="00515676"/>
    <w:rsid w:val="005301E9"/>
    <w:rsid w:val="00552DDA"/>
    <w:rsid w:val="00553B81"/>
    <w:rsid w:val="00554FAE"/>
    <w:rsid w:val="00590F9D"/>
    <w:rsid w:val="005D36FD"/>
    <w:rsid w:val="00616DE7"/>
    <w:rsid w:val="00645B16"/>
    <w:rsid w:val="006B7D7B"/>
    <w:rsid w:val="006D4047"/>
    <w:rsid w:val="006F1A43"/>
    <w:rsid w:val="0073133C"/>
    <w:rsid w:val="00770935"/>
    <w:rsid w:val="00771547"/>
    <w:rsid w:val="00777EC7"/>
    <w:rsid w:val="007841E8"/>
    <w:rsid w:val="007909AD"/>
    <w:rsid w:val="007A4354"/>
    <w:rsid w:val="007B715A"/>
    <w:rsid w:val="007E17F2"/>
    <w:rsid w:val="007E3110"/>
    <w:rsid w:val="007F77D9"/>
    <w:rsid w:val="00834C65"/>
    <w:rsid w:val="008B77E9"/>
    <w:rsid w:val="008F4F19"/>
    <w:rsid w:val="0090381D"/>
    <w:rsid w:val="009108E1"/>
    <w:rsid w:val="00917703"/>
    <w:rsid w:val="00946C5C"/>
    <w:rsid w:val="009471E0"/>
    <w:rsid w:val="0096158F"/>
    <w:rsid w:val="00965134"/>
    <w:rsid w:val="00981739"/>
    <w:rsid w:val="00981ABB"/>
    <w:rsid w:val="009937BB"/>
    <w:rsid w:val="009B7575"/>
    <w:rsid w:val="009C1658"/>
    <w:rsid w:val="009C4514"/>
    <w:rsid w:val="009E5EFF"/>
    <w:rsid w:val="009F6A4C"/>
    <w:rsid w:val="00A11AC8"/>
    <w:rsid w:val="00A3277D"/>
    <w:rsid w:val="00A42BD4"/>
    <w:rsid w:val="00A64040"/>
    <w:rsid w:val="00A85950"/>
    <w:rsid w:val="00A93564"/>
    <w:rsid w:val="00AD3246"/>
    <w:rsid w:val="00AE48D8"/>
    <w:rsid w:val="00AF10B3"/>
    <w:rsid w:val="00B07851"/>
    <w:rsid w:val="00B37F5B"/>
    <w:rsid w:val="00B570BA"/>
    <w:rsid w:val="00B6165F"/>
    <w:rsid w:val="00B6686A"/>
    <w:rsid w:val="00B77AA7"/>
    <w:rsid w:val="00B820C2"/>
    <w:rsid w:val="00B903C9"/>
    <w:rsid w:val="00BC5C66"/>
    <w:rsid w:val="00BD19BA"/>
    <w:rsid w:val="00BF729E"/>
    <w:rsid w:val="00C04401"/>
    <w:rsid w:val="00C1151F"/>
    <w:rsid w:val="00C214FE"/>
    <w:rsid w:val="00C470D0"/>
    <w:rsid w:val="00C545BF"/>
    <w:rsid w:val="00C55B55"/>
    <w:rsid w:val="00C76331"/>
    <w:rsid w:val="00C76645"/>
    <w:rsid w:val="00C85E7E"/>
    <w:rsid w:val="00C93467"/>
    <w:rsid w:val="00C97230"/>
    <w:rsid w:val="00CA2821"/>
    <w:rsid w:val="00CC0A3D"/>
    <w:rsid w:val="00D25B9E"/>
    <w:rsid w:val="00D322D1"/>
    <w:rsid w:val="00D66016"/>
    <w:rsid w:val="00D66702"/>
    <w:rsid w:val="00D66A47"/>
    <w:rsid w:val="00DB096F"/>
    <w:rsid w:val="00DC71E4"/>
    <w:rsid w:val="00DE7AFC"/>
    <w:rsid w:val="00E020E3"/>
    <w:rsid w:val="00E25581"/>
    <w:rsid w:val="00E547DD"/>
    <w:rsid w:val="00E71F37"/>
    <w:rsid w:val="00E72AE9"/>
    <w:rsid w:val="00E8481D"/>
    <w:rsid w:val="00E91601"/>
    <w:rsid w:val="00E92F62"/>
    <w:rsid w:val="00EA3A2E"/>
    <w:rsid w:val="00ED5028"/>
    <w:rsid w:val="00EE65D9"/>
    <w:rsid w:val="00F112B3"/>
    <w:rsid w:val="00F42914"/>
    <w:rsid w:val="00F9486B"/>
    <w:rsid w:val="00FB0437"/>
    <w:rsid w:val="00FB47A2"/>
    <w:rsid w:val="00FC6709"/>
    <w:rsid w:val="00FF532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FCFC0C7"/>
  <w15:chartTrackingRefBased/>
  <w15:docId w15:val="{605E8949-5598-4822-9CA5-C2C3B483C66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qFormat="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8F4F19"/>
    <w:pPr>
      <w:spacing w:after="0" w:line="240" w:lineRule="auto"/>
    </w:pPr>
    <w:rPr>
      <w:rFonts w:ascii="Times New Roman" w:eastAsia="Times New Roman" w:hAnsi="Times New Roman" w:cs="Times New Roman"/>
      <w:sz w:val="24"/>
      <w:szCs w:val="24"/>
      <w:lang w:val="lv-LV" w:eastAsia="lv-LV"/>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aisf">
    <w:name w:val="naisf"/>
    <w:basedOn w:val="Normal"/>
    <w:rsid w:val="008F4F19"/>
    <w:pPr>
      <w:spacing w:before="64" w:after="64"/>
      <w:ind w:firstLine="319"/>
      <w:jc w:val="both"/>
    </w:pPr>
    <w:rPr>
      <w:lang w:val="en-US" w:eastAsia="en-US"/>
    </w:rPr>
  </w:style>
  <w:style w:type="paragraph" w:customStyle="1" w:styleId="naisnod">
    <w:name w:val="naisnod"/>
    <w:basedOn w:val="Normal"/>
    <w:rsid w:val="008F4F19"/>
    <w:pPr>
      <w:spacing w:before="150" w:after="150"/>
      <w:jc w:val="center"/>
    </w:pPr>
    <w:rPr>
      <w:b/>
      <w:bCs/>
    </w:rPr>
  </w:style>
  <w:style w:type="paragraph" w:customStyle="1" w:styleId="naiskr">
    <w:name w:val="naiskr"/>
    <w:basedOn w:val="Normal"/>
    <w:rsid w:val="008F4F19"/>
    <w:pPr>
      <w:spacing w:before="75" w:after="75"/>
    </w:pPr>
  </w:style>
  <w:style w:type="paragraph" w:styleId="Header">
    <w:name w:val="header"/>
    <w:basedOn w:val="Normal"/>
    <w:link w:val="HeaderChar"/>
    <w:uiPriority w:val="99"/>
    <w:unhideWhenUsed/>
    <w:rsid w:val="008B77E9"/>
    <w:pPr>
      <w:tabs>
        <w:tab w:val="center" w:pos="4153"/>
        <w:tab w:val="right" w:pos="8306"/>
      </w:tabs>
    </w:pPr>
  </w:style>
  <w:style w:type="character" w:customStyle="1" w:styleId="HeaderChar">
    <w:name w:val="Header Char"/>
    <w:basedOn w:val="DefaultParagraphFont"/>
    <w:link w:val="Header"/>
    <w:uiPriority w:val="99"/>
    <w:rsid w:val="008B77E9"/>
    <w:rPr>
      <w:rFonts w:ascii="Times New Roman" w:eastAsia="Times New Roman" w:hAnsi="Times New Roman" w:cs="Times New Roman"/>
      <w:sz w:val="24"/>
      <w:szCs w:val="24"/>
      <w:lang w:val="lv-LV" w:eastAsia="lv-LV"/>
    </w:rPr>
  </w:style>
  <w:style w:type="paragraph" w:styleId="Footer">
    <w:name w:val="footer"/>
    <w:basedOn w:val="Normal"/>
    <w:link w:val="FooterChar"/>
    <w:uiPriority w:val="99"/>
    <w:unhideWhenUsed/>
    <w:rsid w:val="008B77E9"/>
    <w:pPr>
      <w:tabs>
        <w:tab w:val="center" w:pos="4153"/>
        <w:tab w:val="right" w:pos="8306"/>
      </w:tabs>
    </w:pPr>
  </w:style>
  <w:style w:type="character" w:customStyle="1" w:styleId="FooterChar">
    <w:name w:val="Footer Char"/>
    <w:basedOn w:val="DefaultParagraphFont"/>
    <w:link w:val="Footer"/>
    <w:uiPriority w:val="99"/>
    <w:rsid w:val="008B77E9"/>
    <w:rPr>
      <w:rFonts w:ascii="Times New Roman" w:eastAsia="Times New Roman" w:hAnsi="Times New Roman" w:cs="Times New Roman"/>
      <w:sz w:val="24"/>
      <w:szCs w:val="24"/>
      <w:lang w:val="lv-LV" w:eastAsia="lv-LV"/>
    </w:rPr>
  </w:style>
  <w:style w:type="paragraph" w:styleId="FootnoteText">
    <w:name w:val="footnote text"/>
    <w:aliases w:val="Char,Footnote,Footnote Text Char Char Char Char,Footnote Text Char Char Char Char Char Char,Footnote Text Char1 Char Char Char Char,Footnote Text Char1 Char2 Char,Footnote Text Char2 Char,Fußnote,Rakstz.,f,ft,ft Rakstz. Rakstz,single space"/>
    <w:basedOn w:val="Normal"/>
    <w:link w:val="FootnoteTextChar"/>
    <w:uiPriority w:val="99"/>
    <w:unhideWhenUsed/>
    <w:qFormat/>
    <w:rsid w:val="0090381D"/>
    <w:pPr>
      <w:widowControl w:val="0"/>
    </w:pPr>
    <w:rPr>
      <w:rFonts w:ascii="Calibri" w:eastAsia="Calibri" w:hAnsi="Calibri"/>
      <w:sz w:val="20"/>
      <w:szCs w:val="20"/>
      <w:lang w:val="en-US" w:eastAsia="en-US"/>
    </w:rPr>
  </w:style>
  <w:style w:type="character" w:customStyle="1" w:styleId="FootnoteTextChar">
    <w:name w:val="Footnote Text Char"/>
    <w:aliases w:val="Char Char,Footnote Char,Footnote Text Char Char Char Char Char,Footnote Text Char Char Char Char Char Char Char,Footnote Text Char1 Char Char Char Char Char,Footnote Text Char1 Char2 Char Char,Footnote Text Char2 Char Char,f Char"/>
    <w:basedOn w:val="DefaultParagraphFont"/>
    <w:link w:val="FootnoteText"/>
    <w:uiPriority w:val="99"/>
    <w:rsid w:val="0090381D"/>
    <w:rPr>
      <w:rFonts w:ascii="Calibri" w:eastAsia="Calibri" w:hAnsi="Calibri" w:cs="Times New Roman"/>
      <w:sz w:val="20"/>
      <w:szCs w:val="20"/>
    </w:rPr>
  </w:style>
  <w:style w:type="table" w:styleId="TableGrid">
    <w:name w:val="Table Grid"/>
    <w:basedOn w:val="TableNormal"/>
    <w:uiPriority w:val="39"/>
    <w:rsid w:val="00AD324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9F6A4C"/>
    <w:rPr>
      <w:color w:val="0563C1" w:themeColor="hyperlink"/>
      <w:u w:val="single"/>
    </w:rPr>
  </w:style>
  <w:style w:type="paragraph" w:styleId="ListParagraph">
    <w:name w:val="List Paragraph"/>
    <w:basedOn w:val="Normal"/>
    <w:uiPriority w:val="34"/>
    <w:qFormat/>
    <w:rsid w:val="00C76331"/>
    <w:pPr>
      <w:spacing w:after="160" w:line="259" w:lineRule="auto"/>
      <w:ind w:left="720"/>
      <w:contextualSpacing/>
    </w:pPr>
    <w:rPr>
      <w:rFonts w:asciiTheme="minorHAnsi" w:eastAsiaTheme="minorHAnsi" w:hAnsiTheme="minorHAnsi" w:cstheme="minorBidi"/>
      <w:sz w:val="22"/>
      <w:szCs w:val="22"/>
      <w:lang w:eastAsia="en-US"/>
    </w:rPr>
  </w:style>
  <w:style w:type="paragraph" w:styleId="Title">
    <w:name w:val="Title"/>
    <w:basedOn w:val="Normal"/>
    <w:next w:val="Normal"/>
    <w:link w:val="TitleChar"/>
    <w:uiPriority w:val="10"/>
    <w:qFormat/>
    <w:rsid w:val="001B772F"/>
    <w:pPr>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1B772F"/>
    <w:rPr>
      <w:rFonts w:asciiTheme="majorHAnsi" w:eastAsiaTheme="majorEastAsia" w:hAnsiTheme="majorHAnsi" w:cstheme="majorBidi"/>
      <w:spacing w:val="-10"/>
      <w:kern w:val="28"/>
      <w:sz w:val="56"/>
      <w:szCs w:val="56"/>
      <w:lang w:val="lv-LV" w:eastAsia="lv-LV"/>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chart" Target="charts/chart1.xml"/><Relationship Id="rId18" Type="http://schemas.openxmlformats.org/officeDocument/2006/relationships/footer" Target="footer2.xml"/><Relationship Id="rId3" Type="http://schemas.openxmlformats.org/officeDocument/2006/relationships/customXml" Target="../customXml/item3.xml"/><Relationship Id="rId21" Type="http://schemas.openxmlformats.org/officeDocument/2006/relationships/fontTable" Target="fontTable.xml"/><Relationship Id="rId7" Type="http://schemas.openxmlformats.org/officeDocument/2006/relationships/webSettings" Target="webSettings.xml"/><Relationship Id="rId12" Type="http://schemas.openxmlformats.org/officeDocument/2006/relationships/hyperlink" Target="http://www.rezeknesnovads.lv" TargetMode="External"/><Relationship Id="rId17" Type="http://schemas.openxmlformats.org/officeDocument/2006/relationships/footer" Target="footer1.xml"/><Relationship Id="rId2" Type="http://schemas.openxmlformats.org/officeDocument/2006/relationships/customXml" Target="../customXml/item2.xml"/><Relationship Id="rId16" Type="http://schemas.openxmlformats.org/officeDocument/2006/relationships/header" Target="header2.xml"/><Relationship Id="rId20"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mailto:info@rezeknesnovads.lv" TargetMode="External"/><Relationship Id="rId5" Type="http://schemas.openxmlformats.org/officeDocument/2006/relationships/styles" Target="styles.xml"/><Relationship Id="rId15" Type="http://schemas.openxmlformats.org/officeDocument/2006/relationships/header" Target="header1.xml"/><Relationship Id="rId10" Type="http://schemas.openxmlformats.org/officeDocument/2006/relationships/image" Target="media/image1.jpeg"/><Relationship Id="rId19" Type="http://schemas.openxmlformats.org/officeDocument/2006/relationships/header" Target="header3.xm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chart" Target="charts/chart2.xml"/><Relationship Id="rId22" Type="http://schemas.openxmlformats.org/officeDocument/2006/relationships/theme" Target="theme/theme1.xml"/></Relationships>
</file>

<file path=word/charts/_rels/chart1.xml.rels><?xml version="1.0" encoding="UTF-8" standalone="yes"?>
<Relationships xmlns="http://schemas.openxmlformats.org/package/2006/relationships"><Relationship Id="rId3" Type="http://schemas.openxmlformats.org/officeDocument/2006/relationships/oleObject" Target="file:///C:\Users\ASerzants\Desktop\Excel%202016.xlsx" TargetMode="External"/><Relationship Id="rId2" Type="http://schemas.microsoft.com/office/2011/relationships/chartColorStyle" Target="colors1.xml"/><Relationship Id="rId1" Type="http://schemas.microsoft.com/office/2011/relationships/chartStyle" Target="style1.xml"/></Relationships>
</file>

<file path=word/charts/_rels/chart2.xml.rels><?xml version="1.0" encoding="UTF-8" standalone="yes"?>
<Relationships xmlns="http://schemas.openxmlformats.org/package/2006/relationships"><Relationship Id="rId3" Type="http://schemas.openxmlformats.org/officeDocument/2006/relationships/oleObject" Target="file:///C:\Users\ASerzants\Desktop\Excel%202016.xlsx" TargetMode="External"/><Relationship Id="rId2" Type="http://schemas.microsoft.com/office/2011/relationships/chartColorStyle" Target="colors2.xml"/><Relationship Id="rId1" Type="http://schemas.microsoft.com/office/2011/relationships/chartStyle" Target="style2.xml"/></Relationships>
</file>

<file path=word/charts/chart1.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barChart>
        <c:barDir val="col"/>
        <c:grouping val="clustered"/>
        <c:varyColors val="0"/>
        <c:ser>
          <c:idx val="0"/>
          <c:order val="0"/>
          <c:spPr>
            <a:solidFill>
              <a:schemeClr val="accent1"/>
            </a:solidFill>
            <a:ln>
              <a:noFill/>
            </a:ln>
            <a:effectLst/>
          </c:spPr>
          <c:invertIfNegative val="0"/>
          <c:dLbls>
            <c:dLbl>
              <c:idx val="2"/>
              <c:layout>
                <c:manualLayout>
                  <c:x val="-2.3557126030624262E-3"/>
                  <c:y val="-7.7630601412455617E-3"/>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0-B89B-446D-96EB-08B380EF5B9C}"/>
                </c:ext>
              </c:extLst>
            </c:dLbl>
            <c:spPr>
              <a:noFill/>
              <a:ln>
                <a:noFill/>
              </a:ln>
              <a:effectLst/>
            </c:spPr>
            <c:txPr>
              <a:bodyPr rot="0" spcFirstLastPara="1" vertOverflow="ellipsis" vert="horz" wrap="square" lIns="38100" tIns="19050" rIns="38100" bIns="19050" anchor="ctr" anchorCtr="1">
                <a:spAutoFit/>
              </a:bodyPr>
              <a:lstStyle/>
              <a:p>
                <a:pPr>
                  <a:defRPr sz="1100" b="1" i="0" u="none" strike="noStrike" kern="1200" baseline="0">
                    <a:solidFill>
                      <a:schemeClr val="tx1">
                        <a:lumMod val="75000"/>
                        <a:lumOff val="25000"/>
                      </a:schemeClr>
                    </a:solidFill>
                    <a:latin typeface="+mn-lt"/>
                    <a:ea typeface="+mn-ea"/>
                    <a:cs typeface="+mn-cs"/>
                  </a:defRPr>
                </a:pPr>
                <a:endParaRPr lang="lv-LV"/>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Paroles!$C$17:$C$19</c:f>
              <c:strCache>
                <c:ptCount val="3"/>
                <c:pt idx="0">
                  <c:v>Nenodokļu ieņēmumi</c:v>
                </c:pt>
                <c:pt idx="1">
                  <c:v>Maksas pakalpojumi</c:v>
                </c:pt>
                <c:pt idx="2">
                  <c:v>Valsts budžeta transferti</c:v>
                </c:pt>
              </c:strCache>
            </c:strRef>
          </c:cat>
          <c:val>
            <c:numRef>
              <c:f>Paroles!$D$17:$D$19</c:f>
              <c:numCache>
                <c:formatCode>General</c:formatCode>
                <c:ptCount val="3"/>
                <c:pt idx="0">
                  <c:v>87326</c:v>
                </c:pt>
                <c:pt idx="1">
                  <c:v>57735</c:v>
                </c:pt>
                <c:pt idx="2">
                  <c:v>3012247</c:v>
                </c:pt>
              </c:numCache>
            </c:numRef>
          </c:val>
          <c:extLst>
            <c:ext xmlns:c16="http://schemas.microsoft.com/office/drawing/2014/chart" uri="{C3380CC4-5D6E-409C-BE32-E72D297353CC}">
              <c16:uniqueId val="{00000001-B89B-446D-96EB-08B380EF5B9C}"/>
            </c:ext>
          </c:extLst>
        </c:ser>
        <c:dLbls>
          <c:showLegendKey val="0"/>
          <c:showVal val="0"/>
          <c:showCatName val="0"/>
          <c:showSerName val="0"/>
          <c:showPercent val="0"/>
          <c:showBubbleSize val="0"/>
        </c:dLbls>
        <c:gapWidth val="219"/>
        <c:overlap val="-27"/>
        <c:axId val="393703408"/>
        <c:axId val="393704128"/>
      </c:barChart>
      <c:catAx>
        <c:axId val="393703408"/>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lv-LV"/>
          </a:p>
        </c:txPr>
        <c:crossAx val="393704128"/>
        <c:crosses val="autoZero"/>
        <c:auto val="1"/>
        <c:lblAlgn val="ctr"/>
        <c:lblOffset val="100"/>
        <c:noMultiLvlLbl val="0"/>
      </c:catAx>
      <c:valAx>
        <c:axId val="393704128"/>
        <c:scaling>
          <c:orientation val="minMax"/>
        </c:scaling>
        <c:delete val="0"/>
        <c:axPos val="l"/>
        <c:majorGridlines>
          <c:spPr>
            <a:ln w="9525" cap="flat" cmpd="sng" algn="ctr">
              <a:solidFill>
                <a:schemeClr val="tx1">
                  <a:lumMod val="15000"/>
                  <a:lumOff val="85000"/>
                </a:schemeClr>
              </a:solidFill>
              <a:round/>
            </a:ln>
            <a:effectLst/>
          </c:spPr>
        </c:majorGridlines>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lv-LV"/>
          </a:p>
        </c:txPr>
        <c:crossAx val="393703408"/>
        <c:crosses val="autoZero"/>
        <c:crossBetween val="between"/>
      </c:valAx>
      <c:spPr>
        <a:noFill/>
        <a:ln>
          <a:noFill/>
        </a:ln>
        <a:effectLst/>
      </c:spPr>
    </c:plotArea>
    <c:plotVisOnly val="1"/>
    <c:dispBlanksAs val="gap"/>
    <c:extLst>
      <c:ext xmlns:c16r3="http://schemas.microsoft.com/office/drawing/2017/03/chart" uri="{56B9EC1D-385E-4148-901F-78D8002777C0}">
        <c16r3:dataDisplayOptions16>
          <c16r3:dispNaAsBlank val="1"/>
        </c16r3:dataDisplayOptions16>
      </c:ext>
    </c:extLst>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lv-LV"/>
    </a:p>
  </c:txPr>
  <c:externalData r:id="rId3">
    <c:autoUpdate val="0"/>
  </c:externalData>
</c:chartSpace>
</file>

<file path=word/charts/chart2.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barChart>
        <c:barDir val="col"/>
        <c:grouping val="clustered"/>
        <c:varyColors val="0"/>
        <c:ser>
          <c:idx val="0"/>
          <c:order val="0"/>
          <c:spPr>
            <a:solidFill>
              <a:schemeClr val="accent1"/>
            </a:solidFill>
            <a:ln>
              <a:noFill/>
            </a:ln>
            <a:effectLst/>
          </c:spPr>
          <c:invertIfNegative val="0"/>
          <c:dLbls>
            <c:dLbl>
              <c:idx val="2"/>
              <c:layout>
                <c:manualLayout>
                  <c:x val="0"/>
                  <c:y val="0.1111111111111112"/>
                </c:manualLayout>
              </c:layout>
              <c:dLblPos val="outEnd"/>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0-E709-46B1-B352-4088029C9C11}"/>
                </c:ext>
              </c:extLst>
            </c:dLbl>
            <c:dLbl>
              <c:idx val="6"/>
              <c:layout>
                <c:manualLayout>
                  <c:x val="0"/>
                  <c:y val="0.10648184601924759"/>
                </c:manualLayout>
              </c:layout>
              <c:dLblPos val="outEnd"/>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1-E709-46B1-B352-4088029C9C11}"/>
                </c:ext>
              </c:extLst>
            </c:dLbl>
            <c:spPr>
              <a:noFill/>
              <a:ln>
                <a:noFill/>
              </a:ln>
              <a:effectLst/>
            </c:spPr>
            <c:txPr>
              <a:bodyPr rot="0" spcFirstLastPara="1" vertOverflow="ellipsis" vert="horz" wrap="square" lIns="38100" tIns="19050" rIns="38100" bIns="19050" anchor="ctr" anchorCtr="1">
                <a:spAutoFit/>
              </a:bodyPr>
              <a:lstStyle/>
              <a:p>
                <a:pPr>
                  <a:defRPr sz="900" b="1" i="0" u="none" strike="noStrike" kern="1200" baseline="0">
                    <a:solidFill>
                      <a:schemeClr val="tx1">
                        <a:lumMod val="75000"/>
                        <a:lumOff val="25000"/>
                      </a:schemeClr>
                    </a:solidFill>
                    <a:latin typeface="+mn-lt"/>
                    <a:ea typeface="+mn-ea"/>
                    <a:cs typeface="+mn-cs"/>
                  </a:defRPr>
                </a:pPr>
                <a:endParaRPr lang="lv-LV"/>
              </a:p>
            </c:txPr>
            <c:dLblPos val="outEnd"/>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Sheet3!$B$47:$B$53</c:f>
              <c:strCache>
                <c:ptCount val="7"/>
                <c:pt idx="0">
                  <c:v>Vispārējie valdības dienesti</c:v>
                </c:pt>
                <c:pt idx="1">
                  <c:v>Ekonomiskā darbība</c:v>
                </c:pt>
                <c:pt idx="2">
                  <c:v>Teritoriju un mājokļu apsaimniekošana</c:v>
                </c:pt>
                <c:pt idx="3">
                  <c:v>Veselība</c:v>
                </c:pt>
                <c:pt idx="4">
                  <c:v>Atpūta, kultūra un reliģija</c:v>
                </c:pt>
                <c:pt idx="5">
                  <c:v>Izglītība</c:v>
                </c:pt>
                <c:pt idx="6">
                  <c:v>Sociālā aizsardzība</c:v>
                </c:pt>
              </c:strCache>
            </c:strRef>
          </c:cat>
          <c:val>
            <c:numRef>
              <c:f>Sheet3!$C$47:$C$53</c:f>
              <c:numCache>
                <c:formatCode>General</c:formatCode>
                <c:ptCount val="7"/>
                <c:pt idx="0">
                  <c:v>3026</c:v>
                </c:pt>
                <c:pt idx="1">
                  <c:v>620989</c:v>
                </c:pt>
                <c:pt idx="2">
                  <c:v>-219</c:v>
                </c:pt>
                <c:pt idx="3">
                  <c:v>100704</c:v>
                </c:pt>
                <c:pt idx="4">
                  <c:v>47845</c:v>
                </c:pt>
                <c:pt idx="5">
                  <c:v>2885005</c:v>
                </c:pt>
                <c:pt idx="6">
                  <c:v>-600</c:v>
                </c:pt>
              </c:numCache>
            </c:numRef>
          </c:val>
          <c:extLst>
            <c:ext xmlns:c16="http://schemas.microsoft.com/office/drawing/2014/chart" uri="{C3380CC4-5D6E-409C-BE32-E72D297353CC}">
              <c16:uniqueId val="{00000002-E709-46B1-B352-4088029C9C11}"/>
            </c:ext>
          </c:extLst>
        </c:ser>
        <c:dLbls>
          <c:dLblPos val="outEnd"/>
          <c:showLegendKey val="0"/>
          <c:showVal val="1"/>
          <c:showCatName val="0"/>
          <c:showSerName val="0"/>
          <c:showPercent val="0"/>
          <c:showBubbleSize val="0"/>
        </c:dLbls>
        <c:gapWidth val="219"/>
        <c:overlap val="-27"/>
        <c:axId val="402438624"/>
        <c:axId val="402447984"/>
      </c:barChart>
      <c:catAx>
        <c:axId val="402438624"/>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lv-LV"/>
          </a:p>
        </c:txPr>
        <c:crossAx val="402447984"/>
        <c:crosses val="autoZero"/>
        <c:auto val="1"/>
        <c:lblAlgn val="ctr"/>
        <c:lblOffset val="100"/>
        <c:noMultiLvlLbl val="0"/>
      </c:catAx>
      <c:valAx>
        <c:axId val="402447984"/>
        <c:scaling>
          <c:orientation val="minMax"/>
        </c:scaling>
        <c:delete val="0"/>
        <c:axPos val="l"/>
        <c:majorGridlines>
          <c:spPr>
            <a:ln w="9525" cap="flat" cmpd="sng" algn="ctr">
              <a:solidFill>
                <a:schemeClr val="tx1">
                  <a:lumMod val="15000"/>
                  <a:lumOff val="85000"/>
                </a:schemeClr>
              </a:solidFill>
              <a:round/>
            </a:ln>
            <a:effectLst/>
          </c:spPr>
        </c:majorGridlines>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lv-LV"/>
          </a:p>
        </c:txPr>
        <c:crossAx val="402438624"/>
        <c:crosses val="autoZero"/>
        <c:crossBetween val="between"/>
      </c:valAx>
      <c:spPr>
        <a:noFill/>
        <a:ln>
          <a:noFill/>
        </a:ln>
        <a:effectLst/>
      </c:spPr>
    </c:plotArea>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lv-LV"/>
    </a:p>
  </c:txPr>
  <c:externalData r:id="rId3">
    <c:autoUpdate val="0"/>
  </c:externalData>
</c:chartSpace>
</file>

<file path=word/charts/colors1.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2.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style1.xml><?xml version="1.0" encoding="utf-8"?>
<cs:chartStyle xmlns:cs="http://schemas.microsoft.com/office/drawing/2012/chartStyle" xmlns:a="http://schemas.openxmlformats.org/drawingml/2006/main" id="20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2.xml><?xml version="1.0" encoding="utf-8"?>
<cs:chartStyle xmlns:cs="http://schemas.microsoft.com/office/drawing/2012/chartStyle" xmlns:a="http://schemas.openxmlformats.org/drawingml/2006/main" id="20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lcf76f155ced4ddcb4097134ff3c332f xmlns="66f0e6ae-485d-4e3f-9016-068b00210997">
      <Terms xmlns="http://schemas.microsoft.com/office/infopath/2007/PartnerControls"/>
    </lcf76f155ced4ddcb4097134ff3c332f>
    <TaxCatchAll xmlns="86ef8e9a-2d70-4b27-ad38-ddf9b6987504" xsi:nil="true"/>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2B9DF15F499298428B3727DE1C849A66" ma:contentTypeVersion="14" ma:contentTypeDescription="Create a new document." ma:contentTypeScope="" ma:versionID="d39f08b7f6972f07161b4b82d4a75943">
  <xsd:schema xmlns:xsd="http://www.w3.org/2001/XMLSchema" xmlns:xs="http://www.w3.org/2001/XMLSchema" xmlns:p="http://schemas.microsoft.com/office/2006/metadata/properties" xmlns:ns2="86ef8e9a-2d70-4b27-ad38-ddf9b6987504" xmlns:ns3="66f0e6ae-485d-4e3f-9016-068b00210997" targetNamespace="http://schemas.microsoft.com/office/2006/metadata/properties" ma:root="true" ma:fieldsID="1cda52f623e98b0c2fff090867027a60" ns2:_="" ns3:_="">
    <xsd:import namespace="86ef8e9a-2d70-4b27-ad38-ddf9b6987504"/>
    <xsd:import namespace="66f0e6ae-485d-4e3f-9016-068b00210997"/>
    <xsd:element name="properties">
      <xsd:complexType>
        <xsd:sequence>
          <xsd:element name="documentManagement">
            <xsd:complexType>
              <xsd:all>
                <xsd:element ref="ns2:SharedWithUsers" minOccurs="0"/>
                <xsd:element ref="ns2:SharedWithDetails" minOccurs="0"/>
                <xsd:element ref="ns3:MediaServiceMetadata" minOccurs="0"/>
                <xsd:element ref="ns3:MediaServiceFastMetadata" minOccurs="0"/>
                <xsd:element ref="ns3:MediaServiceDateTaken" minOccurs="0"/>
                <xsd:element ref="ns3:MediaLengthInSeconds" minOccurs="0"/>
                <xsd:element ref="ns3:MediaServiceObjectDetectorVersions" minOccurs="0"/>
                <xsd:element ref="ns3:MediaServiceGenerationTime" minOccurs="0"/>
                <xsd:element ref="ns3:MediaServiceEventHashCode" minOccurs="0"/>
                <xsd:element ref="ns3:lcf76f155ced4ddcb4097134ff3c332f" minOccurs="0"/>
                <xsd:element ref="ns2:TaxCatchAll" minOccurs="0"/>
                <xsd:element ref="ns3:MediaServiceOCR" minOccurs="0"/>
                <xsd:element ref="ns3: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86ef8e9a-2d70-4b27-ad38-ddf9b6987504" elementFormDefault="qualified">
    <xsd:import namespace="http://schemas.microsoft.com/office/2006/documentManagement/types"/>
    <xsd:import namespace="http://schemas.microsoft.com/office/infopath/2007/PartnerControls"/>
    <xsd:element name="SharedWithUsers" ma:index="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internalName="SharedWithDetails" ma:readOnly="true">
      <xsd:simpleType>
        <xsd:restriction base="dms:Note">
          <xsd:maxLength value="255"/>
        </xsd:restriction>
      </xsd:simpleType>
    </xsd:element>
    <xsd:element name="TaxCatchAll" ma:index="19" nillable="true" ma:displayName="Taxonomy Catch All Column" ma:hidden="true" ma:list="{6a8a5525-f7e2-415a-a65d-d1181ab3d15b}" ma:internalName="TaxCatchAll" ma:showField="CatchAllData" ma:web="86ef8e9a-2d70-4b27-ad38-ddf9b6987504">
      <xsd:complexType>
        <xsd:complexContent>
          <xsd:extension base="dms:MultiChoiceLookup">
            <xsd:sequence>
              <xsd:element name="Value" type="dms:Lookup" maxOccurs="unbounded" minOccurs="0" nillable="true"/>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66f0e6ae-485d-4e3f-9016-068b00210997" elementFormDefault="qualified">
    <xsd:import namespace="http://schemas.microsoft.com/office/2006/documentManagement/types"/>
    <xsd:import namespace="http://schemas.microsoft.com/office/infopath/2007/PartnerControls"/>
    <xsd:element name="MediaServiceMetadata" ma:index="10" nillable="true" ma:displayName="MediaServiceMetadata" ma:hidden="true" ma:internalName="MediaServiceMetadata" ma:readOnly="true">
      <xsd:simpleType>
        <xsd:restriction base="dms:Note"/>
      </xsd:simpleType>
    </xsd:element>
    <xsd:element name="MediaServiceFastMetadata" ma:index="11" nillable="true" ma:displayName="MediaServiceFastMetadata" ma:hidden="true" ma:internalName="MediaServiceFastMetadata" ma:readOnly="true">
      <xsd:simpleType>
        <xsd:restriction base="dms:Note"/>
      </xsd:simpleType>
    </xsd:element>
    <xsd:element name="MediaServiceDateTaken" ma:index="12" nillable="true" ma:displayName="MediaServiceDateTaken" ma:hidden="true" ma:indexed="true" ma:internalName="MediaServiceDateTaken" ma:readOnly="true">
      <xsd:simpleType>
        <xsd:restriction base="dms:Text"/>
      </xsd:simpleType>
    </xsd:element>
    <xsd:element name="MediaLengthInSeconds" ma:index="13" nillable="true" ma:displayName="MediaLengthInSeconds" ma:hidden="true" ma:internalName="MediaLengthInSeconds" ma:readOnly="true">
      <xsd:simpleType>
        <xsd:restriction base="dms:Unknown"/>
      </xsd:simpleType>
    </xsd:element>
    <xsd:element name="MediaServiceObjectDetectorVersions" ma:index="14" nillable="true" ma:displayName="MediaServiceObjectDetectorVersions" ma:hidden="true" ma:indexed="true" ma:internalName="MediaServiceObjectDetectorVersions" ma:readOnly="true">
      <xsd:simpleType>
        <xsd:restriction base="dms:Text"/>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element name="lcf76f155ced4ddcb4097134ff3c332f" ma:index="18" nillable="true" ma:taxonomy="true" ma:internalName="lcf76f155ced4ddcb4097134ff3c332f" ma:taxonomyFieldName="MediaServiceImageTags" ma:displayName="Image Tags" ma:readOnly="false" ma:fieldId="{5cf76f15-5ced-4ddc-b409-7134ff3c332f}" ma:taxonomyMulti="true" ma:sspId="1c7b8de2-9af4-4efa-8d74-aa3569be542b" ma:termSetId="09814cd3-568e-fe90-9814-8d621ff8fb84" ma:anchorId="fba54fb3-c3e1-fe81-a776-ca4b69148c4d" ma:open="true" ma:isKeyword="false">
      <xsd:complexType>
        <xsd:sequence>
          <xsd:element ref="pc:Terms" minOccurs="0" maxOccurs="1"/>
        </xsd:sequence>
      </xsd:complexType>
    </xsd:element>
    <xsd:element name="MediaServiceOCR" ma:index="20" nillable="true" ma:displayName="Extracted Text" ma:internalName="MediaServiceOCR" ma:readOnly="true">
      <xsd:simpleType>
        <xsd:restriction base="dms:Note">
          <xsd:maxLength value="255"/>
        </xsd:restriction>
      </xsd:simpleType>
    </xsd:element>
    <xsd:element name="MediaServiceSearchProperties" ma:index="21" nillable="true" ma:displayName="MediaServiceSearchProperties" ma:hidden="true" ma:internalName="MediaServiceSearchProperties"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B770A7CB-EA9A-4817-97B6-47852C21F822}">
  <ds:schemaRefs>
    <ds:schemaRef ds:uri="http://schemas.microsoft.com/office/2006/metadata/properties"/>
    <ds:schemaRef ds:uri="http://schemas.microsoft.com/office/infopath/2007/PartnerControls"/>
    <ds:schemaRef ds:uri="66f0e6ae-485d-4e3f-9016-068b00210997"/>
    <ds:schemaRef ds:uri="86ef8e9a-2d70-4b27-ad38-ddf9b6987504"/>
  </ds:schemaRefs>
</ds:datastoreItem>
</file>

<file path=customXml/itemProps2.xml><?xml version="1.0" encoding="utf-8"?>
<ds:datastoreItem xmlns:ds="http://schemas.openxmlformats.org/officeDocument/2006/customXml" ds:itemID="{57B9C07B-9054-4064-BAE8-F70729FE048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86ef8e9a-2d70-4b27-ad38-ddf9b6987504"/>
    <ds:schemaRef ds:uri="66f0e6ae-485d-4e3f-9016-068b00210997"/>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869204FC-9BA4-48F9-9F0A-516DFD87AD4B}">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95</TotalTime>
  <Pages>4</Pages>
  <Words>4715</Words>
  <Characters>2689</Characters>
  <Application>Microsoft Office Word</Application>
  <DocSecurity>0</DocSecurity>
  <Lines>22</Lines>
  <Paragraphs>14</Paragraphs>
  <ScaleCrop>false</ScaleCrop>
  <HeadingPairs>
    <vt:vector size="4" baseType="variant">
      <vt:variant>
        <vt:lpstr>Title</vt:lpstr>
      </vt:variant>
      <vt:variant>
        <vt:i4>1</vt:i4>
      </vt:variant>
      <vt:variant>
        <vt:lpstr>Nosaukums</vt:lpstr>
      </vt:variant>
      <vt:variant>
        <vt:i4>1</vt:i4>
      </vt:variant>
    </vt:vector>
  </HeadingPairs>
  <TitlesOfParts>
    <vt:vector size="2" baseType="lpstr">
      <vt:lpstr/>
      <vt:lpstr/>
    </vt:vector>
  </TitlesOfParts>
  <Company/>
  <LinksUpToDate>false</LinksUpToDate>
  <CharactersWithSpaces>7390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Natālija Zvīdriņa</dc:creator>
  <cp:lastModifiedBy>Austris Seržants</cp:lastModifiedBy>
  <cp:revision>7</cp:revision>
  <cp:lastPrinted>2024-03-06T09:29:00Z</cp:lastPrinted>
  <dcterms:created xsi:type="dcterms:W3CDTF">2024-05-22T15:40:00Z</dcterms:created>
  <dcterms:modified xsi:type="dcterms:W3CDTF">2025-03-25T13:15:00Z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0x0101002B9DF15F499298428B3727DE1C849A66</vt:lpwstr>
  </property>
</Properties>
</file>