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tbl>
      <w:tblPr>
        <w:tblW w:w="8890" w:type="dxa"/>
        <w:tblInd w:w="521" w:type="dxa"/>
        <w:tblLayout w:type="fixed"/>
        <w:tblCellMar>
          <w:top w:w="55" w:type="dxa"/>
          <w:left w:w="55" w:type="dxa"/>
          <w:bottom w:w="55" w:type="dxa"/>
          <w:right w:w="55" w:type="dxa"/>
        </w:tblCellMar>
        <w:tblLook w:val="0000"/>
      </w:tblPr>
      <w:tblGrid>
        <w:gridCol w:w="2401"/>
        <w:gridCol w:w="6489"/>
      </w:tblGrid>
      <w:tr w14:paraId="688446C8" w14:textId="77777777" w:rsidTr="00DF77A1">
        <w:tblPrEx>
          <w:tblW w:w="8890" w:type="dxa"/>
          <w:tblInd w:w="521" w:type="dxa"/>
          <w:tblLayout w:type="fixed"/>
          <w:tblCellMar>
            <w:top w:w="55" w:type="dxa"/>
            <w:left w:w="55" w:type="dxa"/>
            <w:bottom w:w="55" w:type="dxa"/>
            <w:right w:w="55" w:type="dxa"/>
          </w:tblCellMar>
          <w:tblLook w:val="0000"/>
        </w:tblPrEx>
        <w:trPr>
          <w:trHeight w:hRule="exact" w:val="2213"/>
        </w:trPr>
        <w:tc>
          <w:tcPr>
            <w:tcW w:w="2401" w:type="dxa"/>
          </w:tcPr>
          <w:p w:rsidR="00610DBD" w:rsidP="00DF77A1" w14:paraId="22EA23D0" w14:textId="77777777">
            <w:pPr>
              <w:widowControl w:val="0"/>
              <w:suppressLineNumbers/>
              <w:jc w:val="center"/>
              <w:rPr>
                <w:b/>
                <w:caps/>
              </w:rPr>
            </w:pPr>
          </w:p>
          <w:p w:rsidR="00610DBD" w:rsidRPr="00C07D88" w:rsidP="00DF77A1" w14:paraId="0B6C9E5C" w14:textId="77777777">
            <w:pPr>
              <w:widowControl w:val="0"/>
              <w:suppressLineNumbers/>
              <w:jc w:val="center"/>
              <w:rPr>
                <w:rFonts w:eastAsia="Lucida Sans Unicode" w:cs="Tahoma"/>
                <w:lang w:eastAsia="en-US"/>
              </w:rPr>
            </w:pPr>
            <w:r w:rsidRPr="00A23549">
              <w:rPr>
                <w:b/>
                <w:caps/>
              </w:rPr>
              <w:t xml:space="preserve"> </w:t>
            </w:r>
            <w:r w:rsidRPr="007153AC">
              <w:rPr>
                <w:b/>
                <w:caps/>
              </w:rPr>
              <w:t xml:space="preserve"> </w:t>
            </w:r>
            <w:r>
              <w:rPr>
                <w:b/>
                <w:caps/>
              </w:rPr>
              <w:t xml:space="preserve"> </w:t>
            </w:r>
            <w:r w:rsidRPr="009751DB">
              <w:rPr>
                <w:b/>
                <w:caps/>
              </w:rPr>
              <w:t xml:space="preserve"> </w:t>
            </w:r>
            <w:r w:rsidRPr="00FE75B4">
              <w:rPr>
                <w:b/>
                <w:caps/>
              </w:rPr>
              <w:t xml:space="preserve"> </w:t>
            </w:r>
            <w:r w:rsidRPr="002B1C81">
              <w:rPr>
                <w:b/>
                <w:caps/>
              </w:rPr>
              <w:t xml:space="preserve"> </w:t>
            </w:r>
            <w:r w:rsidRPr="0016338D">
              <w:rPr>
                <w:b/>
                <w:caps/>
              </w:rPr>
              <w:t xml:space="preserve"> </w:t>
            </w:r>
            <w:r w:rsidRPr="00C07D88">
              <w:rPr>
                <w:rFonts w:eastAsia="Lucida Sans Unicode" w:cs="Tahoma"/>
                <w:noProof/>
                <w:lang w:val="lv-LV"/>
              </w:rPr>
              <w:drawing>
                <wp:anchor distT="0" distB="0" distL="0" distR="0" simplePos="0" relativeHeight="251660288" behindDoc="0" locked="0" layoutInCell="1" allowOverlap="1">
                  <wp:simplePos x="0" y="0"/>
                  <wp:positionH relativeFrom="column">
                    <wp:posOffset>-161925</wp:posOffset>
                  </wp:positionH>
                  <wp:positionV relativeFrom="paragraph">
                    <wp:posOffset>-1139825</wp:posOffset>
                  </wp:positionV>
                  <wp:extent cx="973455" cy="1138555"/>
                  <wp:effectExtent l="0" t="0" r="0" b="444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xmlns:r="http://schemas.openxmlformats.org/officeDocument/2006/relationships" r:embed="rId4"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973455" cy="113855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c>
          <w:tcPr>
            <w:tcW w:w="6489" w:type="dxa"/>
          </w:tcPr>
          <w:p w:rsidR="00610DBD" w:rsidRPr="00610DBD" w:rsidP="00DF77A1" w14:paraId="6103E0F3" w14:textId="77777777">
            <w:pPr>
              <w:widowControl w:val="0"/>
              <w:shd w:val="clear" w:color="auto" w:fill="FFFFFF"/>
              <w:tabs>
                <w:tab w:val="left" w:pos="720"/>
                <w:tab w:val="center" w:pos="4153"/>
                <w:tab w:val="right" w:pos="8306"/>
              </w:tabs>
              <w:ind w:right="19"/>
              <w:jc w:val="center"/>
              <w:rPr>
                <w:rFonts w:ascii="Verdana" w:hAnsi="Verdana" w:cs="Arial"/>
                <w:b/>
                <w:caps/>
                <w:sz w:val="36"/>
                <w:szCs w:val="36"/>
                <w:lang w:val="en-US" w:eastAsia="ar-SA"/>
              </w:rPr>
            </w:pPr>
            <w:r w:rsidRPr="00610DBD">
              <w:rPr>
                <w:rFonts w:ascii="Verdana" w:hAnsi="Verdana" w:cs="Arial"/>
                <w:b/>
                <w:caps/>
                <w:sz w:val="36"/>
                <w:szCs w:val="36"/>
                <w:lang w:val="en-US" w:eastAsia="ar-SA"/>
              </w:rPr>
              <w:t>Rēzeknes novada Dome</w:t>
            </w:r>
          </w:p>
          <w:p w:rsidR="00610DBD" w:rsidRPr="00610DBD" w:rsidP="00DF77A1" w14:paraId="6CD9A696" w14:textId="77777777">
            <w:pPr>
              <w:widowControl w:val="0"/>
              <w:shd w:val="clear" w:color="auto" w:fill="FFFFFF"/>
              <w:tabs>
                <w:tab w:val="left" w:pos="720"/>
                <w:tab w:val="center" w:pos="4153"/>
                <w:tab w:val="right" w:pos="8306"/>
              </w:tabs>
              <w:snapToGrid w:val="0"/>
              <w:spacing w:before="119" w:after="113"/>
              <w:ind w:right="19"/>
              <w:jc w:val="center"/>
              <w:rPr>
                <w:rFonts w:ascii="Verdana" w:hAnsi="Verdana"/>
                <w:caps/>
                <w:sz w:val="18"/>
                <w:szCs w:val="18"/>
                <w:lang w:val="en-US" w:eastAsia="ar-SA"/>
              </w:rPr>
            </w:pPr>
            <w:r w:rsidRPr="00610DBD">
              <w:rPr>
                <w:rFonts w:ascii="Verdana" w:hAnsi="Verdana"/>
                <w:caps/>
                <w:sz w:val="18"/>
                <w:szCs w:val="18"/>
                <w:lang w:val="en-US" w:eastAsia="ar-SA"/>
              </w:rPr>
              <w:t>Reģ.Nr.90009112679</w:t>
            </w:r>
          </w:p>
          <w:p w:rsidR="00610DBD" w:rsidRPr="00610DBD" w:rsidP="00DF77A1" w14:paraId="74D8C04D" w14:textId="77777777">
            <w:pPr>
              <w:widowControl w:val="0"/>
              <w:shd w:val="clear" w:color="auto" w:fill="FFFFFF"/>
              <w:tabs>
                <w:tab w:val="left" w:pos="720"/>
                <w:tab w:val="center" w:pos="4153"/>
                <w:tab w:val="right" w:pos="8306"/>
              </w:tabs>
              <w:snapToGrid w:val="0"/>
              <w:spacing w:before="60"/>
              <w:jc w:val="center"/>
              <w:rPr>
                <w:rFonts w:ascii="Verdana" w:hAnsi="Verdana"/>
                <w:sz w:val="18"/>
                <w:szCs w:val="18"/>
                <w:lang w:val="en-US" w:eastAsia="ar-SA"/>
              </w:rPr>
            </w:pPr>
            <w:r w:rsidRPr="00610DBD">
              <w:rPr>
                <w:rFonts w:ascii="Verdana" w:hAnsi="Verdana"/>
                <w:sz w:val="18"/>
                <w:szCs w:val="18"/>
                <w:lang w:val="en-US" w:eastAsia="ar-SA"/>
              </w:rPr>
              <w:t>Atbrīvošanas aleja 95A, Rēzekne, LV – 4601,</w:t>
            </w:r>
          </w:p>
          <w:p w:rsidR="00610DBD" w:rsidRPr="00610DBD" w:rsidP="00DF77A1" w14:paraId="3A5634E5" w14:textId="77777777">
            <w:pPr>
              <w:widowControl w:val="0"/>
              <w:shd w:val="clear" w:color="auto" w:fill="FFFFFF"/>
              <w:tabs>
                <w:tab w:val="left" w:pos="720"/>
                <w:tab w:val="center" w:pos="4153"/>
                <w:tab w:val="right" w:pos="8306"/>
              </w:tabs>
              <w:snapToGrid w:val="0"/>
              <w:spacing w:before="60"/>
              <w:jc w:val="center"/>
              <w:rPr>
                <w:rFonts w:ascii="Verdana" w:hAnsi="Verdana"/>
                <w:sz w:val="18"/>
                <w:szCs w:val="18"/>
                <w:lang w:val="en-US" w:eastAsia="ar-SA"/>
              </w:rPr>
            </w:pPr>
            <w:r w:rsidRPr="00610DBD">
              <w:rPr>
                <w:rFonts w:ascii="Verdana" w:hAnsi="Verdana"/>
                <w:sz w:val="18"/>
                <w:szCs w:val="18"/>
                <w:lang w:val="en-US" w:eastAsia="ar-SA"/>
              </w:rPr>
              <w:t>Tel. 646 22238; 646 22231, 646 25935,</w:t>
            </w:r>
          </w:p>
          <w:p w:rsidR="00610DBD" w:rsidRPr="00610DBD" w:rsidP="00DF77A1" w14:paraId="183816D3" w14:textId="77777777">
            <w:pPr>
              <w:widowControl w:val="0"/>
              <w:shd w:val="clear" w:color="auto" w:fill="FFFFFF"/>
              <w:tabs>
                <w:tab w:val="left" w:pos="720"/>
                <w:tab w:val="center" w:pos="4153"/>
                <w:tab w:val="right" w:pos="8306"/>
              </w:tabs>
              <w:snapToGrid w:val="0"/>
              <w:spacing w:before="60"/>
              <w:jc w:val="center"/>
              <w:rPr>
                <w:rFonts w:ascii="Verdana" w:hAnsi="Verdana"/>
                <w:sz w:val="18"/>
                <w:szCs w:val="18"/>
                <w:lang w:val="en-US" w:eastAsia="ar-SA"/>
              </w:rPr>
            </w:pPr>
            <w:r w:rsidRPr="00610DBD">
              <w:rPr>
                <w:rFonts w:ascii="Verdana" w:hAnsi="Verdana"/>
                <w:sz w:val="18"/>
                <w:szCs w:val="18"/>
                <w:lang w:val="en-US" w:eastAsia="ar-SA"/>
              </w:rPr>
              <w:t xml:space="preserve">e–pasts: </w:t>
            </w:r>
            <w:hyperlink r:id="rId5" w:history="1">
              <w:r w:rsidRPr="00610DBD">
                <w:rPr>
                  <w:rFonts w:ascii="Verdana" w:eastAsia="Lucida Sans Unicode" w:hAnsi="Verdana" w:cs="Tahoma"/>
                  <w:color w:val="0000FF"/>
                  <w:sz w:val="18"/>
                  <w:szCs w:val="18"/>
                  <w:u w:val="single"/>
                  <w:lang w:val="en-US" w:eastAsia="en-US"/>
                </w:rPr>
                <w:t>info@rezeknesnovads.lv</w:t>
              </w:r>
            </w:hyperlink>
          </w:p>
          <w:p w:rsidR="00610DBD" w:rsidRPr="00610DBD" w:rsidP="00DF77A1" w14:paraId="3AD06A21" w14:textId="77777777">
            <w:pPr>
              <w:widowControl w:val="0"/>
              <w:shd w:val="clear" w:color="auto" w:fill="FFFFFF"/>
              <w:tabs>
                <w:tab w:val="left" w:pos="720"/>
                <w:tab w:val="center" w:pos="4153"/>
                <w:tab w:val="right" w:pos="8306"/>
              </w:tabs>
              <w:spacing w:before="120"/>
              <w:ind w:right="19"/>
              <w:jc w:val="center"/>
              <w:rPr>
                <w:rFonts w:eastAsia="Lucida Sans Unicode" w:cs="Tahoma"/>
                <w:lang w:val="en-US" w:eastAsia="en-US"/>
              </w:rPr>
            </w:pPr>
            <w:r w:rsidRPr="00C07D88">
              <w:rPr>
                <w:rFonts w:eastAsia="Lucida Sans Unicode" w:cs="Tahoma"/>
                <w:noProof/>
                <w:lang w:val="lv-LV"/>
              </w:rPr>
              <mc:AlternateContent>
                <mc:Choice Requires="wps">
                  <w:drawing>
                    <wp:anchor distT="0" distB="0" distL="114300" distR="114300" simplePos="0" relativeHeight="251658240" behindDoc="0" locked="0" layoutInCell="1" allowOverlap="1">
                      <wp:simplePos x="0" y="0"/>
                      <wp:positionH relativeFrom="column">
                        <wp:posOffset>-1918970</wp:posOffset>
                      </wp:positionH>
                      <wp:positionV relativeFrom="paragraph">
                        <wp:posOffset>301570</wp:posOffset>
                      </wp:positionV>
                      <wp:extent cx="5934456" cy="0"/>
                      <wp:effectExtent l="0" t="0" r="28575" b="19050"/>
                      <wp:wrapNone/>
                      <wp:docPr id="2" name="Straight Connector 2"/>
                      <wp:cNvGraphicFramePr/>
                      <a:graphic xmlns:a="http://schemas.openxmlformats.org/drawingml/2006/main">
                        <a:graphicData uri="http://schemas.microsoft.com/office/word/2010/wordprocessingShape">
                          <wps:wsp xmlns:wps="http://schemas.microsoft.com/office/word/2010/wordprocessingShape">
                            <wps:cNvCnPr>
                              <a:cxnSpLocks noChangeShapeType="1"/>
                            </wps:cNvCnPr>
                            <wps:spPr bwMode="auto">
                              <a:xfrm>
                                <a:off x="0" y="0"/>
                                <a:ext cx="5934456" cy="0"/>
                              </a:xfrm>
                              <a:prstGeom prst="line">
                                <a:avLst/>
                              </a:prstGeom>
                              <a:noFill/>
                              <a:ln w="9525">
                                <a:solidFill>
                                  <a:srgbClr val="000000"/>
                                </a:solidFill>
                                <a:round/>
                                <a:headEnd/>
                                <a:tailEnd/>
                              </a:ln>
                              <a:extLst>
                                <a:ext xmlns:a="http://schemas.openxmlformats.org/drawingml/2006/main"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5" style="mso-height-percent:0;mso-height-relative:page;mso-width-percent:0;mso-width-relative:page;mso-wrap-distance-bottom:0;mso-wrap-distance-left:9pt;mso-wrap-distance-right:9pt;mso-wrap-distance-top:0;mso-wrap-style:square;position:absolute;visibility:visible;z-index:251659264" from="-151.1pt,23.75pt" to="316.2pt,23.75pt"/>
                  </w:pict>
                </mc:Fallback>
              </mc:AlternateContent>
            </w:r>
            <w:r w:rsidRPr="00610DBD">
              <w:rPr>
                <w:rFonts w:ascii="Verdana" w:hAnsi="Verdana"/>
                <w:sz w:val="18"/>
                <w:szCs w:val="18"/>
                <w:lang w:val="en-US" w:eastAsia="ar-SA"/>
              </w:rPr>
              <w:t xml:space="preserve">Informācija internetā: </w:t>
            </w:r>
            <w:hyperlink r:id="rId6" w:history="1">
              <w:r w:rsidRPr="00610DBD">
                <w:rPr>
                  <w:rFonts w:ascii="Verdana" w:eastAsia="Lucida Sans Unicode" w:hAnsi="Verdana" w:cs="Tahoma"/>
                  <w:color w:val="0000FF"/>
                  <w:sz w:val="18"/>
                  <w:szCs w:val="18"/>
                  <w:u w:val="single"/>
                  <w:lang w:val="en-US" w:eastAsia="en-US"/>
                </w:rPr>
                <w:t>http://www.rezeknesnovads.lv</w:t>
              </w:r>
            </w:hyperlink>
          </w:p>
        </w:tc>
      </w:tr>
    </w:tbl>
    <w:p w:rsidR="005B10DA" w:rsidRPr="00142453" w:rsidP="005B10DA" w14:paraId="119E7383" w14:textId="00658F25">
      <w:pPr>
        <w:jc w:val="right"/>
        <w:rPr>
          <w:i/>
          <w:lang w:val="lv-LV"/>
        </w:rPr>
      </w:pPr>
    </w:p>
    <w:p w:rsidR="006A5E1B" w:rsidRPr="006A5E1B" w:rsidP="005B10DA" w14:paraId="06C22E0D" w14:textId="72FC2725">
      <w:pPr>
        <w:jc w:val="center"/>
        <w:rPr>
          <w:b/>
          <w:szCs w:val="28"/>
          <w:lang w:val="lv-LV"/>
        </w:rPr>
      </w:pPr>
      <w:r w:rsidRPr="006A5E1B">
        <w:rPr>
          <w:b/>
          <w:szCs w:val="28"/>
          <w:lang w:val="lv-LV"/>
        </w:rPr>
        <w:t>LĒMUMS</w:t>
      </w:r>
    </w:p>
    <w:p w:rsidR="005B10DA" w:rsidP="005B10DA" w14:paraId="626D6ACF" w14:textId="6804A5D0">
      <w:pPr>
        <w:jc w:val="center"/>
        <w:rPr>
          <w:lang w:val="lv-LV"/>
        </w:rPr>
      </w:pPr>
      <w:r>
        <w:rPr>
          <w:lang w:val="lv-LV"/>
        </w:rPr>
        <w:t>Rēzeknē</w:t>
      </w:r>
    </w:p>
    <w:p w:rsidR="005B10DA" w:rsidP="005B10DA" w14:paraId="1AA768FC" w14:textId="77777777">
      <w:pPr>
        <w:jc w:val="center"/>
        <w:rPr>
          <w:lang w:val="lv-LV"/>
        </w:rPr>
      </w:pPr>
    </w:p>
    <w:p w:rsidR="005B10DA" w:rsidP="004C3734" w14:paraId="23734099" w14:textId="1F1841A1">
      <w:pPr>
        <w:tabs>
          <w:tab w:val="right" w:pos="9354"/>
        </w:tabs>
        <w:jc w:val="both"/>
        <w:rPr>
          <w:lang w:val="lv-LV"/>
        </w:rPr>
      </w:pPr>
      <w:r>
        <w:rPr>
          <w:lang w:val="lv-LV"/>
        </w:rPr>
        <w:t>2025. gada 15. maijā</w:t>
      </w:r>
      <w:r w:rsidR="00824A8C">
        <w:rPr>
          <w:lang w:val="lv-LV"/>
        </w:rPr>
        <w:tab/>
      </w:r>
      <w:r w:rsidR="00576C82">
        <w:rPr>
          <w:lang w:val="lv-LV"/>
        </w:rPr>
        <w:t xml:space="preserve">Nr. </w:t>
      </w:r>
      <w:r>
        <w:rPr>
          <w:lang w:val="lv-LV"/>
        </w:rPr>
        <w:t>489</w:t>
      </w:r>
      <w:r w:rsidR="00BD390D">
        <w:rPr>
          <w:lang w:val="lv-LV"/>
        </w:rPr>
        <w:t xml:space="preserve"> </w:t>
      </w:r>
      <w:r w:rsidRPr="00BD390D" w:rsidR="00BD390D">
        <w:rPr>
          <w:lang w:val="lv-LV"/>
        </w:rPr>
        <w:t>(prot. Nr.</w:t>
      </w:r>
      <w:r w:rsidR="004C3734">
        <w:rPr>
          <w:lang w:val="lv-LV"/>
        </w:rPr>
        <w:t xml:space="preserve"> </w:t>
      </w:r>
      <w:r w:rsidRPr="008908F6" w:rsidR="008908F6">
        <w:rPr>
          <w:lang w:val="lv-LV"/>
        </w:rPr>
        <w:t>2025/DS-11</w:t>
      </w:r>
      <w:r w:rsidR="00824A8C">
        <w:rPr>
          <w:lang w:val="lv-LV"/>
        </w:rPr>
        <w:t>,</w:t>
      </w:r>
      <w:r w:rsidR="004C3734">
        <w:rPr>
          <w:lang w:val="lv-LV"/>
        </w:rPr>
        <w:t xml:space="preserve"> </w:t>
      </w:r>
      <w:r>
        <w:rPr>
          <w:lang w:val="lv-LV"/>
        </w:rPr>
        <w:t>5</w:t>
      </w:r>
      <w:r w:rsidR="004C3734">
        <w:rPr>
          <w:lang w:val="lv-LV"/>
        </w:rPr>
        <w:t>.</w:t>
      </w:r>
      <w:r w:rsidR="00824A8C">
        <w:rPr>
          <w:lang w:val="lv-LV"/>
        </w:rPr>
        <w:t>§</w:t>
      </w:r>
      <w:r w:rsidRPr="00BD390D" w:rsidR="00BD390D">
        <w:rPr>
          <w:lang w:val="lv-LV"/>
        </w:rPr>
        <w:t>)</w:t>
      </w:r>
    </w:p>
    <w:p w:rsidR="00811EA4" w:rsidP="005B10DA" w14:paraId="1781F823" w14:textId="77777777">
      <w:pPr>
        <w:jc w:val="both"/>
        <w:rPr>
          <w:lang w:val="lv-LV"/>
        </w:rPr>
      </w:pPr>
    </w:p>
    <w:p w:rsidR="005B10DA" w:rsidRPr="00824A8C" w:rsidP="00E83561" w14:paraId="70192649" w14:textId="77777777">
      <w:pPr>
        <w:jc w:val="center"/>
        <w:rPr>
          <w:b/>
          <w:lang w:val="lv-LV"/>
        </w:rPr>
      </w:pPr>
      <w:r w:rsidRPr="00824A8C">
        <w:rPr>
          <w:b/>
          <w:lang w:val="lv-LV"/>
        </w:rPr>
        <w:t xml:space="preserve">Par </w:t>
      </w:r>
      <w:r w:rsidRPr="00824A8C">
        <w:rPr>
          <w:b/>
          <w:lang w:val="lv-LV"/>
        </w:rPr>
        <w:t>pašvaldības iestādes - Rēzeknes novada sociālās aprūpes centrs – likvidāciju, pievienojot citai pašvaldības iestādei - Veselības un sociālās aprūpes centram “Viļāni”, un par pašvaldības iestādes - Veselības un sociālās aprūpes centrs “Viļāni” nosaukuma maiņu</w:t>
      </w:r>
    </w:p>
    <w:p w:rsidR="005B10DA" w:rsidP="005B10DA" w14:paraId="0FDEBAFB" w14:textId="77777777">
      <w:pPr>
        <w:jc w:val="both"/>
        <w:rPr>
          <w:b/>
          <w:lang w:val="lv-LV"/>
        </w:rPr>
      </w:pPr>
    </w:p>
    <w:p w:rsidR="00E83561" w:rsidP="008F12D9" w14:paraId="52613CF7" w14:textId="42405B28">
      <w:pPr>
        <w:ind w:firstLine="567"/>
        <w:jc w:val="both"/>
        <w:rPr>
          <w:lang w:val="lv-LV"/>
        </w:rPr>
      </w:pPr>
      <w:r w:rsidRPr="008F12D9">
        <w:rPr>
          <w:iCs/>
          <w:lang w:val="lv-LV"/>
        </w:rPr>
        <w:t xml:space="preserve">Pamatojoties uz Pašvaldību likuma 10.panta pirmās daļas 8.punktu, Valsts pārvaldes iekārtas likuma 15.panta ceturtās daļas 1.punktu, Valsts un pašvaldību institūciju amatpersonu un darbinieku atlīdzības likuma 17.panta pirmo un trešo daļu, ņemot vērā Rēzeknes novada pašvaldības izpilddirektora vietnieka Andra Stafecka </w:t>
      </w:r>
      <w:r w:rsidRPr="00A9133C">
        <w:rPr>
          <w:iCs/>
          <w:lang w:val="lv-LV"/>
        </w:rPr>
        <w:t xml:space="preserve">2025.gada 6.maija ziņojumu par pašvaldības sociālās aprūpes iestāžu apvienošanas iespējām, kā arī par šo iestāžu veikto funkciju un sniegto pakalpojumu izmaksu salīdzinājumu un par ietekmes uz iestādes saistībām izvērtējumu, </w:t>
      </w:r>
      <w:r w:rsidRPr="001D5107">
        <w:rPr>
          <w:bCs/>
          <w:iCs/>
          <w:lang w:val="lv-LV"/>
        </w:rPr>
        <w:t xml:space="preserve">Sociālo un veselības aizsardzības jautājumu </w:t>
      </w:r>
      <w:r w:rsidRPr="001D5107">
        <w:rPr>
          <w:iCs/>
          <w:lang w:val="lv-LV"/>
        </w:rPr>
        <w:t xml:space="preserve">un </w:t>
      </w:r>
      <w:r w:rsidRPr="008F12D9">
        <w:rPr>
          <w:iCs/>
          <w:lang w:val="lv-LV"/>
        </w:rPr>
        <w:t xml:space="preserve">Finanšu komitejas 2025.gada 8.maija priekšlikumu, </w:t>
      </w:r>
      <w:r w:rsidRPr="00141A9C" w:rsidR="001D5107">
        <w:rPr>
          <w:lang w:val="lv-LV"/>
        </w:rPr>
        <w:t xml:space="preserve">Rēzeknes novada dome </w:t>
      </w:r>
      <w:r w:rsidRPr="004C3734" w:rsidR="004C3734">
        <w:rPr>
          <w:b/>
          <w:bCs/>
          <w:spacing w:val="20"/>
          <w:lang w:val="lv-LV"/>
        </w:rPr>
        <w:t>n</w:t>
      </w:r>
      <w:r w:rsidRPr="004C3734" w:rsidR="001D5107">
        <w:rPr>
          <w:b/>
          <w:bCs/>
          <w:spacing w:val="20"/>
          <w:lang w:val="lv-LV"/>
        </w:rPr>
        <w:t>ole</w:t>
      </w:r>
      <w:r w:rsidRPr="004C3734" w:rsidR="004C3734">
        <w:rPr>
          <w:b/>
          <w:bCs/>
          <w:spacing w:val="20"/>
          <w:lang w:val="lv-LV"/>
        </w:rPr>
        <w:t>m</w:t>
      </w:r>
      <w:r w:rsidRPr="004C3734" w:rsidR="001D5107">
        <w:rPr>
          <w:b/>
          <w:bCs/>
          <w:spacing w:val="20"/>
          <w:lang w:val="lv-LV"/>
        </w:rPr>
        <w:t>j</w:t>
      </w:r>
      <w:r w:rsidRPr="004C3734" w:rsidR="001D5107">
        <w:rPr>
          <w:b/>
          <w:bCs/>
          <w:lang w:val="lv-LV"/>
        </w:rPr>
        <w:t>:</w:t>
      </w:r>
    </w:p>
    <w:p w:rsidR="00E83561" w:rsidRPr="00E83561" w:rsidP="00E83561" w14:paraId="776CB27C" w14:textId="77777777">
      <w:pPr>
        <w:pStyle w:val="ListParagraph"/>
        <w:ind w:left="0"/>
        <w:rPr>
          <w:lang w:val="lv-LV"/>
        </w:rPr>
      </w:pPr>
    </w:p>
    <w:p w:rsidR="008F12D9" w:rsidRPr="008F12D9" w:rsidP="008F12D9" w14:paraId="1E51439D" w14:textId="77777777">
      <w:pPr>
        <w:numPr>
          <w:ilvl w:val="0"/>
          <w:numId w:val="4"/>
        </w:numPr>
        <w:ind w:left="993" w:right="-2" w:hanging="426"/>
        <w:jc w:val="both"/>
        <w:rPr>
          <w:iCs/>
          <w:lang w:val="lv-LV"/>
        </w:rPr>
      </w:pPr>
      <w:r w:rsidRPr="008F12D9">
        <w:rPr>
          <w:iCs/>
          <w:lang w:val="lv-LV"/>
        </w:rPr>
        <w:t xml:space="preserve">Ar </w:t>
      </w:r>
      <w:r w:rsidRPr="008F12D9">
        <w:rPr>
          <w:b/>
          <w:iCs/>
          <w:lang w:val="lv-LV"/>
        </w:rPr>
        <w:t>2025.gada 1.jūliju</w:t>
      </w:r>
      <w:r w:rsidRPr="008F12D9">
        <w:rPr>
          <w:iCs/>
          <w:lang w:val="lv-LV"/>
        </w:rPr>
        <w:t xml:space="preserve"> likvidēt Rēzeknes novada pašvaldības (turpmāk arī – pašvaldība) iestādi - Rēzeknes novada sociālās aprūpes centrs, reģistrācijas Nr.40900035777, juridiskā adrese: Slimnīcas iela 2, Strūžāni, Stružānu pagast, Rēzeknes novads, </w:t>
      </w:r>
      <w:r w:rsidRPr="008F12D9">
        <w:rPr>
          <w:b/>
          <w:bCs/>
          <w:iCs/>
          <w:lang w:val="lv-LV"/>
        </w:rPr>
        <w:t>pievienojot citai pašvaldības iestādei - Veselības un sociālās aprūpes centram “Viļāni”</w:t>
      </w:r>
      <w:r w:rsidRPr="008F12D9">
        <w:rPr>
          <w:iCs/>
          <w:lang w:val="lv-LV"/>
        </w:rPr>
        <w:t>, reģistrācijas Nr.40900039425, juridiskā adrese: Rīgas iela 57A, Viļāni, Rēzeknes novads, LV-4650.</w:t>
      </w:r>
    </w:p>
    <w:p w:rsidR="008F12D9" w:rsidRPr="008F12D9" w:rsidP="008F12D9" w14:paraId="2E9BA73E" w14:textId="77777777">
      <w:pPr>
        <w:numPr>
          <w:ilvl w:val="0"/>
          <w:numId w:val="4"/>
        </w:numPr>
        <w:ind w:left="993" w:right="-2" w:hanging="426"/>
        <w:jc w:val="both"/>
        <w:rPr>
          <w:iCs/>
          <w:lang w:val="lv-LV"/>
        </w:rPr>
      </w:pPr>
      <w:r w:rsidRPr="008F12D9">
        <w:rPr>
          <w:iCs/>
          <w:lang w:val="lv-LV"/>
        </w:rPr>
        <w:t>Ar</w:t>
      </w:r>
      <w:r w:rsidRPr="008F12D9">
        <w:rPr>
          <w:b/>
          <w:iCs/>
          <w:lang w:val="lv-LV"/>
        </w:rPr>
        <w:t xml:space="preserve"> 2025.gada 1.jūliju</w:t>
      </w:r>
      <w:r w:rsidRPr="008F12D9">
        <w:rPr>
          <w:iCs/>
          <w:lang w:val="lv-LV"/>
        </w:rPr>
        <w:t xml:space="preserve"> mainīt pašvaldības iestādes - Veselības un sociālās aprūpes centrs “Viļāni” nosaukumu uz “</w:t>
      </w:r>
      <w:r w:rsidRPr="008F12D9">
        <w:rPr>
          <w:b/>
          <w:bCs/>
          <w:iCs/>
          <w:lang w:val="lv-LV"/>
        </w:rPr>
        <w:t>Rēzeknes novada veselības un sociālās aprūpes centrs</w:t>
      </w:r>
      <w:r w:rsidRPr="008F12D9">
        <w:rPr>
          <w:iCs/>
          <w:lang w:val="lv-LV"/>
        </w:rPr>
        <w:t>”.</w:t>
      </w:r>
    </w:p>
    <w:p w:rsidR="008F12D9" w:rsidRPr="008F12D9" w:rsidP="008F12D9" w14:paraId="246BBAC2" w14:textId="3A4B528C">
      <w:pPr>
        <w:numPr>
          <w:ilvl w:val="0"/>
          <w:numId w:val="4"/>
        </w:numPr>
        <w:ind w:left="993" w:right="-2" w:hanging="426"/>
        <w:jc w:val="both"/>
        <w:rPr>
          <w:iCs/>
          <w:lang w:val="lv-LV"/>
        </w:rPr>
      </w:pPr>
      <w:r w:rsidRPr="008F12D9">
        <w:rPr>
          <w:iCs/>
          <w:lang w:val="lv-LV"/>
        </w:rPr>
        <w:t xml:space="preserve">Noteikt, ka pēc pašvaldības iestādes - Rēzeknes novada sociālās aprūpes centrs pievienošanas pašvaldības iestādei - </w:t>
      </w:r>
      <w:r w:rsidRPr="008F12D9">
        <w:rPr>
          <w:bCs/>
          <w:iCs/>
          <w:lang w:val="lv-LV"/>
        </w:rPr>
        <w:t>Rēzeknes novada veselības un sociālās aprūpes centram</w:t>
      </w:r>
      <w:r w:rsidRPr="008F12D9">
        <w:rPr>
          <w:iCs/>
          <w:lang w:val="lv-LV"/>
        </w:rPr>
        <w:t xml:space="preserve"> – </w:t>
      </w:r>
      <w:r>
        <w:rPr>
          <w:iCs/>
          <w:lang w:val="lv-LV"/>
        </w:rPr>
        <w:t xml:space="preserve">tam </w:t>
      </w:r>
      <w:r w:rsidRPr="008F12D9">
        <w:rPr>
          <w:iCs/>
          <w:lang w:val="lv-LV"/>
        </w:rPr>
        <w:t xml:space="preserve">ir trīs struktūrvienības: </w:t>
      </w:r>
    </w:p>
    <w:p w:rsidR="008F12D9" w:rsidRPr="008F12D9" w:rsidP="008F12D9" w14:paraId="53E87805" w14:textId="77777777">
      <w:pPr>
        <w:numPr>
          <w:ilvl w:val="1"/>
          <w:numId w:val="4"/>
        </w:numPr>
        <w:ind w:left="1560" w:right="-2" w:hanging="567"/>
        <w:jc w:val="both"/>
        <w:rPr>
          <w:iCs/>
          <w:lang w:val="lv-LV"/>
        </w:rPr>
      </w:pPr>
      <w:r w:rsidRPr="008F12D9">
        <w:rPr>
          <w:iCs/>
          <w:lang w:val="lv-LV"/>
        </w:rPr>
        <w:t>struktūrvienība “Strūžāni” – adrese: Slimnīcas iela 2, Strūžāni, Stružānu pagasts, Rēzeknes novads, LV-4643;</w:t>
      </w:r>
    </w:p>
    <w:p w:rsidR="008F12D9" w:rsidRPr="008F12D9" w:rsidP="008F12D9" w14:paraId="185145F7" w14:textId="77777777">
      <w:pPr>
        <w:numPr>
          <w:ilvl w:val="1"/>
          <w:numId w:val="4"/>
        </w:numPr>
        <w:ind w:left="1560" w:right="-2" w:hanging="567"/>
        <w:jc w:val="both"/>
        <w:rPr>
          <w:iCs/>
          <w:lang w:val="lv-LV"/>
        </w:rPr>
      </w:pPr>
      <w:r w:rsidRPr="008F12D9">
        <w:rPr>
          <w:iCs/>
          <w:lang w:val="lv-LV"/>
        </w:rPr>
        <w:t>struktūrvienība “Pilcene” – adrese: “Pilcenes”, Piļcine</w:t>
      </w:r>
      <w:r w:rsidRPr="008F12D9">
        <w:rPr>
          <w:iCs/>
          <w:lang w:val="lv-LV"/>
        </w:rPr>
        <w:t xml:space="preserve">, Dricānu pagasts, Rēzeknes novads, LV-4615; </w:t>
      </w:r>
    </w:p>
    <w:p w:rsidR="008F12D9" w:rsidRPr="008F12D9" w:rsidP="008F12D9" w14:paraId="00F5C8A9" w14:textId="77777777">
      <w:pPr>
        <w:numPr>
          <w:ilvl w:val="1"/>
          <w:numId w:val="4"/>
        </w:numPr>
        <w:ind w:left="1560" w:right="-2" w:hanging="567"/>
        <w:jc w:val="both"/>
        <w:rPr>
          <w:iCs/>
          <w:lang w:val="lv-LV"/>
        </w:rPr>
      </w:pPr>
      <w:r w:rsidRPr="008F12D9">
        <w:rPr>
          <w:iCs/>
          <w:lang w:val="lv-LV"/>
        </w:rPr>
        <w:t>struktūrvienība “Malta” – adrese: Klāras Kondrovas iela 2, Malta, Maltas pagasts Rēzeknes novads, LV-4630.</w:t>
      </w:r>
    </w:p>
    <w:p w:rsidR="008F12D9" w:rsidRPr="008F12D9" w:rsidP="008F12D9" w14:paraId="701FAA26" w14:textId="77777777">
      <w:pPr>
        <w:numPr>
          <w:ilvl w:val="0"/>
          <w:numId w:val="4"/>
        </w:numPr>
        <w:ind w:left="993" w:right="-2" w:hanging="426"/>
        <w:jc w:val="both"/>
        <w:rPr>
          <w:iCs/>
          <w:lang w:val="lv-LV"/>
        </w:rPr>
      </w:pPr>
      <w:r w:rsidRPr="008F12D9">
        <w:rPr>
          <w:iCs/>
          <w:lang w:val="lv-LV"/>
        </w:rPr>
        <w:t>Uzdot pašvaldības iestādes - Rēzeknes novada sociālās aprūpes centrs – vadītājam/ vadītāja pienākumu izpildītājam līdz 2025.gada 30.maijam rakstiski brīdināt visus iestādes darbiniekus par iestādes likvidāciju sakarā ar tās pievienošanu citai pašvaldības iestādei</w:t>
      </w:r>
      <w:r w:rsidRPr="008F12D9">
        <w:rPr>
          <w:bCs/>
          <w:iCs/>
          <w:lang w:val="lv-LV"/>
        </w:rPr>
        <w:t>, kā arī</w:t>
      </w:r>
      <w:r w:rsidRPr="008F12D9">
        <w:rPr>
          <w:iCs/>
          <w:lang w:val="lv-LV"/>
        </w:rPr>
        <w:t xml:space="preserve"> veikt </w:t>
      </w:r>
      <w:r w:rsidRPr="008F12D9">
        <w:rPr>
          <w:bCs/>
          <w:iCs/>
          <w:lang w:val="lv-LV"/>
        </w:rPr>
        <w:t>darbības, atbilstoši Darba likuma noteikumiem, grozījumu veikšanai darbinieku darba līgumos un/vai darbinieku darba līgumu uzteikšanai sakarā ar darbinieku skaita samazināšanu, ievērojot, ka atlaišanas pabalsti netiek izmaksāti, ja sakarā ar iestādes likvidāciju, darbiniekiem piedāvā nodibināt vai turpināt amata (darba) pienākumu izpildi tajā pašā vai citā institūcijā un darbinieks tam piekrīt.</w:t>
      </w:r>
    </w:p>
    <w:p w:rsidR="008F12D9" w:rsidRPr="008F12D9" w:rsidP="008F12D9" w14:paraId="09CF5AD6" w14:textId="2710B7D6">
      <w:pPr>
        <w:numPr>
          <w:ilvl w:val="0"/>
          <w:numId w:val="4"/>
        </w:numPr>
        <w:ind w:left="993" w:right="-2" w:hanging="426"/>
        <w:jc w:val="both"/>
        <w:rPr>
          <w:iCs/>
          <w:lang w:val="lv-LV"/>
        </w:rPr>
      </w:pPr>
      <w:r w:rsidRPr="008F12D9">
        <w:rPr>
          <w:bCs/>
          <w:iCs/>
          <w:lang w:val="lv-LV"/>
        </w:rPr>
        <w:t>Ar 2025.gada 1.jūliju par</w:t>
      </w:r>
      <w:r w:rsidRPr="008F12D9">
        <w:rPr>
          <w:iCs/>
          <w:lang w:val="lv-LV"/>
        </w:rPr>
        <w:t xml:space="preserve"> Veselības un sociālās aprūpes centrs “Viļāni” pēc nosaukuma maiņas - </w:t>
      </w:r>
      <w:r w:rsidRPr="008F12D9">
        <w:rPr>
          <w:b/>
          <w:iCs/>
          <w:lang w:val="lv-LV"/>
        </w:rPr>
        <w:t>Rēzeknes novada veselības un sociālās aprūpes centra - amatu sarakstu</w:t>
      </w:r>
      <w:r w:rsidRPr="008F12D9">
        <w:rPr>
          <w:bCs/>
          <w:iCs/>
          <w:lang w:val="lv-LV"/>
        </w:rPr>
        <w:t xml:space="preserve"> </w:t>
      </w:r>
      <w:r w:rsidRPr="008F12D9">
        <w:rPr>
          <w:b/>
          <w:bCs/>
          <w:iCs/>
          <w:lang w:val="lv-LV"/>
        </w:rPr>
        <w:t>uzskatīt</w:t>
      </w:r>
      <w:r w:rsidRPr="008F12D9">
        <w:rPr>
          <w:bCs/>
          <w:iCs/>
          <w:lang w:val="lv-LV"/>
        </w:rPr>
        <w:t xml:space="preserve"> ar Rēzeknes novada domes 2024.gada 21.novembra lēmuma Nr.1097 “Par Rēzeknes novada pašvaldības iestāžu klasificēto amatu sarakstu 2025.gadam” apstiprināšanu” (protokols Nr.2024/DS-24,</w:t>
      </w:r>
      <w:r w:rsidR="007D2F7C">
        <w:rPr>
          <w:bCs/>
          <w:iCs/>
          <w:lang w:val="lv-LV"/>
        </w:rPr>
        <w:t xml:space="preserve"> </w:t>
      </w:r>
      <w:r w:rsidRPr="008F12D9">
        <w:rPr>
          <w:bCs/>
          <w:iCs/>
          <w:lang w:val="lv-LV"/>
        </w:rPr>
        <w:t xml:space="preserve">6.§) 1.10.apakšpunktu apstiprināto </w:t>
      </w:r>
      <w:r w:rsidRPr="008F12D9">
        <w:rPr>
          <w:iCs/>
          <w:lang w:val="lv-LV"/>
        </w:rPr>
        <w:t xml:space="preserve">Rēzeknes novada sociālās aprūpes centra </w:t>
      </w:r>
      <w:r w:rsidRPr="008F12D9">
        <w:rPr>
          <w:bCs/>
          <w:iCs/>
          <w:lang w:val="lv-LV"/>
        </w:rPr>
        <w:t>klasificēto amatu sarakstu saskaņā ar 10.pielikumu un 1.12.apakšpunktu</w:t>
      </w:r>
      <w:r w:rsidRPr="008F12D9">
        <w:rPr>
          <w:iCs/>
          <w:lang w:val="lv-LV"/>
        </w:rPr>
        <w:t xml:space="preserve"> </w:t>
      </w:r>
      <w:r w:rsidRPr="008F12D9">
        <w:rPr>
          <w:bCs/>
          <w:iCs/>
          <w:lang w:val="lv-LV"/>
        </w:rPr>
        <w:t>apstiprināto</w:t>
      </w:r>
      <w:r w:rsidRPr="008F12D9">
        <w:rPr>
          <w:iCs/>
          <w:lang w:val="lv-LV"/>
        </w:rPr>
        <w:t xml:space="preserve"> Veselības un sociālā</w:t>
      </w:r>
      <w:r w:rsidRPr="008F12D9">
        <w:rPr>
          <w:iCs/>
          <w:lang w:val="lv-LV"/>
        </w:rPr>
        <w:t>s aprūpes centrs “Viļāni”</w:t>
      </w:r>
      <w:r w:rsidRPr="008F12D9">
        <w:rPr>
          <w:bCs/>
          <w:iCs/>
          <w:lang w:val="lv-LV"/>
        </w:rPr>
        <w:t xml:space="preserve"> klasificēto amatu sarakstu saskaņā ar 12.pielikumu, izslēdzot </w:t>
      </w:r>
      <w:r w:rsidRPr="008F12D9">
        <w:rPr>
          <w:iCs/>
          <w:lang w:val="lv-LV"/>
        </w:rPr>
        <w:t xml:space="preserve">Rēzeknes novada sociālās aprūpes centra </w:t>
      </w:r>
      <w:r w:rsidRPr="008F12D9">
        <w:rPr>
          <w:bCs/>
          <w:iCs/>
          <w:lang w:val="lv-LV"/>
        </w:rPr>
        <w:t>klasificētā amatu saraksta 10.pielikuma amata nosaukumu  “Iestādes vadītājs”.</w:t>
      </w:r>
    </w:p>
    <w:p w:rsidR="008F12D9" w:rsidRPr="008F12D9" w:rsidP="008F12D9" w14:paraId="72DC7977" w14:textId="77777777">
      <w:pPr>
        <w:numPr>
          <w:ilvl w:val="0"/>
          <w:numId w:val="4"/>
        </w:numPr>
        <w:ind w:left="993" w:right="-2" w:hanging="426"/>
        <w:jc w:val="both"/>
        <w:rPr>
          <w:iCs/>
          <w:lang w:val="lv-LV"/>
        </w:rPr>
      </w:pPr>
      <w:r w:rsidRPr="008F12D9">
        <w:rPr>
          <w:iCs/>
          <w:lang w:val="lv-LV"/>
        </w:rPr>
        <w:t>Uzdot Centrālās pārvaldes Juridiskās un lietvedības nodaļas personāla speciālistei līdz 2025.gada 30.maijam veikt grozījumus pašvaldības iestādes - Veselības un sociālās aprūpes centrs “Viļāni” vadītājas darba līgumā un amata aprakstā sakarā ar pašvaldības iestādes - Rēzeknes novada sociālās aprūpes centrs – pievienošanu un sakarā ar pašvaldības iestādes - Veselības un sociālās aprūpes centrs “Viļāni” - nosaukuma maiņu.</w:t>
      </w:r>
    </w:p>
    <w:p w:rsidR="008F12D9" w:rsidRPr="008F12D9" w:rsidP="008F12D9" w14:paraId="0F2CAD24" w14:textId="77777777">
      <w:pPr>
        <w:numPr>
          <w:ilvl w:val="0"/>
          <w:numId w:val="4"/>
        </w:numPr>
        <w:ind w:left="993" w:right="-2" w:hanging="426"/>
        <w:jc w:val="both"/>
        <w:rPr>
          <w:iCs/>
          <w:lang w:val="lv-LV"/>
        </w:rPr>
      </w:pPr>
      <w:r w:rsidRPr="008F12D9">
        <w:rPr>
          <w:iCs/>
          <w:lang w:val="lv-LV"/>
        </w:rPr>
        <w:t xml:space="preserve">Noteikt, ka Rēzeknes novada pašvaldības izpilddirektora vietnieks Andris Stafeckis koordinē šī lēmuma 1.punktā minētās pašvaldības iestādes likvidācijas un šī lēmuma 2.punktā minētās pašvaldības iestādes nosaukuma maiņas procesu, tajā skaitā pašvaldības iestādes -  </w:t>
      </w:r>
      <w:r w:rsidRPr="008F12D9">
        <w:rPr>
          <w:bCs/>
          <w:iCs/>
          <w:lang w:val="lv-LV"/>
        </w:rPr>
        <w:t>Rēzeknes novada veselības un sociālās aprūpes centrs</w:t>
      </w:r>
      <w:r w:rsidRPr="008F12D9">
        <w:rPr>
          <w:iCs/>
          <w:lang w:val="lv-LV"/>
        </w:rPr>
        <w:t xml:space="preserve"> - nolikuma izstrādi sadarbībā ar Veselības un sociālās aprūpes centrs “Viļāni” vadītāju un Rēzeknes novada Sociālā dienesta vadītāju.</w:t>
      </w:r>
    </w:p>
    <w:p w:rsidR="008F12D9" w:rsidRPr="008F12D9" w:rsidP="008F12D9" w14:paraId="3FFAE890" w14:textId="77777777">
      <w:pPr>
        <w:numPr>
          <w:ilvl w:val="0"/>
          <w:numId w:val="4"/>
        </w:numPr>
        <w:ind w:left="993" w:right="-2" w:hanging="426"/>
        <w:jc w:val="both"/>
        <w:rPr>
          <w:iCs/>
          <w:lang w:val="lv-LV"/>
        </w:rPr>
      </w:pPr>
      <w:r w:rsidRPr="008F12D9">
        <w:rPr>
          <w:iCs/>
          <w:lang w:val="lv-LV"/>
        </w:rPr>
        <w:t xml:space="preserve">Uzdot Veselības un sociālās aprūpes centrs “Viļāni” pēc nosaukuma maiņas Rēzeknes novada veselības un sociālās aprūpes centra vadītājai līdz </w:t>
      </w:r>
      <w:r w:rsidRPr="008F12D9">
        <w:rPr>
          <w:bCs/>
          <w:iCs/>
          <w:lang w:val="lv-LV"/>
        </w:rPr>
        <w:t>2025.gada 12.jūnijam</w:t>
      </w:r>
      <w:r w:rsidRPr="008F12D9">
        <w:rPr>
          <w:iCs/>
          <w:lang w:val="lv-LV"/>
        </w:rPr>
        <w:t xml:space="preserve"> izstrādāt un saskaņot pašvaldības iestādes - Rēzeknes novada veselības un sociālās aprūpes centrs -  dokumentu klasifikācijas shēmas grozījumus, lai nodrošinātu iestādes dokumentu apriti elektroniskajā dokumentu vadības sistēmā LIETVARIS ar 2025.gada 1.jūliju.</w:t>
      </w:r>
    </w:p>
    <w:p w:rsidR="008F12D9" w:rsidRPr="008F12D9" w:rsidP="008F12D9" w14:paraId="17B8B5C8" w14:textId="77777777">
      <w:pPr>
        <w:numPr>
          <w:ilvl w:val="0"/>
          <w:numId w:val="4"/>
        </w:numPr>
        <w:ind w:left="993" w:right="-2" w:hanging="426"/>
        <w:jc w:val="both"/>
        <w:rPr>
          <w:iCs/>
          <w:lang w:val="lv-LV"/>
        </w:rPr>
      </w:pPr>
      <w:r w:rsidRPr="008F12D9">
        <w:rPr>
          <w:iCs/>
          <w:lang w:val="lv-LV"/>
        </w:rPr>
        <w:t xml:space="preserve">Uzdot Centrālās pārvaldes Finanšu un grāmatvedības nodaļai līdz </w:t>
      </w:r>
      <w:r w:rsidRPr="008F12D9">
        <w:rPr>
          <w:bCs/>
          <w:iCs/>
          <w:lang w:val="lv-LV"/>
        </w:rPr>
        <w:t>2025.gada 30.maijam</w:t>
      </w:r>
      <w:r w:rsidRPr="008F12D9">
        <w:rPr>
          <w:iCs/>
          <w:lang w:val="lv-LV"/>
        </w:rPr>
        <w:t xml:space="preserve"> organizēt likvidējamās iestādes finanšu līdzekļu un mantas inventarizāciju atbilstoši normatīvo aktu prasībām un veikt pēc nepieciešamības izmaiņas Valsts ieņēmumu dienestā elektroniskās deklarēšanas sistēmā attiecībā uz darbinieku kustību</w:t>
      </w:r>
      <w:r w:rsidRPr="008F12D9">
        <w:rPr>
          <w:i/>
          <w:iCs/>
          <w:lang w:val="lv-LV"/>
        </w:rPr>
        <w:t xml:space="preserve">. </w:t>
      </w:r>
    </w:p>
    <w:p w:rsidR="008F12D9" w:rsidRPr="008F12D9" w:rsidP="008F12D9" w14:paraId="2422687D" w14:textId="77777777">
      <w:pPr>
        <w:numPr>
          <w:ilvl w:val="0"/>
          <w:numId w:val="4"/>
        </w:numPr>
        <w:ind w:left="993" w:right="-2" w:hanging="426"/>
        <w:jc w:val="both"/>
        <w:rPr>
          <w:iCs/>
          <w:lang w:val="lv-LV"/>
        </w:rPr>
      </w:pPr>
      <w:r w:rsidRPr="008F12D9">
        <w:rPr>
          <w:iCs/>
          <w:lang w:val="lv-LV"/>
        </w:rPr>
        <w:t xml:space="preserve">Uzdot Centrālās pārvaldes Informācijas tehnoloģiju nodaļai līdz </w:t>
      </w:r>
      <w:r w:rsidRPr="008F12D9">
        <w:rPr>
          <w:bCs/>
          <w:iCs/>
          <w:lang w:val="lv-LV"/>
        </w:rPr>
        <w:t>2025.gada 1.jūlijam</w:t>
      </w:r>
      <w:r w:rsidRPr="008F12D9">
        <w:rPr>
          <w:iCs/>
          <w:lang w:val="lv-LV"/>
        </w:rPr>
        <w:t xml:space="preserve"> veikt:</w:t>
      </w:r>
    </w:p>
    <w:p w:rsidR="008F12D9" w:rsidRPr="008F12D9" w:rsidP="008F12D9" w14:paraId="570F4B0A" w14:textId="77777777">
      <w:pPr>
        <w:numPr>
          <w:ilvl w:val="1"/>
          <w:numId w:val="4"/>
        </w:numPr>
        <w:ind w:left="1701" w:right="-2" w:hanging="708"/>
        <w:jc w:val="both"/>
        <w:rPr>
          <w:iCs/>
          <w:lang w:val="lv-LV"/>
        </w:rPr>
      </w:pPr>
      <w:r w:rsidRPr="008F12D9">
        <w:rPr>
          <w:iCs/>
          <w:lang w:val="lv-LV"/>
        </w:rPr>
        <w:t>izmaiņas Uzņēmumu reģistra Publisko personu un iestāžu sarakstā, izslēdzot no  saraksta likvidēto pašvaldības iestādi - Rēzeknes novada sociālās aprūpes centrs;</w:t>
      </w:r>
    </w:p>
    <w:p w:rsidR="008F12D9" w:rsidRPr="008F12D9" w:rsidP="008F12D9" w14:paraId="00BEB15A" w14:textId="77777777">
      <w:pPr>
        <w:numPr>
          <w:ilvl w:val="1"/>
          <w:numId w:val="4"/>
        </w:numPr>
        <w:ind w:left="1701" w:right="-2" w:hanging="708"/>
        <w:jc w:val="both"/>
        <w:rPr>
          <w:iCs/>
          <w:lang w:val="lv-LV"/>
        </w:rPr>
      </w:pPr>
      <w:r w:rsidRPr="008F12D9">
        <w:rPr>
          <w:iCs/>
          <w:lang w:val="lv-LV"/>
        </w:rPr>
        <w:t>izmaiņas Uzņēmumu reģistra Publisko personu un iestāžu sarakstā, mainot sarakstā esošās pašvaldības iestādes - Veselības un sociālās aprūpes centrs “Viļāni” nosaukumu uz “Rēzeknes novada veselības un sociālās aprūpes centrs”;</w:t>
      </w:r>
    </w:p>
    <w:p w:rsidR="008F12D9" w:rsidRPr="008F12D9" w:rsidP="008F12D9" w14:paraId="2EA680B2" w14:textId="77777777">
      <w:pPr>
        <w:numPr>
          <w:ilvl w:val="1"/>
          <w:numId w:val="4"/>
        </w:numPr>
        <w:ind w:left="1701" w:right="-2" w:hanging="708"/>
        <w:jc w:val="both"/>
        <w:rPr>
          <w:iCs/>
          <w:lang w:val="lv-LV"/>
        </w:rPr>
      </w:pPr>
      <w:r w:rsidRPr="008F12D9">
        <w:rPr>
          <w:iCs/>
          <w:lang w:val="lv-LV"/>
        </w:rPr>
        <w:t>darbības, lai nodrošinātu dokumentu pārvaldības pēctecību elektroniskajā dokumentu vadības sistēmā LIETVARIS pašvaldības iestādei - Veselības un sociālās aprūpes centrs “Viļāni” sakarā ar nosaukuma maiņu.</w:t>
      </w:r>
    </w:p>
    <w:p w:rsidR="008F12D9" w:rsidRPr="008F12D9" w:rsidP="008F12D9" w14:paraId="44A3EC94" w14:textId="13B95442">
      <w:pPr>
        <w:numPr>
          <w:ilvl w:val="0"/>
          <w:numId w:val="4"/>
        </w:numPr>
        <w:ind w:left="993" w:right="-2" w:hanging="426"/>
        <w:jc w:val="both"/>
        <w:rPr>
          <w:iCs/>
          <w:lang w:val="lv-LV"/>
        </w:rPr>
      </w:pPr>
      <w:r w:rsidRPr="008F12D9">
        <w:rPr>
          <w:iCs/>
          <w:lang w:val="lv-LV"/>
        </w:rPr>
        <w:t>Uzdot Centrālās pārvaldes Juridiskajai un lietvedības nodaļas vadītājai līdz 2025.gada 1.jūlijam sagatavot grozījumus Rēzeknes novada pašvaldības 2023.gada 6.aprīļa saistošajos noteikumos Nr.1 “Rēzeknes novada pašvaldības nolikums”.</w:t>
      </w:r>
    </w:p>
    <w:p w:rsidR="008F12D9" w:rsidRPr="008F12D9" w:rsidP="008F12D9" w14:paraId="5FB7CCC8" w14:textId="77777777">
      <w:pPr>
        <w:numPr>
          <w:ilvl w:val="0"/>
          <w:numId w:val="4"/>
        </w:numPr>
        <w:ind w:left="993" w:right="-2" w:hanging="426"/>
        <w:jc w:val="both"/>
        <w:rPr>
          <w:iCs/>
          <w:lang w:val="lv-LV"/>
        </w:rPr>
      </w:pPr>
      <w:r w:rsidRPr="008F12D9">
        <w:rPr>
          <w:iCs/>
          <w:lang w:val="lv-LV"/>
        </w:rPr>
        <w:t>Uzdot Centrālās pārvaldes Attīstības plānošanas nodaļai nodrošināt sabiedrības informēšanu par pašvaldības iestādes - Rēzeknes novada sociālās aprūpes centrs – likvidāciju un par pašvaldības iestādes - Veselības un sociālās aprūpes centrs “Viļāni” nosaukuma maiņu.</w:t>
      </w:r>
    </w:p>
    <w:p w:rsidR="008F12D9" w:rsidP="008F12D9" w14:paraId="68C12278" w14:textId="77777777">
      <w:pPr>
        <w:numPr>
          <w:ilvl w:val="0"/>
          <w:numId w:val="4"/>
        </w:numPr>
        <w:ind w:left="993" w:right="-2" w:hanging="426"/>
        <w:jc w:val="both"/>
        <w:rPr>
          <w:iCs/>
          <w:lang w:val="lv-LV"/>
        </w:rPr>
      </w:pPr>
      <w:r w:rsidRPr="008F12D9">
        <w:rPr>
          <w:iCs/>
          <w:lang w:val="lv-LV"/>
        </w:rPr>
        <w:t xml:space="preserve">Noteikt, ka likvidētās pašvaldības iestādes - Rēzeknes novada sociālās aprūpes centrs - finanšu, mantas, tiesību un saistību pārņēmēja ir pašvaldības iestāde - Veselības un sociālās aprūpes centrs “Viļāni” pēc nosaukuma maiņas - </w:t>
      </w:r>
      <w:r w:rsidRPr="008F12D9">
        <w:rPr>
          <w:bCs/>
          <w:iCs/>
          <w:lang w:val="lv-LV"/>
        </w:rPr>
        <w:t>Rēzeknes novada veselības un sociālās aprūpes centrs</w:t>
      </w:r>
      <w:r w:rsidRPr="008F12D9">
        <w:rPr>
          <w:iCs/>
          <w:lang w:val="lv-LV"/>
        </w:rPr>
        <w:t>.</w:t>
      </w:r>
    </w:p>
    <w:p w:rsidR="00611FC2" w:rsidRPr="008F12D9" w:rsidP="008F12D9" w14:paraId="2A14C6AF" w14:textId="0C59B6A9">
      <w:pPr>
        <w:numPr>
          <w:ilvl w:val="0"/>
          <w:numId w:val="4"/>
        </w:numPr>
        <w:ind w:left="993" w:right="-2" w:hanging="426"/>
        <w:jc w:val="both"/>
        <w:rPr>
          <w:iCs/>
          <w:lang w:val="lv-LV"/>
        </w:rPr>
      </w:pPr>
      <w:r w:rsidRPr="008F12D9">
        <w:rPr>
          <w:iCs/>
          <w:lang w:val="lv-LV"/>
        </w:rPr>
        <w:t>Uzdot pašvaldības izpilddirektorei Ērikai Teirumniekai veikt šī lēmuma izpildes kontroli.</w:t>
      </w:r>
    </w:p>
    <w:p w:rsidR="00611FC2" w:rsidP="005B10DA" w14:paraId="5320C398" w14:textId="77777777">
      <w:pPr>
        <w:jc w:val="both"/>
        <w:rPr>
          <w:lang w:val="lv-LV"/>
        </w:rPr>
      </w:pPr>
    </w:p>
    <w:p w:rsidR="00611FC2" w:rsidP="005B10DA" w14:paraId="33E13A40" w14:textId="77777777">
      <w:pPr>
        <w:jc w:val="both"/>
        <w:rPr>
          <w:lang w:val="lv-LV"/>
        </w:rPr>
      </w:pPr>
    </w:p>
    <w:p w:rsidR="007D2F7C" w:rsidP="005B10DA" w14:paraId="667F626C" w14:textId="77777777">
      <w:pPr>
        <w:jc w:val="both"/>
        <w:rPr>
          <w:lang w:val="lv-LV"/>
        </w:rPr>
      </w:pPr>
    </w:p>
    <w:p w:rsidR="005B10DA" w:rsidP="005B10DA" w14:paraId="3398C374" w14:textId="13740CBC">
      <w:pPr>
        <w:jc w:val="both"/>
        <w:rPr>
          <w:lang w:val="lv-LV"/>
        </w:rPr>
      </w:pPr>
      <w:r w:rsidRPr="008908F6">
        <w:rPr>
          <w:lang w:val="lv-LV"/>
        </w:rPr>
        <w:t>Domes priekšsēdētāja vietnieks</w:t>
      </w:r>
      <w:r>
        <w:rPr>
          <w:lang w:val="lv-LV"/>
        </w:rPr>
        <w:tab/>
      </w:r>
      <w:r>
        <w:rPr>
          <w:lang w:val="lv-LV"/>
        </w:rPr>
        <w:tab/>
      </w:r>
      <w:r>
        <w:rPr>
          <w:lang w:val="lv-LV"/>
        </w:rPr>
        <w:tab/>
      </w:r>
      <w:r>
        <w:rPr>
          <w:lang w:val="lv-LV"/>
        </w:rPr>
        <w:tab/>
      </w:r>
      <w:r>
        <w:rPr>
          <w:lang w:val="lv-LV"/>
        </w:rPr>
        <w:tab/>
      </w:r>
      <w:r w:rsidRPr="008908F6">
        <w:rPr>
          <w:lang w:val="lv-LV"/>
        </w:rPr>
        <w:t xml:space="preserve"> Georgijs </w:t>
      </w:r>
      <w:r w:rsidRPr="008908F6">
        <w:rPr>
          <w:lang w:val="lv-LV"/>
        </w:rPr>
        <w:t>Jevsikovs</w:t>
      </w:r>
    </w:p>
    <w:p w:rsidR="005B10DA" w:rsidP="005B10DA" w14:paraId="068F03B3" w14:textId="77777777">
      <w:pPr>
        <w:jc w:val="both"/>
        <w:rPr>
          <w:lang w:val="lv-LV"/>
        </w:rPr>
      </w:pPr>
    </w:p>
    <w:p w:rsidR="005B10DA" w:rsidP="005B10DA" w14:paraId="378D933D" w14:textId="77777777">
      <w:pPr>
        <w:jc w:val="both"/>
        <w:rPr>
          <w:lang w:val="lv-LV"/>
        </w:rPr>
      </w:pPr>
    </w:p>
    <w:p w:rsidR="005B10DA" w:rsidRPr="00391737" w:rsidP="005B10DA" w14:paraId="4D566141" w14:textId="77777777">
      <w:pPr>
        <w:rPr>
          <w:lang w:val="en-US"/>
        </w:rPr>
      </w:pPr>
    </w:p>
    <w:p w:rsidR="005F585C" w:rsidRPr="005F585C" w:rsidP="005F585C" w14:paraId="05DDC924" w14:textId="77777777">
      <w:pPr>
        <w:rPr>
          <w:lang w:val="en-US"/>
        </w:rPr>
      </w:pPr>
    </w:p>
    <w:p w:rsidR="00391737" w:rsidRPr="006A5E1B" w:rsidP="005F585C" w14:paraId="287A2B58" w14:textId="77777777">
      <w:pPr>
        <w:rPr>
          <w:lang w:val="lv-LV"/>
        </w:rPr>
      </w:pPr>
    </w:p>
    <w:sectPr w:rsidSect="004C3734">
      <w:footerReference w:type="default" r:id="rId7"/>
      <w:footerReference w:type="first" r:id="rId8"/>
      <w:pgSz w:w="11906" w:h="16838"/>
      <w:pgMar w:top="992"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Calibri" w:eastAsia="Calibri" w:hAnsi="Calibri" w:cs="Calibri"/>
        <w:b w:val="0"/>
        <w:i w:val="0"/>
        <w:sz w:val="22"/>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Calibri" w:eastAsia="Calibri" w:hAnsi="Calibri" w:cs="Calibri"/>
        <w:b w:val="0"/>
        <w:i w:val="0"/>
        <w:sz w:val="22"/>
      </w:rPr>
      <w:t>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2E2C7C00"/>
    <w:multiLevelType w:val="hybridMultilevel"/>
    <w:tmpl w:val="A67C5F86"/>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30364742"/>
    <w:multiLevelType w:val="hybridMultilevel"/>
    <w:tmpl w:val="CE983E8E"/>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6162473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74F70845"/>
    <w:multiLevelType w:val="hybridMultilevel"/>
    <w:tmpl w:val="77D22A92"/>
    <w:lvl w:ilvl="0">
      <w:start w:val="1"/>
      <w:numFmt w:val="decimal"/>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num w:numId="1" w16cid:durableId="316885253">
    <w:abstractNumId w:val="3"/>
  </w:num>
  <w:num w:numId="2" w16cid:durableId="625046552">
    <w:abstractNumId w:val="0"/>
  </w:num>
  <w:num w:numId="3" w16cid:durableId="1879733402">
    <w:abstractNumId w:val="1"/>
  </w:num>
  <w:num w:numId="4" w16cid:durableId="14855812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10DA"/>
    <w:rsid w:val="000415F7"/>
    <w:rsid w:val="000C106E"/>
    <w:rsid w:val="000F6144"/>
    <w:rsid w:val="00112CF5"/>
    <w:rsid w:val="00141A9C"/>
    <w:rsid w:val="00142453"/>
    <w:rsid w:val="0016338D"/>
    <w:rsid w:val="001D5107"/>
    <w:rsid w:val="002146CB"/>
    <w:rsid w:val="002978FA"/>
    <w:rsid w:val="002B1C81"/>
    <w:rsid w:val="002D0A84"/>
    <w:rsid w:val="00332ECB"/>
    <w:rsid w:val="00391737"/>
    <w:rsid w:val="003A660F"/>
    <w:rsid w:val="003F6037"/>
    <w:rsid w:val="004A6680"/>
    <w:rsid w:val="004C3734"/>
    <w:rsid w:val="00570149"/>
    <w:rsid w:val="00576C82"/>
    <w:rsid w:val="005A056E"/>
    <w:rsid w:val="005B10DA"/>
    <w:rsid w:val="005F585C"/>
    <w:rsid w:val="00610DBD"/>
    <w:rsid w:val="00611FC2"/>
    <w:rsid w:val="006A5E1B"/>
    <w:rsid w:val="006B3ED3"/>
    <w:rsid w:val="006E0D32"/>
    <w:rsid w:val="006F293B"/>
    <w:rsid w:val="007153AC"/>
    <w:rsid w:val="007269C3"/>
    <w:rsid w:val="00770FE9"/>
    <w:rsid w:val="007D2F7C"/>
    <w:rsid w:val="00811EA4"/>
    <w:rsid w:val="00817F64"/>
    <w:rsid w:val="00824A8C"/>
    <w:rsid w:val="008908F6"/>
    <w:rsid w:val="008F12D9"/>
    <w:rsid w:val="009751DB"/>
    <w:rsid w:val="009B514C"/>
    <w:rsid w:val="00A05314"/>
    <w:rsid w:val="00A23549"/>
    <w:rsid w:val="00A2398A"/>
    <w:rsid w:val="00A9133C"/>
    <w:rsid w:val="00B0429F"/>
    <w:rsid w:val="00B4534E"/>
    <w:rsid w:val="00BC1B30"/>
    <w:rsid w:val="00BD390D"/>
    <w:rsid w:val="00C07D88"/>
    <w:rsid w:val="00C30265"/>
    <w:rsid w:val="00D0261A"/>
    <w:rsid w:val="00DE57B3"/>
    <w:rsid w:val="00DF77A1"/>
    <w:rsid w:val="00E83561"/>
    <w:rsid w:val="00EC13C8"/>
    <w:rsid w:val="00F7092F"/>
    <w:rsid w:val="00F73F1C"/>
    <w:rsid w:val="00FA4616"/>
    <w:rsid w:val="00FC0EA1"/>
    <w:rsid w:val="00FE75B4"/>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54BFB7BC"/>
  <w15:chartTrackingRefBased/>
  <w15:docId w15:val="{444FE454-98CA-43F2-BCA7-C51A98E6C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B10DA"/>
    <w:pPr>
      <w:spacing w:after="0" w:line="240" w:lineRule="auto"/>
    </w:pPr>
    <w:rPr>
      <w:rFonts w:ascii="Times New Roman" w:eastAsia="Times New Roman" w:hAnsi="Times New Roman" w:cs="Times New Roman"/>
      <w:sz w:val="24"/>
      <w:szCs w:val="24"/>
      <w:lang w:val="ru-RU"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10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numbering" Target="numbering.xml" /><Relationship Id="rId11"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jpeg" /><Relationship Id="rId5" Type="http://schemas.openxmlformats.org/officeDocument/2006/relationships/hyperlink" Target="mailto:info@rdc.lv" TargetMode="External" /><Relationship Id="rId6" Type="http://schemas.openxmlformats.org/officeDocument/2006/relationships/hyperlink" Target="http://www.rezeknesnovads.lv" TargetMode="External" /><Relationship Id="rId7" Type="http://schemas.openxmlformats.org/officeDocument/2006/relationships/footer" Target="footer1.xml" /><Relationship Id="rId8" Type="http://schemas.openxmlformats.org/officeDocument/2006/relationships/footer" Target="footer2.xml" /><Relationship Id="rId9"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4515</Words>
  <Characters>2575</Characters>
  <Application>Microsoft Office Word</Application>
  <DocSecurity>0</DocSecurity>
  <Lines>21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Ladnā</dc:creator>
  <cp:lastModifiedBy>Natālija Zvīdriņa</cp:lastModifiedBy>
  <cp:revision>8</cp:revision>
  <dcterms:created xsi:type="dcterms:W3CDTF">2024-05-22T15:14:00Z</dcterms:created>
  <dcterms:modified xsi:type="dcterms:W3CDTF">2025-05-15T09:27:00Z</dcterms:modified>
</cp:coreProperties>
</file>