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colors1.xml" ContentType="application/vnd.ms-office.chartcolorstyle+xml"/>
  <Override PartName="/word/charts/chart/colors2.xml" ContentType="application/vnd.ms-office.chartcolorstyle+xml"/>
  <Override PartName="/word/charts/chart/style1.xml" ContentType="application/vnd.ms-office.chartstyle+xml"/>
  <Override PartName="/word/charts/chart/style2.xml" ContentType="application/vnd.ms-office.chartstyle+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mbeddings/Microsoft_Excel_Worksheet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tbl>
      <w:tblPr>
        <w:tblW w:w="9164" w:type="dxa"/>
        <w:tblInd w:w="521" w:type="dxa"/>
        <w:tblLayout w:type="fixed"/>
        <w:tblCellMar>
          <w:top w:w="55" w:type="dxa"/>
          <w:left w:w="55" w:type="dxa"/>
          <w:bottom w:w="55" w:type="dxa"/>
          <w:right w:w="55" w:type="dxa"/>
        </w:tblCellMar>
        <w:tblLook w:val="0000"/>
      </w:tblPr>
      <w:tblGrid>
        <w:gridCol w:w="2401"/>
        <w:gridCol w:w="6763"/>
      </w:tblGrid>
      <w:tr w14:paraId="78168002" w14:textId="77777777" w:rsidTr="00213B1F">
        <w:tblPrEx>
          <w:tblW w:w="9164" w:type="dxa"/>
          <w:tblInd w:w="521" w:type="dxa"/>
          <w:tblLayout w:type="fixed"/>
          <w:tblCellMar>
            <w:top w:w="55" w:type="dxa"/>
            <w:left w:w="55" w:type="dxa"/>
            <w:bottom w:w="55" w:type="dxa"/>
            <w:right w:w="55" w:type="dxa"/>
          </w:tblCellMar>
          <w:tblLook w:val="0000"/>
        </w:tblPrEx>
        <w:trPr>
          <w:trHeight w:hRule="exact" w:val="2324"/>
        </w:trPr>
        <w:tc>
          <w:tcPr>
            <w:tcW w:w="2401" w:type="dxa"/>
          </w:tcPr>
          <w:p w:rsidR="008F4F19" w:rsidRPr="00431B7E" w:rsidP="004B5A0D" w14:paraId="78167FFB" w14:textId="77777777">
            <w:pPr>
              <w:widowControl w:val="0"/>
              <w:suppressLineNumbers/>
              <w:suppressAutoHyphens/>
              <w:snapToGrid w:val="0"/>
              <w:jc w:val="center"/>
              <w:rPr>
                <w:rFonts w:ascii="Verdana" w:hAnsi="Verdana" w:cs="Arial"/>
                <w:b/>
                <w:caps/>
                <w:sz w:val="36"/>
                <w:szCs w:val="36"/>
                <w:lang w:eastAsia="ar-SA"/>
              </w:rPr>
            </w:pPr>
            <w:r w:rsidRPr="00431B7E">
              <w:rPr>
                <w:rFonts w:eastAsia="Lucida Sans Unicode"/>
                <w:noProof/>
              </w:rPr>
              <w:drawing>
                <wp:anchor distT="0" distB="0" distL="0" distR="0" simplePos="0" relativeHeight="251660288" behindDoc="0" locked="0" layoutInCell="1" allowOverlap="1">
                  <wp:simplePos x="0" y="0"/>
                  <wp:positionH relativeFrom="column">
                    <wp:posOffset>-1905</wp:posOffset>
                  </wp:positionH>
                  <wp:positionV relativeFrom="paragraph">
                    <wp:posOffset>0</wp:posOffset>
                  </wp:positionV>
                  <wp:extent cx="919480" cy="10756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9480" cy="10756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6763" w:type="dxa"/>
          </w:tcPr>
          <w:p w:rsidR="008F4F19" w:rsidRPr="00431B7E" w:rsidP="004B5A0D" w14:paraId="78167FFC" w14:textId="77777777">
            <w:pPr>
              <w:widowControl w:val="0"/>
              <w:shd w:val="clear" w:color="auto" w:fill="FFFFFF"/>
              <w:suppressAutoHyphens/>
              <w:snapToGrid w:val="0"/>
              <w:ind w:right="19"/>
              <w:jc w:val="center"/>
              <w:rPr>
                <w:rFonts w:ascii="Verdana" w:hAnsi="Verdana" w:cs="Arial"/>
                <w:b/>
                <w:caps/>
                <w:sz w:val="36"/>
                <w:szCs w:val="36"/>
                <w:lang w:eastAsia="ar-SA"/>
              </w:rPr>
            </w:pPr>
            <w:r w:rsidRPr="00431B7E">
              <w:rPr>
                <w:rFonts w:ascii="Verdana" w:hAnsi="Verdana" w:cs="Arial"/>
                <w:b/>
                <w:caps/>
                <w:sz w:val="36"/>
                <w:szCs w:val="36"/>
                <w:lang w:eastAsia="ar-SA"/>
              </w:rPr>
              <w:t xml:space="preserve">Rēzeknes novada </w:t>
            </w:r>
            <w:r w:rsidR="00213B1F">
              <w:rPr>
                <w:rFonts w:ascii="Verdana" w:hAnsi="Verdana" w:cs="Arial"/>
                <w:b/>
                <w:caps/>
                <w:sz w:val="36"/>
                <w:szCs w:val="36"/>
                <w:lang w:eastAsia="ar-SA"/>
              </w:rPr>
              <w:t>DOME</w:t>
            </w:r>
          </w:p>
          <w:p w:rsidR="008F4F19" w:rsidRPr="00431B7E" w:rsidP="004B5A0D" w14:paraId="78167FFD" w14:textId="77777777">
            <w:pPr>
              <w:widowControl w:val="0"/>
              <w:shd w:val="clear" w:color="auto" w:fill="FFFFFF"/>
              <w:suppressAutoHyphens/>
              <w:snapToGrid w:val="0"/>
              <w:spacing w:before="119" w:after="113"/>
              <w:ind w:right="19"/>
              <w:jc w:val="center"/>
              <w:rPr>
                <w:rFonts w:ascii="Verdana" w:hAnsi="Verdana"/>
                <w:caps/>
                <w:sz w:val="18"/>
                <w:szCs w:val="18"/>
                <w:lang w:eastAsia="ar-SA"/>
              </w:rPr>
            </w:pPr>
            <w:r w:rsidRPr="00431B7E">
              <w:rPr>
                <w:rFonts w:ascii="Verdana" w:hAnsi="Verdana"/>
                <w:caps/>
                <w:sz w:val="18"/>
                <w:szCs w:val="18"/>
                <w:lang w:eastAsia="ar-SA"/>
              </w:rPr>
              <w:t>Reģ.Nr.90009112679</w:t>
            </w:r>
          </w:p>
          <w:p w:rsidR="008F4F19" w:rsidRPr="00431B7E" w:rsidP="004B5A0D" w14:paraId="78167FFE" w14:textId="77777777">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Atbrīvošanas aleja 95A,  Rēzekne,  LV – 4601,</w:t>
            </w:r>
          </w:p>
          <w:p w:rsidR="008F4F19" w:rsidRPr="00431B7E" w:rsidP="004B5A0D" w14:paraId="78167FFF" w14:textId="77777777">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Tel. 646 22</w:t>
            </w:r>
            <w:r w:rsidR="00000F2A">
              <w:rPr>
                <w:rFonts w:ascii="Verdana" w:hAnsi="Verdana"/>
                <w:sz w:val="18"/>
                <w:szCs w:val="18"/>
                <w:lang w:eastAsia="ar-SA"/>
              </w:rPr>
              <w:t>238,</w:t>
            </w:r>
            <w:r w:rsidR="005301E9">
              <w:rPr>
                <w:rFonts w:ascii="Verdana" w:hAnsi="Verdana"/>
                <w:sz w:val="18"/>
                <w:szCs w:val="18"/>
                <w:lang w:eastAsia="ar-SA"/>
              </w:rPr>
              <w:t xml:space="preserve"> 646 22231</w:t>
            </w:r>
            <w:r w:rsidR="00000F2A">
              <w:rPr>
                <w:rFonts w:ascii="Verdana" w:hAnsi="Verdana"/>
                <w:sz w:val="18"/>
                <w:szCs w:val="18"/>
                <w:lang w:eastAsia="ar-SA"/>
              </w:rPr>
              <w:t xml:space="preserve">, </w:t>
            </w:r>
            <w:r w:rsidR="00000F2A">
              <w:rPr>
                <w:rFonts w:ascii="Verdana" w:hAnsi="Verdana"/>
                <w:sz w:val="18"/>
                <w:szCs w:val="18"/>
                <w:lang w:val="en-US" w:eastAsia="ar-SA"/>
              </w:rPr>
              <w:t>646 25935,</w:t>
            </w:r>
          </w:p>
          <w:p w:rsidR="008F4F19" w:rsidRPr="00431B7E" w:rsidP="004B5A0D" w14:paraId="78168000" w14:textId="77777777">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 xml:space="preserve">E–pasts: </w:t>
            </w:r>
            <w:hyperlink r:id="rId8" w:history="1">
              <w:r w:rsidRPr="00431B7E">
                <w:rPr>
                  <w:rFonts w:ascii="Verdana" w:eastAsia="Lucida Sans Unicode" w:hAnsi="Verdana" w:cs="Tahoma"/>
                  <w:color w:val="0000FF"/>
                  <w:sz w:val="18"/>
                  <w:szCs w:val="18"/>
                  <w:u w:val="single"/>
                  <w:lang w:eastAsia="ar-SA"/>
                </w:rPr>
                <w:t>info@rezeknesnovads.lv</w:t>
              </w:r>
            </w:hyperlink>
          </w:p>
          <w:p w:rsidR="008F4F19" w:rsidRPr="00431B7E" w:rsidP="004B5A0D" w14:paraId="78168001" w14:textId="77777777">
            <w:pPr>
              <w:widowControl w:val="0"/>
              <w:shd w:val="clear" w:color="auto" w:fill="FFFFFF"/>
              <w:suppressAutoHyphens/>
              <w:spacing w:before="120"/>
              <w:ind w:right="19"/>
              <w:jc w:val="center"/>
              <w:rPr>
                <w:rFonts w:eastAsia="Lucida Sans Unicode" w:cs="Tahoma"/>
                <w:lang w:eastAsia="ar-SA"/>
              </w:rPr>
            </w:pPr>
            <w:r w:rsidRPr="00431B7E">
              <w:rPr>
                <w:rFonts w:eastAsia="Lucida Sans Unicode" w:cs="Tahoma"/>
                <w:noProof/>
              </w:rPr>
              <mc:AlternateContent>
                <mc:Choice Requires="wps">
                  <w:drawing>
                    <wp:anchor distT="0" distB="0" distL="114300" distR="114300" simplePos="0" relativeHeight="251658240" behindDoc="0" locked="0" layoutInCell="1" allowOverlap="1">
                      <wp:simplePos x="0" y="0"/>
                      <wp:positionH relativeFrom="column">
                        <wp:posOffset>-1779270</wp:posOffset>
                      </wp:positionH>
                      <wp:positionV relativeFrom="paragraph">
                        <wp:posOffset>292064</wp:posOffset>
                      </wp:positionV>
                      <wp:extent cx="5950585" cy="0"/>
                      <wp:effectExtent l="9525" t="9525" r="12065" b="952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360">
                                <a:solidFill>
                                  <a:srgbClr val="000000"/>
                                </a:solidFill>
                                <a:miter lim="800000"/>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40.1pt,23pt" to="328.45pt,23pt" strokeweight="0.74pt">
                      <v:stroke joinstyle="miter"/>
                    </v:line>
                  </w:pict>
                </mc:Fallback>
              </mc:AlternateContent>
            </w:r>
            <w:r w:rsidRPr="00431B7E">
              <w:rPr>
                <w:rFonts w:ascii="Verdana" w:hAnsi="Verdana"/>
                <w:sz w:val="18"/>
                <w:szCs w:val="18"/>
                <w:lang w:eastAsia="ar-SA"/>
              </w:rPr>
              <w:t xml:space="preserve">Informācija Internetā:  </w:t>
            </w:r>
            <w:hyperlink r:id="rId9" w:history="1">
              <w:r w:rsidRPr="00431B7E">
                <w:rPr>
                  <w:rFonts w:ascii="Verdana" w:eastAsia="Lucida Sans Unicode" w:hAnsi="Verdana" w:cs="Tahoma"/>
                  <w:color w:val="0000FF"/>
                  <w:sz w:val="18"/>
                  <w:szCs w:val="18"/>
                  <w:u w:val="single"/>
                  <w:lang w:eastAsia="ar-SA"/>
                </w:rPr>
                <w:t>http://www.rezeknesnovads.lv</w:t>
              </w:r>
            </w:hyperlink>
          </w:p>
        </w:tc>
      </w:tr>
    </w:tbl>
    <w:p w:rsidR="008F4F19" w:rsidP="008F4F19" w14:paraId="78168003" w14:textId="77777777">
      <w:pPr>
        <w:ind w:right="46"/>
        <w:jc w:val="center"/>
        <w:rPr>
          <w:b/>
          <w:bCs/>
        </w:rPr>
      </w:pPr>
      <w:r>
        <w:rPr>
          <w:b/>
          <w:bCs/>
        </w:rPr>
        <w:t xml:space="preserve">Paskaidrojuma raksts </w:t>
      </w:r>
    </w:p>
    <w:p w:rsidR="00477AF1" w:rsidRPr="008B4C66" w:rsidP="00477AF1" w14:paraId="7CE122FB" w14:textId="77777777">
      <w:pPr>
        <w:ind w:right="46"/>
        <w:jc w:val="center"/>
        <w:rPr>
          <w:b/>
          <w:bCs/>
        </w:rPr>
      </w:pPr>
      <w:r w:rsidRPr="008B4C66">
        <w:rPr>
          <w:b/>
        </w:rPr>
        <w:t xml:space="preserve">Rēzeknes novada pašvaldības saistošajiem noteikumiem </w:t>
      </w:r>
    </w:p>
    <w:p w:rsidR="00477AF1" w:rsidRPr="008B4C66" w:rsidP="00477AF1" w14:paraId="6407F151" w14:textId="77777777">
      <w:pPr>
        <w:jc w:val="center"/>
        <w:rPr>
          <w:b/>
        </w:rPr>
      </w:pPr>
      <w:r w:rsidRPr="008B4C66">
        <w:rPr>
          <w:b/>
        </w:rPr>
        <w:t xml:space="preserve">„Grozījumi Rēzeknes novada pašvaldības 2025.gada 30.janvāra saistošajos noteikumos Nr.50 „Par Rēzeknes novada pašvaldības budžetu 2025. gadam”” </w:t>
      </w:r>
    </w:p>
    <w:p w:rsidR="00477AF1" w:rsidRPr="00477AF1" w:rsidP="00477AF1" w14:paraId="1FC18D44" w14:textId="77777777">
      <w:pPr>
        <w:ind w:right="46"/>
        <w:rPr>
          <w:color w:val="EE0000"/>
        </w:rPr>
      </w:pPr>
    </w:p>
    <w:p w:rsidR="00477AF1" w:rsidRPr="008B4C66" w:rsidP="00477AF1" w14:paraId="5F551F33" w14:textId="77777777">
      <w:pPr>
        <w:spacing w:after="120" w:line="240" w:lineRule="atLeast"/>
        <w:ind w:firstLine="720"/>
        <w:jc w:val="both"/>
        <w:rPr>
          <w:sz w:val="22"/>
          <w:szCs w:val="22"/>
        </w:rPr>
      </w:pPr>
      <w:r w:rsidRPr="008B4C66">
        <w:rPr>
          <w:sz w:val="22"/>
          <w:szCs w:val="22"/>
        </w:rPr>
        <w:t>Pašvaldības darbības finansiālo pamatu veido budžets, kas ir svarīgākais instruments pašvaldības autonomo funk</w:t>
      </w:r>
      <w:r w:rsidRPr="008B4C66">
        <w:rPr>
          <w:sz w:val="22"/>
          <w:szCs w:val="22"/>
        </w:rPr>
        <w:t xml:space="preserve">ciju izpildes nodrošināšanai, ekonomisko un sociālo vajadzību sabalansēšanai, kā arī teritorijas ilgtermiņa attīstībai. </w:t>
      </w:r>
    </w:p>
    <w:p w:rsidR="00477AF1" w:rsidRPr="008B4C66" w:rsidP="00477AF1" w14:paraId="5F9ADBE4" w14:textId="77777777">
      <w:pPr>
        <w:spacing w:after="120" w:line="240" w:lineRule="atLeast"/>
        <w:ind w:firstLine="720"/>
        <w:jc w:val="both"/>
        <w:rPr>
          <w:rFonts w:eastAsia="Calibri"/>
          <w:sz w:val="22"/>
          <w:szCs w:val="22"/>
          <w:lang w:eastAsia="en-US"/>
        </w:rPr>
      </w:pPr>
      <w:r w:rsidRPr="008B4C66">
        <w:rPr>
          <w:rFonts w:eastAsia="Calibri"/>
          <w:sz w:val="22"/>
          <w:szCs w:val="22"/>
          <w:lang w:eastAsia="en-US"/>
        </w:rPr>
        <w:t xml:space="preserve">Sastādot budžeta plānu pieejamie resursi tika izvietoti atbilstoši novada attīstības prioritātēm. Budžets tiek plānots ar piesardzības </w:t>
      </w:r>
      <w:r w:rsidRPr="008B4C66">
        <w:rPr>
          <w:rFonts w:eastAsia="Calibri"/>
          <w:sz w:val="22"/>
          <w:szCs w:val="22"/>
          <w:lang w:eastAsia="en-US"/>
        </w:rPr>
        <w:t>principu, tāpēc budžeta plāns nav balstīts uz nereāliem ieņēmumiem, kuru būtība varētu tikt apšaubīta un kuru neizpildes gadījumā būtiski tiktu kavēta pašvaldības funkciju izpilde.</w:t>
      </w:r>
    </w:p>
    <w:p w:rsidR="00477AF1" w:rsidRPr="008B4C66" w:rsidP="00477AF1" w14:paraId="52F2970A" w14:textId="77777777">
      <w:pPr>
        <w:autoSpaceDE w:val="0"/>
        <w:autoSpaceDN w:val="0"/>
        <w:adjustRightInd w:val="0"/>
        <w:spacing w:after="120" w:line="240" w:lineRule="atLeast"/>
        <w:ind w:firstLine="720"/>
        <w:jc w:val="both"/>
        <w:rPr>
          <w:rFonts w:eastAsia="Calibri"/>
          <w:sz w:val="22"/>
          <w:szCs w:val="22"/>
          <w:lang w:eastAsia="en-US"/>
        </w:rPr>
      </w:pPr>
      <w:r w:rsidRPr="008B4C66">
        <w:rPr>
          <w:rFonts w:eastAsia="Calibri"/>
          <w:sz w:val="22"/>
          <w:szCs w:val="22"/>
          <w:lang w:eastAsia="en-US"/>
        </w:rPr>
        <w:t>Rēzeknes novada pašvaldības budžets sastāv no pamatbudžeta, ko veido attiec</w:t>
      </w:r>
      <w:r w:rsidRPr="008B4C66">
        <w:rPr>
          <w:rFonts w:eastAsia="Calibri"/>
          <w:sz w:val="22"/>
          <w:szCs w:val="22"/>
          <w:lang w:eastAsia="en-US"/>
        </w:rPr>
        <w:t>īgas ieņēmumu un izdevumu daļas. Pašvaldība ir ņēmusi vērā visu nozaru intereses un centusies sabalansēt pieejamos finanšu līdzekļus tā, lai nodrošinātu uzlabojumus sabiedrībai svarīgās jomās. Finanšu resursu izlietojuma plāna projekti ir saskaņoti ar atti</w:t>
      </w:r>
      <w:r w:rsidRPr="008B4C66">
        <w:rPr>
          <w:rFonts w:eastAsia="Calibri"/>
          <w:sz w:val="22"/>
          <w:szCs w:val="22"/>
          <w:lang w:eastAsia="en-US"/>
        </w:rPr>
        <w:t>ecīgo iestāžu un struktūrvienību vadītājiem.</w:t>
      </w:r>
    </w:p>
    <w:p w:rsidR="00477AF1" w:rsidRPr="008B4C66" w:rsidP="00477AF1" w14:paraId="3F9932F9" w14:textId="7338644C">
      <w:pPr>
        <w:spacing w:after="120" w:line="240" w:lineRule="atLeast"/>
        <w:ind w:firstLine="720"/>
        <w:jc w:val="both"/>
        <w:rPr>
          <w:sz w:val="22"/>
          <w:szCs w:val="22"/>
          <w:lang w:eastAsia="ar-SA"/>
        </w:rPr>
      </w:pPr>
      <w:r w:rsidRPr="008B4C66">
        <w:rPr>
          <w:rFonts w:eastAsia="Calibri"/>
          <w:sz w:val="22"/>
          <w:szCs w:val="22"/>
          <w:lang w:eastAsia="en-US"/>
        </w:rPr>
        <w:t xml:space="preserve">Skaitliskā informācija par Rēzeknes novada pašvaldības budžeta ieņēmumiem, izdevumiem, aizņēmumiem un galvojumiem ir norādīta Rēzeknes novada pašvaldības 2025.gada </w:t>
      </w:r>
      <w:r w:rsidRPr="008B4C66" w:rsidR="008B4C66">
        <w:rPr>
          <w:rFonts w:eastAsia="Calibri"/>
          <w:sz w:val="22"/>
          <w:szCs w:val="22"/>
          <w:lang w:eastAsia="en-US"/>
        </w:rPr>
        <w:t>17</w:t>
      </w:r>
      <w:r w:rsidRPr="008B4C66">
        <w:rPr>
          <w:rFonts w:eastAsia="Calibri"/>
          <w:sz w:val="22"/>
          <w:szCs w:val="22"/>
          <w:lang w:eastAsia="en-US"/>
        </w:rPr>
        <w:t xml:space="preserve">. </w:t>
      </w:r>
      <w:r w:rsidRPr="008B4C66" w:rsidR="008B4C66">
        <w:rPr>
          <w:rFonts w:eastAsia="Calibri"/>
          <w:sz w:val="22"/>
          <w:szCs w:val="22"/>
          <w:lang w:eastAsia="en-US"/>
        </w:rPr>
        <w:t>jūlija</w:t>
      </w:r>
      <w:r w:rsidRPr="008B4C66">
        <w:rPr>
          <w:rFonts w:eastAsia="Calibri"/>
          <w:sz w:val="22"/>
          <w:szCs w:val="22"/>
          <w:lang w:eastAsia="en-US"/>
        </w:rPr>
        <w:t xml:space="preserve"> saistošajos noteikumos Nr.5</w:t>
      </w:r>
      <w:r w:rsidRPr="008B4C66" w:rsidR="008B4C66">
        <w:rPr>
          <w:rFonts w:eastAsia="Calibri"/>
          <w:sz w:val="22"/>
          <w:szCs w:val="22"/>
          <w:lang w:eastAsia="en-US"/>
        </w:rPr>
        <w:t>9</w:t>
      </w:r>
      <w:r w:rsidRPr="008B4C66">
        <w:rPr>
          <w:rFonts w:eastAsia="Calibri"/>
          <w:sz w:val="22"/>
          <w:szCs w:val="22"/>
          <w:lang w:eastAsia="en-US"/>
        </w:rPr>
        <w:t xml:space="preserve"> ”Grozījumi Rēzeknes novada pašvaldības 2025.gada 30.janvāra saistošajos noteikumos Nr.50 „Par Rēzeknes novada pašvaldības budžetu 2025. gadam” 1., un 2. pielikumā. Pašvaldības budžeta izdevumi ir plānoti saskaņojot tos ar </w:t>
      </w:r>
      <w:r w:rsidRPr="008B4C66">
        <w:rPr>
          <w:sz w:val="22"/>
          <w:szCs w:val="22"/>
          <w:lang w:eastAsia="ar-SA"/>
        </w:rPr>
        <w:t>Rēzeknes novada un Rēzeknes valst</w:t>
      </w:r>
      <w:r w:rsidRPr="008B4C66">
        <w:rPr>
          <w:sz w:val="22"/>
          <w:szCs w:val="22"/>
          <w:lang w:eastAsia="ar-SA"/>
        </w:rPr>
        <w:t>spilsētas Attīstības programmu 2023. – 2029. gadam.</w:t>
      </w:r>
    </w:p>
    <w:p w:rsidR="00477AF1" w:rsidRPr="00477AF1" w:rsidP="00477AF1" w14:paraId="73455A36" w14:textId="77777777">
      <w:pPr>
        <w:spacing w:after="120" w:line="240" w:lineRule="atLeast"/>
        <w:ind w:firstLine="720"/>
        <w:jc w:val="both"/>
        <w:rPr>
          <w:color w:val="EE0000"/>
          <w:sz w:val="22"/>
          <w:szCs w:val="22"/>
          <w:lang w:eastAsia="ar-SA"/>
        </w:rPr>
      </w:pPr>
    </w:p>
    <w:p w:rsidR="00477AF1" w:rsidRPr="008B4C66" w:rsidP="00477AF1" w14:paraId="46A2CF10" w14:textId="77777777">
      <w:pPr>
        <w:spacing w:after="120" w:line="240" w:lineRule="atLeast"/>
        <w:ind w:firstLine="720"/>
        <w:jc w:val="center"/>
        <w:rPr>
          <w:rFonts w:eastAsia="Calibri"/>
          <w:b/>
          <w:sz w:val="22"/>
          <w:szCs w:val="22"/>
          <w:lang w:eastAsia="en-US"/>
        </w:rPr>
      </w:pPr>
      <w:r w:rsidRPr="008B4C66">
        <w:rPr>
          <w:rFonts w:eastAsia="Calibri"/>
          <w:b/>
          <w:sz w:val="22"/>
          <w:szCs w:val="22"/>
          <w:lang w:eastAsia="en-US"/>
        </w:rPr>
        <w:t>Ieņēmumi</w:t>
      </w:r>
    </w:p>
    <w:p w:rsidR="00477AF1" w:rsidRPr="008B4C66" w:rsidP="00477AF1" w14:paraId="6EEE85FB" w14:textId="094317A6">
      <w:pPr>
        <w:spacing w:after="120" w:line="240" w:lineRule="atLeast"/>
        <w:jc w:val="center"/>
        <w:rPr>
          <w:rFonts w:eastAsia="Calibri"/>
          <w:bCs/>
          <w:sz w:val="22"/>
          <w:szCs w:val="22"/>
          <w:lang w:eastAsia="en-US"/>
        </w:rPr>
      </w:pPr>
      <w:r w:rsidRPr="008B4C66">
        <w:rPr>
          <w:rFonts w:eastAsia="Calibri"/>
          <w:bCs/>
          <w:sz w:val="22"/>
          <w:szCs w:val="22"/>
          <w:lang w:eastAsia="en-US"/>
        </w:rPr>
        <w:t xml:space="preserve">Pamatbudžeta </w:t>
      </w:r>
      <w:r w:rsidRPr="008B4C66" w:rsidR="008B4C66">
        <w:rPr>
          <w:rFonts w:eastAsia="Calibri"/>
          <w:bCs/>
          <w:sz w:val="22"/>
          <w:szCs w:val="22"/>
          <w:lang w:eastAsia="en-US"/>
        </w:rPr>
        <w:t xml:space="preserve">kopējās </w:t>
      </w:r>
      <w:r w:rsidRPr="008B4C66">
        <w:rPr>
          <w:rFonts w:eastAsia="Calibri"/>
          <w:bCs/>
          <w:sz w:val="22"/>
          <w:szCs w:val="22"/>
          <w:lang w:eastAsia="en-US"/>
        </w:rPr>
        <w:t xml:space="preserve">ieņēmumu izmaiņas ir plānotas EUR </w:t>
      </w:r>
      <w:r w:rsidRPr="008B4C66" w:rsidR="008B4C66">
        <w:rPr>
          <w:rFonts w:eastAsia="Calibri"/>
          <w:bCs/>
          <w:sz w:val="22"/>
          <w:szCs w:val="22"/>
          <w:lang w:eastAsia="en-US"/>
        </w:rPr>
        <w:t>-12 661</w:t>
      </w:r>
      <w:r w:rsidRPr="008B4C66">
        <w:rPr>
          <w:rFonts w:eastAsia="Calibri"/>
          <w:bCs/>
          <w:sz w:val="22"/>
          <w:szCs w:val="22"/>
          <w:lang w:eastAsia="en-US"/>
        </w:rPr>
        <w:t xml:space="preserve"> (neieskaitot Valsts kases aizņēmumus) kopsummā un tās veido:</w:t>
      </w:r>
    </w:p>
    <w:p w:rsidR="00477AF1" w:rsidRPr="008B4C66" w:rsidP="00477AF1" w14:paraId="4F96E0F9" w14:textId="0ECF8987">
      <w:pPr>
        <w:numPr>
          <w:ilvl w:val="0"/>
          <w:numId w:val="8"/>
        </w:numPr>
        <w:suppressAutoHyphens/>
        <w:spacing w:after="120" w:line="240" w:lineRule="atLeast"/>
        <w:rPr>
          <w:rFonts w:eastAsia="Calibri"/>
          <w:bCs/>
          <w:sz w:val="22"/>
          <w:szCs w:val="22"/>
          <w:lang w:eastAsia="en-US"/>
        </w:rPr>
      </w:pPr>
      <w:r w:rsidRPr="008B4C66">
        <w:rPr>
          <w:rFonts w:eastAsia="Calibri"/>
          <w:bCs/>
          <w:sz w:val="22"/>
          <w:szCs w:val="22"/>
          <w:lang w:eastAsia="en-US"/>
        </w:rPr>
        <w:t xml:space="preserve">Ieņēmumi no iestāžu sniegtajiem maksas pakalpojumiem (maksas par </w:t>
      </w:r>
      <w:r w:rsidRPr="008B4C66">
        <w:rPr>
          <w:rFonts w:eastAsia="Calibri"/>
          <w:bCs/>
          <w:sz w:val="22"/>
          <w:szCs w:val="22"/>
          <w:lang w:eastAsia="en-US"/>
        </w:rPr>
        <w:t>izglītības pakalpojumiem</w:t>
      </w:r>
      <w:r w:rsidRPr="008B4C66" w:rsidR="008B4C66">
        <w:rPr>
          <w:rFonts w:eastAsia="Calibri"/>
          <w:bCs/>
          <w:sz w:val="22"/>
          <w:szCs w:val="22"/>
          <w:lang w:eastAsia="en-US"/>
        </w:rPr>
        <w:t>, ieņēmumi par nomu un īri</w:t>
      </w:r>
      <w:r w:rsidRPr="008B4C66">
        <w:rPr>
          <w:rFonts w:eastAsia="Calibri"/>
          <w:bCs/>
          <w:sz w:val="22"/>
          <w:szCs w:val="22"/>
          <w:lang w:eastAsia="en-US"/>
        </w:rPr>
        <w:t>);</w:t>
      </w:r>
    </w:p>
    <w:p w:rsidR="00477AF1" w:rsidRPr="008B4C66" w:rsidP="00477AF1" w14:paraId="6A4194C9" w14:textId="77777777">
      <w:pPr>
        <w:numPr>
          <w:ilvl w:val="0"/>
          <w:numId w:val="8"/>
        </w:numPr>
        <w:suppressAutoHyphens/>
        <w:spacing w:after="120" w:line="240" w:lineRule="atLeast"/>
        <w:rPr>
          <w:rFonts w:eastAsia="Calibri"/>
          <w:bCs/>
          <w:sz w:val="22"/>
          <w:szCs w:val="22"/>
          <w:lang w:eastAsia="en-US"/>
        </w:rPr>
      </w:pPr>
      <w:r w:rsidRPr="008B4C66">
        <w:rPr>
          <w:rFonts w:eastAsia="Calibri"/>
          <w:bCs/>
          <w:sz w:val="22"/>
          <w:szCs w:val="22"/>
          <w:lang w:eastAsia="en-US"/>
        </w:rPr>
        <w:t>Valsts budžeta finansējuma izmaiņas pašvaldības realizētajos pasākumos un projektos 2025. gadā;</w:t>
      </w:r>
    </w:p>
    <w:p w:rsidR="00477AF1" w:rsidRPr="008B4C66" w:rsidP="00477AF1" w14:paraId="70F5C52C" w14:textId="77777777">
      <w:pPr>
        <w:numPr>
          <w:ilvl w:val="0"/>
          <w:numId w:val="9"/>
        </w:numPr>
        <w:suppressAutoHyphens/>
        <w:spacing w:after="120" w:line="240" w:lineRule="atLeast"/>
        <w:jc w:val="both"/>
        <w:rPr>
          <w:sz w:val="22"/>
          <w:szCs w:val="22"/>
          <w:lang w:eastAsia="ar-SA"/>
        </w:rPr>
      </w:pPr>
      <w:r w:rsidRPr="008B4C66">
        <w:rPr>
          <w:rFonts w:eastAsia="Calibri"/>
          <w:bCs/>
          <w:sz w:val="22"/>
          <w:szCs w:val="22"/>
          <w:lang w:eastAsia="en-US"/>
        </w:rPr>
        <w:t>I</w:t>
      </w:r>
      <w:r w:rsidRPr="008B4C66">
        <w:rPr>
          <w:sz w:val="22"/>
          <w:szCs w:val="22"/>
          <w:lang w:eastAsia="ar-SA"/>
        </w:rPr>
        <w:t>eņēmumiem no valsts un pašvaldības nekustamā un kustamā īpašuma atsavināšanas.</w:t>
      </w:r>
    </w:p>
    <w:p w:rsidR="008B4C66" w:rsidRPr="008B4C66" w:rsidP="00477AF1" w14:paraId="0D9A5EF6" w14:textId="54FFC21C">
      <w:pPr>
        <w:numPr>
          <w:ilvl w:val="0"/>
          <w:numId w:val="9"/>
        </w:numPr>
        <w:suppressAutoHyphens/>
        <w:spacing w:after="120" w:line="240" w:lineRule="atLeast"/>
        <w:jc w:val="both"/>
        <w:rPr>
          <w:sz w:val="22"/>
          <w:szCs w:val="22"/>
          <w:lang w:eastAsia="ar-SA"/>
        </w:rPr>
      </w:pPr>
      <w:r w:rsidRPr="008B4C66">
        <w:rPr>
          <w:sz w:val="22"/>
          <w:szCs w:val="22"/>
          <w:lang w:eastAsia="ar-SA"/>
        </w:rPr>
        <w:t>Papildus saņemtais finansēj</w:t>
      </w:r>
      <w:r w:rsidRPr="008B4C66">
        <w:rPr>
          <w:sz w:val="22"/>
          <w:szCs w:val="22"/>
          <w:lang w:eastAsia="ar-SA"/>
        </w:rPr>
        <w:t>ums no ārvalstīm pašvaldības realizētajiem projektiem “</w:t>
      </w:r>
      <w:r w:rsidRPr="008B4C66">
        <w:rPr>
          <w:sz w:val="22"/>
          <w:szCs w:val="22"/>
        </w:rPr>
        <w:t>Village Verve, Women at the Forefront of Climate and Development</w:t>
      </w:r>
      <w:r w:rsidRPr="008B4C66">
        <w:rPr>
          <w:sz w:val="22"/>
          <w:szCs w:val="22"/>
          <w:lang w:eastAsia="ar-SA"/>
        </w:rPr>
        <w:t>” un “European EcoSphere – Building Youth Community Resiliance through Nature Engagement”.</w:t>
      </w:r>
    </w:p>
    <w:tbl>
      <w:tblPr>
        <w:tblW w:w="5000" w:type="pct"/>
        <w:tblCellMar>
          <w:left w:w="0" w:type="dxa"/>
          <w:right w:w="0" w:type="dxa"/>
        </w:tblCellMar>
        <w:tblLook w:val="04A0"/>
      </w:tblPr>
      <w:tblGrid>
        <w:gridCol w:w="4677"/>
        <w:gridCol w:w="4677"/>
      </w:tblGrid>
      <w:tr w14:paraId="607D7BDB" w14:textId="77777777" w:rsidTr="008B4C66">
        <w:tblPrEx>
          <w:tblW w:w="5000" w:type="pct"/>
          <w:tblCellMar>
            <w:left w:w="0" w:type="dxa"/>
            <w:right w:w="0" w:type="dxa"/>
          </w:tblCellMar>
          <w:tblLook w:val="04A0"/>
        </w:tblPrEx>
        <w:tc>
          <w:tcPr>
            <w:tcW w:w="0" w:type="auto"/>
            <w:vAlign w:val="center"/>
          </w:tcPr>
          <w:p w:rsidR="008B4C66" w14:paraId="7AB4C3E9" w14:textId="77777777">
            <w:pPr>
              <w:rPr>
                <w:sz w:val="20"/>
                <w:szCs w:val="20"/>
              </w:rPr>
            </w:pPr>
          </w:p>
        </w:tc>
        <w:tc>
          <w:tcPr>
            <w:tcW w:w="0" w:type="auto"/>
            <w:vAlign w:val="center"/>
          </w:tcPr>
          <w:p w:rsidR="008B4C66" w14:paraId="03CCBD0E" w14:textId="77777777">
            <w:pPr>
              <w:rPr>
                <w:color w:val="000000"/>
              </w:rPr>
            </w:pPr>
          </w:p>
        </w:tc>
      </w:tr>
    </w:tbl>
    <w:p w:rsidR="008B4C66" w:rsidRPr="00477AF1" w:rsidP="008B4C66" w14:paraId="468B93FE" w14:textId="72C687E2">
      <w:pPr>
        <w:suppressAutoHyphens/>
        <w:spacing w:after="120" w:line="240" w:lineRule="atLeast"/>
        <w:jc w:val="both"/>
        <w:rPr>
          <w:color w:val="EE0000"/>
          <w:sz w:val="22"/>
          <w:szCs w:val="22"/>
          <w:lang w:eastAsia="ar-SA"/>
        </w:rPr>
      </w:pPr>
    </w:p>
    <w:p w:rsidR="00477AF1" w:rsidRPr="00477AF1" w:rsidP="00477AF1" w14:paraId="1F9A273E" w14:textId="77777777">
      <w:pPr>
        <w:suppressAutoHyphens/>
        <w:spacing w:after="120" w:line="240" w:lineRule="atLeast"/>
        <w:ind w:left="1440"/>
        <w:rPr>
          <w:rFonts w:eastAsia="Calibri"/>
          <w:bCs/>
          <w:color w:val="EE0000"/>
          <w:sz w:val="22"/>
          <w:szCs w:val="22"/>
          <w:lang w:eastAsia="en-US"/>
        </w:rPr>
      </w:pPr>
    </w:p>
    <w:p w:rsidR="000A6573" w:rsidP="00477AF1" w14:paraId="64FD7C30" w14:textId="77777777">
      <w:pPr>
        <w:spacing w:before="100" w:beforeAutospacing="1" w:after="120" w:line="240" w:lineRule="atLeast"/>
        <w:jc w:val="center"/>
        <w:rPr>
          <w:rFonts w:eastAsia="Calibri"/>
          <w:b/>
          <w:bCs/>
          <w:color w:val="EE0000"/>
          <w:sz w:val="22"/>
          <w:szCs w:val="22"/>
          <w:lang w:eastAsia="en-US"/>
        </w:rPr>
      </w:pPr>
    </w:p>
    <w:p w:rsidR="00477AF1" w:rsidRPr="000A6573" w:rsidP="00477AF1" w14:paraId="77E02B8B" w14:textId="16DE30A9">
      <w:pPr>
        <w:spacing w:before="100" w:beforeAutospacing="1" w:after="120" w:line="240" w:lineRule="atLeast"/>
        <w:jc w:val="center"/>
        <w:rPr>
          <w:rFonts w:eastAsia="Calibri"/>
          <w:b/>
          <w:bCs/>
          <w:sz w:val="22"/>
          <w:szCs w:val="22"/>
          <w:lang w:eastAsia="en-US"/>
        </w:rPr>
      </w:pPr>
      <w:r w:rsidRPr="000A6573">
        <w:rPr>
          <w:rFonts w:eastAsia="Calibri"/>
          <w:b/>
          <w:bCs/>
          <w:sz w:val="22"/>
          <w:szCs w:val="22"/>
          <w:lang w:eastAsia="en-US"/>
        </w:rPr>
        <w:t>Ieņēmumu izmaiņas 2025.</w:t>
      </w:r>
      <w:r w:rsidRPr="000A6573" w:rsidR="000A6573">
        <w:rPr>
          <w:rFonts w:eastAsia="Calibri"/>
          <w:b/>
          <w:bCs/>
          <w:sz w:val="22"/>
          <w:szCs w:val="22"/>
          <w:lang w:eastAsia="en-US"/>
        </w:rPr>
        <w:t xml:space="preserve"> </w:t>
      </w:r>
      <w:r w:rsidRPr="000A6573">
        <w:rPr>
          <w:rFonts w:eastAsia="Calibri"/>
          <w:b/>
          <w:bCs/>
          <w:sz w:val="22"/>
          <w:szCs w:val="22"/>
          <w:lang w:eastAsia="en-US"/>
        </w:rPr>
        <w:t>gadam</w:t>
      </w:r>
    </w:p>
    <w:p w:rsidR="00477AF1" w:rsidRPr="00477AF1" w:rsidP="00477AF1" w14:paraId="6DF37246" w14:textId="0A13FF72">
      <w:pPr>
        <w:spacing w:before="100" w:beforeAutospacing="1" w:after="120" w:line="240" w:lineRule="atLeast"/>
        <w:ind w:firstLine="720"/>
        <w:jc w:val="center"/>
        <w:rPr>
          <w:color w:val="EE0000"/>
          <w:sz w:val="22"/>
          <w:szCs w:val="22"/>
          <w:lang w:val="en-GB" w:eastAsia="ar-SA"/>
        </w:rPr>
      </w:pPr>
      <w:r>
        <w:rPr>
          <w:noProof/>
        </w:rPr>
        <w:drawing>
          <wp:inline distT="0" distB="0" distL="0" distR="0">
            <wp:extent cx="5467350" cy="2967038"/>
            <wp:effectExtent l="0" t="0" r="0" b="5080"/>
            <wp:docPr id="1740352866" name="Chart 1">
              <a:extLst xmlns:a="http://schemas.openxmlformats.org/drawingml/2006/main">
                <a:ext xmlns:a="http://schemas.openxmlformats.org/drawingml/2006/main" uri="{FF2B5EF4-FFF2-40B4-BE49-F238E27FC236}">
                  <a16:creationId xmlns="" xmlns:a16="http://schemas.microsoft.com/office/drawing/2014/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http://schemas.openxmlformats.org/wordprocessingml/2006/main" xmlns:w10="urn:schemas-microsoft-com:office:word" xmlns:w15="http://schemas.microsoft.com/office/word/2012/wordml" xmlns:w16cid="http://schemas.microsoft.com/office/word/2016/wordml/cid" xmlns:w16se="http://schemas.microsoft.com/office/word/2015/wordml/symex" id="{345A8554-7707-ECEB-46F8-5E4A3FAA3A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77AF1" w:rsidRPr="00C8015D" w:rsidP="00477AF1" w14:paraId="2F73CE28" w14:textId="77777777">
      <w:pPr>
        <w:spacing w:after="120" w:line="240" w:lineRule="atLeast"/>
        <w:ind w:firstLine="720"/>
        <w:jc w:val="both"/>
        <w:rPr>
          <w:sz w:val="22"/>
          <w:szCs w:val="22"/>
          <w:lang w:eastAsia="ar-SA"/>
        </w:rPr>
      </w:pPr>
      <w:r w:rsidRPr="00C8015D">
        <w:rPr>
          <w:sz w:val="22"/>
          <w:szCs w:val="22"/>
          <w:lang w:eastAsia="ar-SA"/>
        </w:rPr>
        <w:t xml:space="preserve">Ņemot </w:t>
      </w:r>
      <w:r w:rsidRPr="00C8015D">
        <w:rPr>
          <w:sz w:val="22"/>
          <w:szCs w:val="22"/>
          <w:lang w:eastAsia="ar-SA"/>
        </w:rPr>
        <w:t>vērā budžeta ieņēmumu daļas izpildi un ieņēmumu prognozes 2025. gadam ir veiktas izmaiņas sekojošās ieņēmumu daļas pozīcijās:</w:t>
      </w:r>
    </w:p>
    <w:p w:rsidR="00477AF1" w:rsidRPr="00396A8E" w:rsidP="00477AF1" w14:paraId="08B8AF93" w14:textId="639139FB">
      <w:pPr>
        <w:numPr>
          <w:ilvl w:val="0"/>
          <w:numId w:val="9"/>
        </w:numPr>
        <w:suppressAutoHyphens/>
        <w:spacing w:after="120" w:line="240" w:lineRule="atLeast"/>
        <w:ind w:hanging="357"/>
        <w:jc w:val="both"/>
        <w:rPr>
          <w:sz w:val="22"/>
          <w:szCs w:val="22"/>
          <w:lang w:eastAsia="ar-SA"/>
        </w:rPr>
      </w:pPr>
      <w:r w:rsidRPr="00C8015D">
        <w:rPr>
          <w:sz w:val="22"/>
          <w:szCs w:val="22"/>
          <w:lang w:eastAsia="ar-SA"/>
        </w:rPr>
        <w:t xml:space="preserve">Pašvaldības saņemto valsts budžeta transfertu daļa </w:t>
      </w:r>
      <w:r w:rsidRPr="00C8015D" w:rsidR="00A147D1">
        <w:rPr>
          <w:sz w:val="22"/>
          <w:szCs w:val="22"/>
          <w:lang w:eastAsia="ar-SA"/>
        </w:rPr>
        <w:t>samazināta</w:t>
      </w:r>
      <w:r w:rsidRPr="00C8015D">
        <w:rPr>
          <w:sz w:val="22"/>
          <w:szCs w:val="22"/>
          <w:lang w:eastAsia="ar-SA"/>
        </w:rPr>
        <w:t xml:space="preserve"> par </w:t>
      </w:r>
      <w:r w:rsidRPr="00C8015D" w:rsidR="00A147D1">
        <w:rPr>
          <w:sz w:val="22"/>
          <w:szCs w:val="22"/>
          <w:lang w:eastAsia="ar-SA"/>
        </w:rPr>
        <w:t>199 224</w:t>
      </w:r>
      <w:r w:rsidRPr="00C8015D">
        <w:rPr>
          <w:sz w:val="22"/>
          <w:szCs w:val="22"/>
          <w:lang w:eastAsia="ar-SA"/>
        </w:rPr>
        <w:t xml:space="preserve"> EUR.  </w:t>
      </w:r>
      <w:r w:rsidRPr="00C8015D" w:rsidR="00C8015D">
        <w:rPr>
          <w:sz w:val="22"/>
          <w:szCs w:val="22"/>
          <w:lang w:eastAsia="ar-SA"/>
        </w:rPr>
        <w:t>Izmaiņas ir</w:t>
      </w:r>
      <w:r w:rsidRPr="00C8015D">
        <w:rPr>
          <w:sz w:val="22"/>
          <w:szCs w:val="22"/>
          <w:lang w:eastAsia="ar-SA"/>
        </w:rPr>
        <w:t xml:space="preserve"> </w:t>
      </w:r>
      <w:r w:rsidRPr="00396A8E">
        <w:rPr>
          <w:sz w:val="22"/>
          <w:szCs w:val="22"/>
          <w:lang w:eastAsia="ar-SA"/>
        </w:rPr>
        <w:t>skaidrojams ar:</w:t>
      </w:r>
    </w:p>
    <w:p w:rsidR="00477AF1" w:rsidRPr="00396A8E" w:rsidP="00477AF1" w14:paraId="3034421E" w14:textId="79B937D0">
      <w:pPr>
        <w:numPr>
          <w:ilvl w:val="1"/>
          <w:numId w:val="9"/>
        </w:numPr>
        <w:suppressAutoHyphens/>
        <w:spacing w:after="120" w:line="240" w:lineRule="atLeast"/>
        <w:ind w:hanging="357"/>
        <w:jc w:val="both"/>
        <w:rPr>
          <w:sz w:val="22"/>
          <w:szCs w:val="22"/>
          <w:lang w:eastAsia="ar-SA"/>
        </w:rPr>
      </w:pPr>
      <w:r w:rsidRPr="00396A8E">
        <w:rPr>
          <w:sz w:val="22"/>
          <w:szCs w:val="22"/>
          <w:lang w:eastAsia="ar-SA"/>
        </w:rPr>
        <w:t xml:space="preserve">Finansējuma plāna </w:t>
      </w:r>
      <w:r w:rsidRPr="00396A8E">
        <w:rPr>
          <w:sz w:val="22"/>
          <w:szCs w:val="22"/>
          <w:lang w:eastAsia="ar-SA"/>
        </w:rPr>
        <w:t>izmaiņām pašvaldības realizētajam projektam “Viļānu PII ēkas energoefektivitātes paaugstināšana”;</w:t>
      </w:r>
    </w:p>
    <w:p w:rsidR="00477AF1" w:rsidRPr="00396A8E" w:rsidP="00477AF1" w14:paraId="5FD936B6" w14:textId="5963E642">
      <w:pPr>
        <w:numPr>
          <w:ilvl w:val="1"/>
          <w:numId w:val="9"/>
        </w:numPr>
        <w:suppressAutoHyphens/>
        <w:spacing w:after="120" w:line="240" w:lineRule="atLeast"/>
        <w:ind w:hanging="357"/>
        <w:jc w:val="both"/>
        <w:rPr>
          <w:sz w:val="22"/>
          <w:szCs w:val="22"/>
          <w:lang w:eastAsia="ar-SA"/>
        </w:rPr>
      </w:pPr>
      <w:r w:rsidRPr="00396A8E">
        <w:rPr>
          <w:sz w:val="22"/>
          <w:szCs w:val="22"/>
          <w:lang w:eastAsia="ar-SA"/>
        </w:rPr>
        <w:t xml:space="preserve">Piešķirto valsts budžeta dotāciju </w:t>
      </w:r>
      <w:r w:rsidRPr="00396A8E" w:rsidR="00396A8E">
        <w:rPr>
          <w:sz w:val="22"/>
          <w:szCs w:val="22"/>
          <w:lang w:eastAsia="ar-SA"/>
        </w:rPr>
        <w:t>aktivitātei “Atbalsts Ukrainas un Latvijas bērnu un jauniešu nomentnēm”;</w:t>
      </w:r>
    </w:p>
    <w:p w:rsidR="00477AF1" w:rsidRPr="00396A8E" w:rsidP="00477AF1" w14:paraId="2B14DEB4" w14:textId="250090A6">
      <w:pPr>
        <w:numPr>
          <w:ilvl w:val="1"/>
          <w:numId w:val="9"/>
        </w:numPr>
        <w:suppressAutoHyphens/>
        <w:spacing w:after="120" w:line="240" w:lineRule="atLeast"/>
        <w:ind w:hanging="357"/>
        <w:jc w:val="both"/>
        <w:rPr>
          <w:sz w:val="22"/>
          <w:szCs w:val="22"/>
          <w:lang w:eastAsia="ar-SA"/>
        </w:rPr>
      </w:pPr>
      <w:r w:rsidRPr="00396A8E">
        <w:rPr>
          <w:sz w:val="22"/>
          <w:szCs w:val="22"/>
          <w:lang w:eastAsia="ar-SA"/>
        </w:rPr>
        <w:t xml:space="preserve">Piešķirto valsts budžeta dotāciju </w:t>
      </w:r>
      <w:r w:rsidRPr="00396A8E" w:rsidR="00396A8E">
        <w:rPr>
          <w:sz w:val="22"/>
          <w:szCs w:val="22"/>
          <w:lang w:eastAsia="ar-SA"/>
        </w:rPr>
        <w:t>vardarbības novēršanas un labbūtības veicināšanas programmai;</w:t>
      </w:r>
    </w:p>
    <w:p w:rsidR="00477AF1" w:rsidRPr="00396A8E" w:rsidP="00477AF1" w14:paraId="5AB05929" w14:textId="3C8B6A62">
      <w:pPr>
        <w:numPr>
          <w:ilvl w:val="1"/>
          <w:numId w:val="9"/>
        </w:numPr>
        <w:suppressAutoHyphens/>
        <w:spacing w:after="120" w:line="240" w:lineRule="atLeast"/>
        <w:ind w:hanging="357"/>
        <w:jc w:val="both"/>
        <w:rPr>
          <w:sz w:val="22"/>
          <w:szCs w:val="22"/>
          <w:lang w:eastAsia="ar-SA"/>
        </w:rPr>
      </w:pPr>
      <w:r w:rsidRPr="00396A8E">
        <w:rPr>
          <w:sz w:val="22"/>
          <w:szCs w:val="22"/>
          <w:lang w:eastAsia="ar-SA"/>
        </w:rPr>
        <w:t xml:space="preserve">Piešķirto valsts budžeta dotāciju </w:t>
      </w:r>
      <w:r w:rsidRPr="00396A8E" w:rsidR="00396A8E">
        <w:rPr>
          <w:sz w:val="22"/>
          <w:szCs w:val="22"/>
          <w:lang w:eastAsia="ar-SA"/>
        </w:rPr>
        <w:t>AVIS sistēmas izstrādei;</w:t>
      </w:r>
    </w:p>
    <w:p w:rsidR="00477AF1" w:rsidRPr="00396A8E" w:rsidP="00477AF1" w14:paraId="3A595575" w14:textId="047D8D54">
      <w:pPr>
        <w:numPr>
          <w:ilvl w:val="1"/>
          <w:numId w:val="9"/>
        </w:numPr>
        <w:suppressAutoHyphens/>
        <w:spacing w:after="120" w:line="240" w:lineRule="atLeast"/>
        <w:ind w:hanging="357"/>
        <w:jc w:val="both"/>
        <w:rPr>
          <w:sz w:val="22"/>
          <w:szCs w:val="22"/>
          <w:lang w:eastAsia="ar-SA"/>
        </w:rPr>
      </w:pPr>
      <w:r w:rsidRPr="00396A8E">
        <w:rPr>
          <w:sz w:val="22"/>
          <w:szCs w:val="22"/>
          <w:lang w:eastAsia="ar-SA"/>
        </w:rPr>
        <w:t xml:space="preserve">Koriģēto </w:t>
      </w:r>
      <w:r w:rsidRPr="00396A8E" w:rsidR="00396A8E">
        <w:rPr>
          <w:sz w:val="22"/>
          <w:szCs w:val="22"/>
          <w:lang w:eastAsia="ar-SA"/>
        </w:rPr>
        <w:t xml:space="preserve">saņemto </w:t>
      </w:r>
      <w:r w:rsidRPr="00396A8E">
        <w:rPr>
          <w:sz w:val="22"/>
          <w:szCs w:val="22"/>
          <w:lang w:eastAsia="ar-SA"/>
        </w:rPr>
        <w:t xml:space="preserve">valsts budžeta dotāciju </w:t>
      </w:r>
      <w:r w:rsidRPr="00396A8E" w:rsidR="00396A8E">
        <w:rPr>
          <w:sz w:val="22"/>
          <w:szCs w:val="22"/>
          <w:lang w:eastAsia="ar-SA"/>
        </w:rPr>
        <w:t>projektam “Sociālo mājokļu atjaunošana Rēzeknes novadā”</w:t>
      </w:r>
      <w:r w:rsidRPr="00396A8E">
        <w:rPr>
          <w:sz w:val="22"/>
          <w:szCs w:val="22"/>
          <w:lang w:eastAsia="ar-SA"/>
        </w:rPr>
        <w:t>;</w:t>
      </w:r>
    </w:p>
    <w:p w:rsidR="00477AF1" w:rsidRPr="00C8015D" w:rsidP="00477AF1" w14:paraId="103041FF" w14:textId="11B44859">
      <w:pPr>
        <w:numPr>
          <w:ilvl w:val="0"/>
          <w:numId w:val="9"/>
        </w:numPr>
        <w:suppressAutoHyphens/>
        <w:spacing w:after="120" w:line="240" w:lineRule="atLeast"/>
        <w:jc w:val="both"/>
        <w:rPr>
          <w:sz w:val="22"/>
          <w:szCs w:val="22"/>
          <w:lang w:eastAsia="ar-SA"/>
        </w:rPr>
      </w:pPr>
      <w:r w:rsidRPr="00C8015D">
        <w:rPr>
          <w:sz w:val="22"/>
          <w:szCs w:val="22"/>
          <w:lang w:eastAsia="ar-SA"/>
        </w:rPr>
        <w:t>Maksas pakalpojumu un citu pašu ieņēmumu daļa palielin</w:t>
      </w:r>
      <w:r w:rsidRPr="00C8015D">
        <w:rPr>
          <w:sz w:val="22"/>
          <w:szCs w:val="22"/>
          <w:lang w:eastAsia="ar-SA"/>
        </w:rPr>
        <w:t xml:space="preserve">āta par EUR  </w:t>
      </w:r>
      <w:r w:rsidR="00C8015D">
        <w:rPr>
          <w:sz w:val="22"/>
          <w:szCs w:val="22"/>
          <w:lang w:eastAsia="ar-SA"/>
        </w:rPr>
        <w:t>78 781</w:t>
      </w:r>
      <w:r w:rsidRPr="00C8015D">
        <w:rPr>
          <w:sz w:val="22"/>
          <w:szCs w:val="22"/>
          <w:lang w:eastAsia="ar-SA"/>
        </w:rPr>
        <w:t>. Izmaiņas veido ieņēmumu plāna izmaiņas pagastu pārvaldēs par papildus plānotajiem līdzekļiem maksām par izglītības pakalpojumiem</w:t>
      </w:r>
      <w:r w:rsidRPr="00C8015D" w:rsidR="00A147D1">
        <w:rPr>
          <w:sz w:val="22"/>
          <w:szCs w:val="22"/>
          <w:lang w:eastAsia="ar-SA"/>
        </w:rPr>
        <w:t xml:space="preserve"> un par ieņēmumiem par </w:t>
      </w:r>
      <w:r w:rsidRPr="00C8015D" w:rsidR="00C8015D">
        <w:rPr>
          <w:sz w:val="22"/>
          <w:szCs w:val="22"/>
          <w:lang w:eastAsia="ar-SA"/>
        </w:rPr>
        <w:t>nomu un īri</w:t>
      </w:r>
      <w:r w:rsidRPr="00C8015D">
        <w:rPr>
          <w:sz w:val="22"/>
          <w:szCs w:val="22"/>
          <w:lang w:eastAsia="ar-SA"/>
        </w:rPr>
        <w:t>;</w:t>
      </w:r>
    </w:p>
    <w:p w:rsidR="00477AF1" w:rsidRPr="00C8015D" w:rsidP="00477AF1" w14:paraId="26609AF8" w14:textId="43741C42">
      <w:pPr>
        <w:numPr>
          <w:ilvl w:val="0"/>
          <w:numId w:val="9"/>
        </w:numPr>
        <w:suppressAutoHyphens/>
        <w:spacing w:after="120" w:line="240" w:lineRule="atLeast"/>
        <w:jc w:val="both"/>
        <w:rPr>
          <w:sz w:val="22"/>
          <w:szCs w:val="22"/>
          <w:lang w:eastAsia="ar-SA"/>
        </w:rPr>
      </w:pPr>
      <w:r w:rsidRPr="00C8015D">
        <w:rPr>
          <w:sz w:val="22"/>
          <w:szCs w:val="22"/>
          <w:lang w:eastAsia="ar-SA"/>
        </w:rPr>
        <w:t xml:space="preserve">Nenodokļu ieņēmumu daļa palielināta par EUR </w:t>
      </w:r>
      <w:r w:rsidRPr="00C8015D" w:rsidR="00C8015D">
        <w:rPr>
          <w:sz w:val="22"/>
          <w:szCs w:val="22"/>
          <w:lang w:eastAsia="ar-SA"/>
        </w:rPr>
        <w:t>91 907</w:t>
      </w:r>
      <w:r w:rsidRPr="00C8015D">
        <w:rPr>
          <w:sz w:val="22"/>
          <w:szCs w:val="22"/>
          <w:lang w:eastAsia="ar-SA"/>
        </w:rPr>
        <w:t>. Izmaiņas veiktas ie</w:t>
      </w:r>
      <w:r w:rsidRPr="00C8015D">
        <w:rPr>
          <w:sz w:val="22"/>
          <w:szCs w:val="22"/>
          <w:lang w:eastAsia="ar-SA"/>
        </w:rPr>
        <w:t>ņēmumu pozīcijā ieņēmumi no valsts un pašvaldības nekustamā un kustamā īpašuma un mantas realizācijas.</w:t>
      </w:r>
    </w:p>
    <w:p w:rsidR="00477AF1" w:rsidRPr="00EB436B" w:rsidP="00477AF1" w14:paraId="6325F2EF" w14:textId="77777777">
      <w:pPr>
        <w:spacing w:before="100" w:beforeAutospacing="1" w:after="120" w:line="240" w:lineRule="atLeast"/>
        <w:jc w:val="center"/>
        <w:rPr>
          <w:rFonts w:eastAsia="Calibri"/>
          <w:b/>
          <w:sz w:val="22"/>
          <w:szCs w:val="22"/>
          <w:lang w:eastAsia="en-US"/>
        </w:rPr>
      </w:pPr>
      <w:r w:rsidRPr="00EB436B">
        <w:rPr>
          <w:rFonts w:eastAsia="Calibri"/>
          <w:b/>
          <w:bCs/>
          <w:sz w:val="22"/>
          <w:szCs w:val="22"/>
          <w:lang w:eastAsia="en-US"/>
        </w:rPr>
        <w:t>Izdevumu izmaiņas 2025.gadam</w:t>
      </w:r>
    </w:p>
    <w:p w:rsidR="00477AF1" w:rsidRPr="00EB436B" w:rsidP="00477AF1" w14:paraId="41E5A8AB" w14:textId="5D3E1C58">
      <w:pPr>
        <w:spacing w:before="100" w:beforeAutospacing="1" w:after="120" w:line="240" w:lineRule="atLeast"/>
        <w:ind w:firstLine="720"/>
        <w:jc w:val="both"/>
        <w:rPr>
          <w:rFonts w:eastAsia="Calibri"/>
          <w:sz w:val="22"/>
          <w:szCs w:val="22"/>
          <w:lang w:eastAsia="en-US"/>
        </w:rPr>
      </w:pPr>
      <w:r w:rsidRPr="00EB436B">
        <w:rPr>
          <w:rFonts w:eastAsia="Calibri"/>
          <w:sz w:val="22"/>
          <w:szCs w:val="22"/>
          <w:lang w:eastAsia="en-US"/>
        </w:rPr>
        <w:t xml:space="preserve">Pamatbudžeta izdevumu izmaiņas plānotas EUR </w:t>
      </w:r>
      <w:r w:rsidRPr="00EB436B" w:rsidR="00EB436B">
        <w:rPr>
          <w:rFonts w:eastAsia="Calibri"/>
          <w:sz w:val="22"/>
          <w:szCs w:val="22"/>
          <w:lang w:eastAsia="en-US"/>
        </w:rPr>
        <w:t>187 358</w:t>
      </w:r>
      <w:r w:rsidRPr="00EB436B">
        <w:rPr>
          <w:rFonts w:eastAsia="Calibri"/>
          <w:sz w:val="22"/>
          <w:szCs w:val="22"/>
          <w:lang w:eastAsia="en-US"/>
        </w:rPr>
        <w:t xml:space="preserve"> apmērā (neskaitot Valsts kases aizņēmumu pamatsummas atmaksas).</w:t>
      </w:r>
    </w:p>
    <w:p w:rsidR="00477AF1" w:rsidRPr="00477AF1" w:rsidP="00477AF1" w14:paraId="22848CE7" w14:textId="691F171D">
      <w:pPr>
        <w:spacing w:before="100" w:beforeAutospacing="1" w:after="120" w:line="240" w:lineRule="atLeast"/>
        <w:ind w:firstLine="720"/>
        <w:jc w:val="center"/>
        <w:rPr>
          <w:rFonts w:eastAsia="Calibri"/>
          <w:bCs/>
          <w:color w:val="EE0000"/>
          <w:sz w:val="22"/>
          <w:szCs w:val="22"/>
          <w:lang w:eastAsia="en-US"/>
        </w:rPr>
      </w:pPr>
      <w:r>
        <w:rPr>
          <w:noProof/>
        </w:rPr>
        <w:drawing>
          <wp:inline distT="0" distB="0" distL="0" distR="0">
            <wp:extent cx="5457825" cy="3090863"/>
            <wp:effectExtent l="0" t="0" r="9525" b="14605"/>
            <wp:docPr id="142450901" name="Chart 1">
              <a:extLst xmlns:a="http://schemas.openxmlformats.org/drawingml/2006/main">
                <a:ext xmlns:a="http://schemas.openxmlformats.org/drawingml/2006/main" uri="{FF2B5EF4-FFF2-40B4-BE49-F238E27FC236}">
                  <a16:creationId xmlns="" xmlns:a16="http://schemas.microsoft.com/office/drawing/2014/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http://schemas.openxmlformats.org/wordprocessingml/2006/main" xmlns:w10="urn:schemas-microsoft-com:office:word" xmlns:w15="http://schemas.microsoft.com/office/word/2012/wordml" xmlns:w16cid="http://schemas.microsoft.com/office/word/2016/wordml/cid" xmlns:w16se="http://schemas.microsoft.com/office/word/2015/wordml/symex" id="{E8517D86-0ED5-EF52-E613-CA243EC4A5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77AF1" w:rsidRPr="00200830" w:rsidP="00477AF1" w14:paraId="521E3928" w14:textId="77777777">
      <w:pPr>
        <w:spacing w:after="120" w:line="240" w:lineRule="atLeast"/>
        <w:ind w:firstLine="720"/>
        <w:jc w:val="both"/>
        <w:rPr>
          <w:rFonts w:eastAsia="Calibri"/>
          <w:bCs/>
          <w:sz w:val="22"/>
          <w:szCs w:val="22"/>
          <w:lang w:eastAsia="en-US"/>
        </w:rPr>
      </w:pPr>
      <w:r w:rsidRPr="00200830">
        <w:rPr>
          <w:rFonts w:eastAsia="Calibri"/>
          <w:b/>
          <w:sz w:val="22"/>
          <w:szCs w:val="22"/>
          <w:lang w:eastAsia="en-US"/>
        </w:rPr>
        <w:t>Vispārējie valdības dienesti</w:t>
      </w:r>
      <w:r w:rsidRPr="00200830">
        <w:rPr>
          <w:rFonts w:eastAsia="Calibri"/>
          <w:bCs/>
          <w:sz w:val="22"/>
          <w:szCs w:val="22"/>
          <w:lang w:eastAsia="en-US"/>
        </w:rPr>
        <w:t xml:space="preserve"> </w:t>
      </w:r>
    </w:p>
    <w:p w:rsidR="00477AF1" w:rsidRPr="00200830" w:rsidP="00477AF1" w14:paraId="6C83990F" w14:textId="5627018F">
      <w:pPr>
        <w:spacing w:line="240" w:lineRule="atLeast"/>
        <w:ind w:firstLine="720"/>
        <w:jc w:val="both"/>
        <w:rPr>
          <w:sz w:val="22"/>
          <w:szCs w:val="22"/>
          <w:lang w:eastAsia="ar-SA"/>
        </w:rPr>
      </w:pPr>
      <w:r w:rsidRPr="00200830">
        <w:rPr>
          <w:rFonts w:eastAsia="Calibri"/>
          <w:bCs/>
          <w:sz w:val="22"/>
          <w:szCs w:val="22"/>
          <w:lang w:eastAsia="en-US"/>
        </w:rPr>
        <w:t xml:space="preserve">Izdevumu </w:t>
      </w:r>
      <w:r w:rsidRPr="00200830" w:rsidR="00200830">
        <w:rPr>
          <w:rFonts w:eastAsia="Calibri"/>
          <w:bCs/>
          <w:sz w:val="22"/>
          <w:szCs w:val="22"/>
          <w:lang w:eastAsia="en-US"/>
        </w:rPr>
        <w:t xml:space="preserve">plāna </w:t>
      </w:r>
      <w:r w:rsidRPr="00200830">
        <w:rPr>
          <w:sz w:val="22"/>
          <w:szCs w:val="22"/>
          <w:lang w:eastAsia="ar-SA"/>
        </w:rPr>
        <w:t xml:space="preserve">palielinājums skaidrojams ar </w:t>
      </w:r>
      <w:r w:rsidRPr="00200830" w:rsidR="00200830">
        <w:rPr>
          <w:sz w:val="22"/>
          <w:szCs w:val="22"/>
          <w:lang w:eastAsia="ar-SA"/>
        </w:rPr>
        <w:t>transferta samazinājumu no pagastu apvienībām par piešķirto pabalstu apmēru ēdināšanas pārējām izmaksām un ar transferta samazinājumu pagastu pārvaldēm par darbinieku ēdināšanas pārējām izmaksām.</w:t>
      </w:r>
    </w:p>
    <w:p w:rsidR="00477AF1" w:rsidRPr="00477AF1" w:rsidP="00477AF1" w14:paraId="0F93B303" w14:textId="77777777">
      <w:pPr>
        <w:spacing w:line="240" w:lineRule="atLeast"/>
        <w:ind w:firstLine="720"/>
        <w:jc w:val="both"/>
        <w:rPr>
          <w:color w:val="EE0000"/>
          <w:sz w:val="22"/>
          <w:szCs w:val="22"/>
          <w:lang w:eastAsia="ar-SA"/>
        </w:rPr>
      </w:pPr>
    </w:p>
    <w:p w:rsidR="00477AF1" w:rsidRPr="00DB41C9" w:rsidP="00477AF1" w14:paraId="3047368F" w14:textId="77777777">
      <w:pPr>
        <w:spacing w:line="240" w:lineRule="atLeast"/>
        <w:ind w:firstLine="720"/>
        <w:jc w:val="both"/>
        <w:rPr>
          <w:rFonts w:eastAsia="Calibri"/>
          <w:b/>
          <w:sz w:val="22"/>
          <w:szCs w:val="22"/>
          <w:lang w:eastAsia="en-US"/>
        </w:rPr>
      </w:pPr>
      <w:r w:rsidRPr="00DB41C9">
        <w:rPr>
          <w:rFonts w:eastAsia="Calibri"/>
          <w:b/>
          <w:sz w:val="22"/>
          <w:szCs w:val="22"/>
          <w:lang w:eastAsia="en-US"/>
        </w:rPr>
        <w:t xml:space="preserve">Ekonomiskā darbība </w:t>
      </w:r>
    </w:p>
    <w:p w:rsidR="00477AF1" w:rsidRPr="00DB41C9" w:rsidP="00477AF1" w14:paraId="3704D5D4" w14:textId="5AE3C8EE">
      <w:pPr>
        <w:spacing w:line="240" w:lineRule="atLeast"/>
        <w:ind w:firstLine="720"/>
        <w:jc w:val="both"/>
        <w:rPr>
          <w:rFonts w:eastAsia="Calibri"/>
          <w:bCs/>
          <w:sz w:val="22"/>
          <w:szCs w:val="22"/>
          <w:lang w:eastAsia="en-US"/>
        </w:rPr>
      </w:pPr>
      <w:r w:rsidRPr="00DB41C9">
        <w:rPr>
          <w:rFonts w:eastAsia="Calibri"/>
          <w:bCs/>
          <w:sz w:val="22"/>
          <w:szCs w:val="22"/>
          <w:lang w:eastAsia="en-US"/>
        </w:rPr>
        <w:t>Izdevumu daļas palielinājums skaidrojams ar</w:t>
      </w:r>
      <w:r w:rsidRPr="00DB41C9" w:rsidR="00722502">
        <w:rPr>
          <w:rFonts w:eastAsia="Calibri"/>
          <w:bCs/>
          <w:sz w:val="22"/>
          <w:szCs w:val="22"/>
          <w:lang w:eastAsia="en-US"/>
        </w:rPr>
        <w:t>:</w:t>
      </w:r>
    </w:p>
    <w:p w:rsidR="00722502" w:rsidRPr="00DB41C9" w:rsidP="00477AF1" w14:paraId="6FD30C01" w14:textId="6182A2CF">
      <w:pPr>
        <w:spacing w:line="240" w:lineRule="atLeast"/>
        <w:ind w:firstLine="720"/>
        <w:jc w:val="both"/>
        <w:rPr>
          <w:rFonts w:eastAsia="Calibri"/>
          <w:bCs/>
          <w:sz w:val="22"/>
          <w:szCs w:val="22"/>
          <w:lang w:eastAsia="en-US"/>
        </w:rPr>
      </w:pPr>
      <w:r w:rsidRPr="00DB41C9">
        <w:rPr>
          <w:rFonts w:eastAsia="Calibri"/>
          <w:bCs/>
          <w:sz w:val="22"/>
          <w:szCs w:val="22"/>
          <w:lang w:eastAsia="en-US"/>
        </w:rPr>
        <w:t>1)</w:t>
      </w:r>
      <w:r w:rsidRPr="00DB41C9" w:rsidR="00DB41C9">
        <w:rPr>
          <w:rFonts w:eastAsia="Calibri"/>
          <w:bCs/>
          <w:sz w:val="22"/>
          <w:szCs w:val="22"/>
          <w:lang w:eastAsia="en-US"/>
        </w:rPr>
        <w:t xml:space="preserve"> plānoto izdevumu daļu AVIS sistēmas izstrādei;</w:t>
      </w:r>
    </w:p>
    <w:p w:rsidR="00722502" w:rsidRPr="00DB41C9" w:rsidP="00477AF1" w14:paraId="60BD73E9" w14:textId="03317BEA">
      <w:pPr>
        <w:spacing w:line="240" w:lineRule="atLeast"/>
        <w:ind w:firstLine="720"/>
        <w:jc w:val="both"/>
        <w:rPr>
          <w:rFonts w:eastAsia="Calibri"/>
          <w:bCs/>
          <w:sz w:val="22"/>
          <w:szCs w:val="22"/>
          <w:lang w:eastAsia="en-US"/>
        </w:rPr>
      </w:pPr>
      <w:r w:rsidRPr="00DB41C9">
        <w:rPr>
          <w:rFonts w:eastAsia="Calibri"/>
          <w:bCs/>
          <w:sz w:val="22"/>
          <w:szCs w:val="22"/>
          <w:lang w:eastAsia="en-US"/>
        </w:rPr>
        <w:t>2)</w:t>
      </w:r>
      <w:r w:rsidRPr="00DB41C9" w:rsidR="00DB41C9">
        <w:rPr>
          <w:rFonts w:eastAsia="Calibri"/>
          <w:bCs/>
          <w:sz w:val="22"/>
          <w:szCs w:val="22"/>
          <w:lang w:eastAsia="en-US"/>
        </w:rPr>
        <w:t xml:space="preserve"> papildus ieplānotajiem līdzekļiem, kas 2025. gada laikā saņemti no nekustamo īpašumu atsavināšanas izsolēs;</w:t>
      </w:r>
    </w:p>
    <w:p w:rsidR="00722502" w:rsidRPr="00DB41C9" w:rsidP="00DB41C9" w14:paraId="36995028" w14:textId="14D5F009">
      <w:pPr>
        <w:spacing w:line="240" w:lineRule="atLeast"/>
        <w:ind w:firstLine="720"/>
        <w:jc w:val="both"/>
        <w:rPr>
          <w:rFonts w:eastAsia="Calibri"/>
          <w:bCs/>
          <w:sz w:val="22"/>
          <w:szCs w:val="22"/>
          <w:lang w:eastAsia="en-US"/>
        </w:rPr>
      </w:pPr>
      <w:r w:rsidRPr="00DB41C9">
        <w:rPr>
          <w:rFonts w:eastAsia="Calibri"/>
          <w:bCs/>
          <w:sz w:val="22"/>
          <w:szCs w:val="22"/>
          <w:lang w:eastAsia="en-US"/>
        </w:rPr>
        <w:t>3)</w:t>
      </w:r>
      <w:r w:rsidRPr="00DB41C9" w:rsidR="00DB41C9">
        <w:rPr>
          <w:rFonts w:eastAsia="Calibri"/>
          <w:bCs/>
          <w:sz w:val="22"/>
          <w:szCs w:val="22"/>
          <w:lang w:eastAsia="en-US"/>
        </w:rPr>
        <w:t xml:space="preserve"> Maltas apvienības pārvaldes papildus plānotajiem izdevumiem, kas plānoti nenoārdāmo atkritumu izvešanai no Maltas kapiem;</w:t>
      </w:r>
    </w:p>
    <w:p w:rsidR="00200830" w:rsidP="00DB41C9" w14:paraId="2F21D24D" w14:textId="77777777">
      <w:pPr>
        <w:spacing w:line="240" w:lineRule="atLeast"/>
        <w:jc w:val="both"/>
        <w:rPr>
          <w:rFonts w:eastAsia="Calibri"/>
          <w:bCs/>
          <w:color w:val="EE0000"/>
          <w:sz w:val="22"/>
          <w:szCs w:val="22"/>
          <w:lang w:eastAsia="en-US"/>
        </w:rPr>
      </w:pPr>
    </w:p>
    <w:p w:rsidR="00200830" w:rsidRPr="00F47CFC" w:rsidP="00477AF1" w14:paraId="37CDC7B2" w14:textId="64F0C217">
      <w:pPr>
        <w:spacing w:line="240" w:lineRule="atLeast"/>
        <w:ind w:firstLine="720"/>
        <w:jc w:val="both"/>
        <w:rPr>
          <w:rFonts w:eastAsia="Calibri"/>
          <w:b/>
          <w:sz w:val="22"/>
          <w:szCs w:val="22"/>
          <w:lang w:eastAsia="en-US"/>
        </w:rPr>
      </w:pPr>
      <w:r w:rsidRPr="00F47CFC">
        <w:rPr>
          <w:rFonts w:eastAsia="Calibri"/>
          <w:b/>
          <w:sz w:val="22"/>
          <w:szCs w:val="22"/>
          <w:lang w:eastAsia="en-US"/>
        </w:rPr>
        <w:t>Teritoriju un mājokļu attīstība</w:t>
      </w:r>
    </w:p>
    <w:p w:rsidR="00200830" w:rsidRPr="00722502" w:rsidP="00477AF1" w14:paraId="302E1490" w14:textId="68550D42">
      <w:pPr>
        <w:spacing w:line="240" w:lineRule="atLeast"/>
        <w:ind w:firstLine="720"/>
        <w:jc w:val="both"/>
        <w:rPr>
          <w:rFonts w:eastAsia="Calibri"/>
          <w:bCs/>
          <w:sz w:val="22"/>
          <w:szCs w:val="22"/>
          <w:lang w:eastAsia="en-US"/>
        </w:rPr>
      </w:pPr>
      <w:r w:rsidRPr="00722502">
        <w:rPr>
          <w:rFonts w:eastAsia="Calibri"/>
          <w:bCs/>
          <w:sz w:val="22"/>
          <w:szCs w:val="22"/>
          <w:lang w:eastAsia="en-US"/>
        </w:rPr>
        <w:t>Izdevumu izmaiņas skaidrojamas ar</w:t>
      </w:r>
      <w:r w:rsidRPr="00722502" w:rsidR="00E84BFB">
        <w:rPr>
          <w:rFonts w:eastAsia="Calibri"/>
          <w:bCs/>
          <w:sz w:val="22"/>
          <w:szCs w:val="22"/>
          <w:lang w:eastAsia="en-US"/>
        </w:rPr>
        <w:t>:</w:t>
      </w:r>
    </w:p>
    <w:p w:rsidR="00E84BFB" w:rsidRPr="00722502" w:rsidP="00E84BFB" w14:paraId="4029C48E" w14:textId="51C4360F">
      <w:pPr>
        <w:pStyle w:val="ListParagraph"/>
        <w:numPr>
          <w:ilvl w:val="0"/>
          <w:numId w:val="13"/>
        </w:numPr>
        <w:spacing w:line="240" w:lineRule="atLeast"/>
        <w:jc w:val="both"/>
        <w:rPr>
          <w:rFonts w:ascii="Times New Roman" w:eastAsia="Calibri" w:hAnsi="Times New Roman" w:cs="Times New Roman"/>
          <w:bCs/>
        </w:rPr>
      </w:pPr>
      <w:r w:rsidRPr="00722502">
        <w:rPr>
          <w:rFonts w:ascii="Times New Roman" w:eastAsia="Calibri" w:hAnsi="Times New Roman" w:cs="Times New Roman"/>
          <w:bCs/>
        </w:rPr>
        <w:t>Zarečnajas pamatskolas ēkas pārdošanu izsolē. Plānotie atalgojuma</w:t>
      </w:r>
      <w:r w:rsidRPr="00722502">
        <w:rPr>
          <w:rFonts w:ascii="Times New Roman" w:eastAsia="Calibri" w:hAnsi="Times New Roman" w:cs="Times New Roman"/>
          <w:bCs/>
        </w:rPr>
        <w:t xml:space="preserve"> fonda budžeta līdzekļi no tāmes 07.04902 (Pārējā ekonomiskā darbība RV5 ( skolas ēkas uzturēšana)) pārcelti uz tāmi 07.066</w:t>
      </w:r>
      <w:r w:rsidRPr="00722502" w:rsidR="00F47CFC">
        <w:rPr>
          <w:rFonts w:ascii="Times New Roman" w:eastAsia="Calibri" w:hAnsi="Times New Roman" w:cs="Times New Roman"/>
          <w:bCs/>
        </w:rPr>
        <w:t xml:space="preserve"> (Teritoriju māj.apsaimn.RV12 (alga,kursi, komand.,mat.tehn.bāze)) – darbinieks pārcelts uz pagasta komunālo saimniecību;</w:t>
      </w:r>
    </w:p>
    <w:p w:rsidR="00F47CFC" w:rsidRPr="00722502" w:rsidP="00E84BFB" w14:paraId="06C05D5A" w14:textId="63545FFF">
      <w:pPr>
        <w:pStyle w:val="ListParagraph"/>
        <w:numPr>
          <w:ilvl w:val="0"/>
          <w:numId w:val="13"/>
        </w:numPr>
        <w:spacing w:line="240" w:lineRule="atLeast"/>
        <w:jc w:val="both"/>
        <w:rPr>
          <w:rFonts w:ascii="Times New Roman" w:eastAsia="Calibri" w:hAnsi="Times New Roman" w:cs="Times New Roman"/>
          <w:bCs/>
        </w:rPr>
      </w:pPr>
      <w:r w:rsidRPr="00722502">
        <w:rPr>
          <w:rFonts w:ascii="Times New Roman" w:eastAsia="Calibri" w:hAnsi="Times New Roman" w:cs="Times New Roman"/>
          <w:bCs/>
        </w:rPr>
        <w:t>Griškānu pagasta papildus līdzekļi plēves, mulčas, betona apmalēm, betonam un bruģa iegādei gatavojoties novada svētkiem Sprūževas ciematā;</w:t>
      </w:r>
    </w:p>
    <w:p w:rsidR="00F47CFC" w:rsidRPr="00722502" w:rsidP="00E84BFB" w14:paraId="3981A016" w14:textId="6D438EC8">
      <w:pPr>
        <w:pStyle w:val="ListParagraph"/>
        <w:numPr>
          <w:ilvl w:val="0"/>
          <w:numId w:val="13"/>
        </w:numPr>
        <w:spacing w:line="240" w:lineRule="atLeast"/>
        <w:jc w:val="both"/>
        <w:rPr>
          <w:rFonts w:ascii="Times New Roman" w:eastAsia="Calibri" w:hAnsi="Times New Roman" w:cs="Times New Roman"/>
          <w:bCs/>
        </w:rPr>
      </w:pPr>
      <w:r w:rsidRPr="00722502">
        <w:rPr>
          <w:rFonts w:ascii="Times New Roman" w:eastAsia="Calibri" w:hAnsi="Times New Roman" w:cs="Times New Roman"/>
          <w:bCs/>
        </w:rPr>
        <w:t>Papildus plānotajiem izdevumiem nekustamā īpašumu sakārtošanai pagastu apvienībās no atsavināšanas līdzekļiem.</w:t>
      </w:r>
    </w:p>
    <w:p w:rsidR="00477AF1" w:rsidRPr="00850127" w:rsidP="00477AF1" w14:paraId="4F8C039A" w14:textId="77777777">
      <w:pPr>
        <w:spacing w:line="240" w:lineRule="atLeast"/>
        <w:jc w:val="both"/>
        <w:rPr>
          <w:rFonts w:eastAsia="Calibri"/>
          <w:bCs/>
          <w:color w:val="EE0000"/>
          <w:sz w:val="22"/>
          <w:szCs w:val="22"/>
          <w:lang w:eastAsia="en-US"/>
        </w:rPr>
      </w:pPr>
    </w:p>
    <w:p w:rsidR="00477AF1" w:rsidRPr="00200830" w:rsidP="00477AF1" w14:paraId="4972FFC4" w14:textId="77777777">
      <w:pPr>
        <w:spacing w:line="240" w:lineRule="atLeast"/>
        <w:ind w:firstLine="720"/>
        <w:jc w:val="both"/>
        <w:rPr>
          <w:rFonts w:eastAsia="Calibri"/>
          <w:b/>
          <w:sz w:val="22"/>
          <w:szCs w:val="22"/>
          <w:lang w:eastAsia="en-US"/>
        </w:rPr>
      </w:pPr>
      <w:r w:rsidRPr="00200830">
        <w:rPr>
          <w:rFonts w:eastAsia="Calibri"/>
          <w:b/>
          <w:sz w:val="22"/>
          <w:szCs w:val="22"/>
          <w:lang w:eastAsia="en-US"/>
        </w:rPr>
        <w:t>Vese</w:t>
      </w:r>
      <w:r w:rsidRPr="00200830">
        <w:rPr>
          <w:rFonts w:eastAsia="Calibri"/>
          <w:b/>
          <w:sz w:val="22"/>
          <w:szCs w:val="22"/>
          <w:lang w:eastAsia="en-US"/>
        </w:rPr>
        <w:t>lība</w:t>
      </w:r>
    </w:p>
    <w:p w:rsidR="00477AF1" w:rsidRPr="00200830" w:rsidP="00477AF1" w14:paraId="5BCACD5B" w14:textId="419D3BD3">
      <w:pPr>
        <w:spacing w:line="240" w:lineRule="atLeast"/>
        <w:ind w:firstLine="720"/>
        <w:jc w:val="both"/>
        <w:rPr>
          <w:sz w:val="22"/>
          <w:szCs w:val="22"/>
          <w:lang w:eastAsia="ar-SA"/>
        </w:rPr>
      </w:pPr>
      <w:r w:rsidRPr="00200830">
        <w:rPr>
          <w:rFonts w:eastAsia="Calibri"/>
          <w:bCs/>
          <w:sz w:val="22"/>
          <w:szCs w:val="22"/>
          <w:lang w:eastAsia="en-US"/>
        </w:rPr>
        <w:t xml:space="preserve">Izdevumu daļas </w:t>
      </w:r>
      <w:r w:rsidRPr="00200830">
        <w:rPr>
          <w:sz w:val="22"/>
          <w:szCs w:val="22"/>
          <w:lang w:eastAsia="ar-SA"/>
        </w:rPr>
        <w:t xml:space="preserve">palielinājums skaidrojams </w:t>
      </w:r>
      <w:r w:rsidRPr="00200830" w:rsidR="00200830">
        <w:rPr>
          <w:sz w:val="22"/>
          <w:szCs w:val="22"/>
          <w:lang w:eastAsia="ar-SA"/>
        </w:rPr>
        <w:t>NVD piešķirto papildus finansējumu Maltas apvienības pārvaldei</w:t>
      </w:r>
      <w:r w:rsidRPr="00200830">
        <w:rPr>
          <w:sz w:val="22"/>
          <w:szCs w:val="22"/>
          <w:lang w:eastAsia="ar-SA"/>
        </w:rPr>
        <w:t xml:space="preserve"> 2025. gadā.</w:t>
      </w:r>
    </w:p>
    <w:p w:rsidR="00477AF1" w:rsidRPr="00477AF1" w:rsidP="00477AF1" w14:paraId="0E34FD05" w14:textId="77777777">
      <w:pPr>
        <w:spacing w:line="240" w:lineRule="atLeast"/>
        <w:ind w:firstLine="720"/>
        <w:jc w:val="both"/>
        <w:rPr>
          <w:rFonts w:eastAsia="Calibri"/>
          <w:bCs/>
          <w:color w:val="EE0000"/>
          <w:sz w:val="22"/>
          <w:szCs w:val="22"/>
          <w:lang w:eastAsia="en-US"/>
        </w:rPr>
      </w:pPr>
    </w:p>
    <w:p w:rsidR="00477AF1" w:rsidRPr="00492C84" w:rsidP="00477AF1" w14:paraId="21DB5DF1" w14:textId="77777777">
      <w:pPr>
        <w:spacing w:line="240" w:lineRule="atLeast"/>
        <w:ind w:firstLine="720"/>
        <w:jc w:val="both"/>
        <w:rPr>
          <w:rFonts w:eastAsia="Calibri"/>
          <w:b/>
          <w:sz w:val="22"/>
          <w:szCs w:val="22"/>
          <w:lang w:eastAsia="en-US"/>
        </w:rPr>
      </w:pPr>
      <w:r w:rsidRPr="00492C84">
        <w:rPr>
          <w:rFonts w:eastAsia="Calibri"/>
          <w:b/>
          <w:sz w:val="22"/>
          <w:szCs w:val="22"/>
          <w:lang w:eastAsia="en-US"/>
        </w:rPr>
        <w:t>Atpūta, kultūra un reliģija</w:t>
      </w:r>
    </w:p>
    <w:p w:rsidR="00477AF1" w:rsidRPr="00492C84" w:rsidP="00F47CFC" w14:paraId="4F4236EB" w14:textId="7286FFCD">
      <w:pPr>
        <w:spacing w:line="240" w:lineRule="atLeast"/>
        <w:ind w:firstLine="720"/>
        <w:jc w:val="both"/>
        <w:rPr>
          <w:rFonts w:eastAsia="Calibri"/>
          <w:bCs/>
          <w:sz w:val="22"/>
          <w:szCs w:val="22"/>
          <w:lang w:eastAsia="en-US"/>
        </w:rPr>
      </w:pPr>
      <w:r w:rsidRPr="00492C84">
        <w:rPr>
          <w:rFonts w:eastAsia="Calibri"/>
          <w:bCs/>
          <w:sz w:val="22"/>
          <w:szCs w:val="22"/>
          <w:lang w:eastAsia="en-US"/>
        </w:rPr>
        <w:t xml:space="preserve">Izdevumu </w:t>
      </w:r>
      <w:r w:rsidRPr="00492C84" w:rsidR="00F47CFC">
        <w:rPr>
          <w:rFonts w:eastAsia="Calibri"/>
          <w:bCs/>
          <w:sz w:val="22"/>
          <w:szCs w:val="22"/>
          <w:lang w:eastAsia="en-US"/>
        </w:rPr>
        <w:t xml:space="preserve">izmaiņas skaidrojamas ar </w:t>
      </w:r>
      <w:r w:rsidRPr="00492C84" w:rsidR="00492C84">
        <w:rPr>
          <w:rFonts w:eastAsia="Calibri"/>
          <w:bCs/>
          <w:sz w:val="22"/>
          <w:szCs w:val="22"/>
          <w:lang w:eastAsia="en-US"/>
        </w:rPr>
        <w:t>koriģētajiem kultūras namu un bibliotēku apkures, elektroenerģijas un citiem komunālajiem izdevumiem.</w:t>
      </w:r>
    </w:p>
    <w:p w:rsidR="00492C84" w:rsidRPr="00477AF1" w:rsidP="00F47CFC" w14:paraId="4D6EDB0B" w14:textId="77777777">
      <w:pPr>
        <w:spacing w:line="240" w:lineRule="atLeast"/>
        <w:ind w:firstLine="720"/>
        <w:jc w:val="both"/>
        <w:rPr>
          <w:rFonts w:eastAsia="Calibri"/>
          <w:b/>
          <w:noProof/>
          <w:color w:val="EE0000"/>
          <w:sz w:val="22"/>
          <w:szCs w:val="22"/>
        </w:rPr>
      </w:pPr>
    </w:p>
    <w:p w:rsidR="00477AF1" w:rsidRPr="00404691" w:rsidP="00477AF1" w14:paraId="74E3983C" w14:textId="77777777">
      <w:pPr>
        <w:spacing w:line="240" w:lineRule="atLeast"/>
        <w:ind w:firstLine="720"/>
        <w:contextualSpacing/>
        <w:jc w:val="both"/>
        <w:rPr>
          <w:rFonts w:eastAsia="Calibri"/>
          <w:b/>
          <w:sz w:val="22"/>
          <w:szCs w:val="22"/>
          <w:lang w:eastAsia="en-US"/>
        </w:rPr>
      </w:pPr>
      <w:r w:rsidRPr="00404691">
        <w:rPr>
          <w:rFonts w:eastAsia="Calibri"/>
          <w:b/>
          <w:sz w:val="22"/>
          <w:szCs w:val="22"/>
          <w:lang w:eastAsia="en-US"/>
        </w:rPr>
        <w:t xml:space="preserve">Izglītība </w:t>
      </w:r>
    </w:p>
    <w:p w:rsidR="00477AF1" w:rsidRPr="00404691" w:rsidP="00477AF1" w14:paraId="5A541A0D" w14:textId="5FF20128">
      <w:pPr>
        <w:suppressAutoHyphens/>
        <w:spacing w:after="120" w:line="240" w:lineRule="atLeast"/>
        <w:ind w:firstLine="720"/>
        <w:jc w:val="both"/>
        <w:rPr>
          <w:rFonts w:eastAsia="Calibri"/>
          <w:sz w:val="22"/>
          <w:szCs w:val="22"/>
          <w:lang w:eastAsia="en-US"/>
        </w:rPr>
      </w:pPr>
      <w:r w:rsidRPr="00404691">
        <w:rPr>
          <w:rFonts w:eastAsia="Calibri"/>
          <w:sz w:val="22"/>
          <w:szCs w:val="22"/>
          <w:lang w:eastAsia="en-US"/>
        </w:rPr>
        <w:t xml:space="preserve">Izdevumu daļas </w:t>
      </w:r>
      <w:r w:rsidRPr="00404691" w:rsidR="00492C84">
        <w:rPr>
          <w:rFonts w:eastAsia="Calibri"/>
          <w:sz w:val="22"/>
          <w:szCs w:val="22"/>
          <w:lang w:eastAsia="en-US"/>
        </w:rPr>
        <w:t>izmaiņas</w:t>
      </w:r>
      <w:r w:rsidRPr="00404691">
        <w:rPr>
          <w:rFonts w:eastAsia="Calibri"/>
          <w:sz w:val="22"/>
          <w:szCs w:val="22"/>
          <w:lang w:eastAsia="en-US"/>
        </w:rPr>
        <w:t xml:space="preserve"> skaidrojams ar</w:t>
      </w:r>
      <w:r w:rsidRPr="00404691" w:rsidR="00404691">
        <w:rPr>
          <w:rFonts w:eastAsia="Calibri"/>
          <w:sz w:val="22"/>
          <w:szCs w:val="22"/>
          <w:lang w:eastAsia="en-US"/>
        </w:rPr>
        <w:t xml:space="preserve"> izmaņām projekta “Elektroautobusa iegādē Rēzeknes novada pašvaldībā, Viļānos” ietvaros.</w:t>
      </w:r>
    </w:p>
    <w:p w:rsidR="00477AF1" w:rsidRPr="00722502" w:rsidP="00477AF1" w14:paraId="057D948F" w14:textId="77777777">
      <w:pPr>
        <w:spacing w:line="240" w:lineRule="atLeast"/>
        <w:jc w:val="both"/>
        <w:rPr>
          <w:rFonts w:eastAsia="Calibri"/>
          <w:bCs/>
          <w:sz w:val="22"/>
          <w:szCs w:val="22"/>
          <w:lang w:eastAsia="en-US"/>
        </w:rPr>
      </w:pPr>
    </w:p>
    <w:p w:rsidR="00200830" w:rsidRPr="00722502" w:rsidP="00200830" w14:paraId="1DB4ADDC" w14:textId="33653BB1">
      <w:pPr>
        <w:spacing w:line="240" w:lineRule="atLeast"/>
        <w:ind w:left="720"/>
        <w:jc w:val="both"/>
        <w:rPr>
          <w:rFonts w:eastAsia="Calibri"/>
          <w:b/>
          <w:sz w:val="22"/>
          <w:szCs w:val="22"/>
          <w:lang w:eastAsia="en-US"/>
        </w:rPr>
      </w:pPr>
      <w:r w:rsidRPr="00722502">
        <w:rPr>
          <w:rFonts w:eastAsia="Calibri"/>
          <w:b/>
          <w:sz w:val="22"/>
          <w:szCs w:val="22"/>
          <w:lang w:eastAsia="en-US"/>
        </w:rPr>
        <w:t>Sociālā aizsardzība</w:t>
      </w:r>
    </w:p>
    <w:p w:rsidR="00722502" w:rsidRPr="00722502" w:rsidP="00200830" w14:paraId="1706CBCD" w14:textId="77777777">
      <w:pPr>
        <w:spacing w:line="240" w:lineRule="atLeast"/>
        <w:ind w:left="720"/>
        <w:jc w:val="both"/>
        <w:rPr>
          <w:rFonts w:eastAsia="Calibri"/>
          <w:bCs/>
          <w:sz w:val="22"/>
          <w:szCs w:val="22"/>
          <w:lang w:eastAsia="en-US"/>
        </w:rPr>
      </w:pPr>
      <w:r w:rsidRPr="00722502">
        <w:rPr>
          <w:rFonts w:eastAsia="Calibri"/>
          <w:bCs/>
          <w:sz w:val="22"/>
          <w:szCs w:val="22"/>
          <w:lang w:eastAsia="en-US"/>
        </w:rPr>
        <w:t>Izdevumu izmaiņas skaidrojamas ar:</w:t>
      </w:r>
    </w:p>
    <w:p w:rsidR="00722502" w:rsidRPr="00722502" w:rsidP="00722502" w14:paraId="3050CEA9" w14:textId="586D15C9">
      <w:pPr>
        <w:pStyle w:val="ListParagraph"/>
        <w:numPr>
          <w:ilvl w:val="0"/>
          <w:numId w:val="14"/>
        </w:numPr>
        <w:spacing w:line="240" w:lineRule="atLeast"/>
        <w:jc w:val="both"/>
        <w:rPr>
          <w:rFonts w:ascii="Times New Roman" w:eastAsia="Calibri" w:hAnsi="Times New Roman" w:cs="Times New Roman"/>
          <w:bCs/>
        </w:rPr>
      </w:pPr>
      <w:r w:rsidRPr="00722502">
        <w:rPr>
          <w:rFonts w:ascii="Times New Roman" w:eastAsia="Calibri" w:hAnsi="Times New Roman" w:cs="Times New Roman"/>
          <w:bCs/>
        </w:rPr>
        <w:t xml:space="preserve">samazinātajiem plānotajiem </w:t>
      </w:r>
      <w:r w:rsidRPr="00722502">
        <w:rPr>
          <w:rFonts w:ascii="Times New Roman" w:eastAsia="Calibri" w:hAnsi="Times New Roman" w:cs="Times New Roman"/>
          <w:bCs/>
        </w:rPr>
        <w:t>izdevumiem projekta “Sociālo mājokļu atjaunošana Rēzeknes novadā” ietvaros;</w:t>
      </w:r>
    </w:p>
    <w:p w:rsidR="00722502" w:rsidRPr="00722502" w:rsidP="00722502" w14:paraId="49B7BB7A" w14:textId="668E73B8">
      <w:pPr>
        <w:pStyle w:val="ListParagraph"/>
        <w:numPr>
          <w:ilvl w:val="0"/>
          <w:numId w:val="14"/>
        </w:numPr>
        <w:spacing w:line="240" w:lineRule="atLeast"/>
        <w:jc w:val="both"/>
        <w:rPr>
          <w:rFonts w:ascii="Times New Roman" w:eastAsia="Calibri" w:hAnsi="Times New Roman" w:cs="Times New Roman"/>
          <w:bCs/>
        </w:rPr>
      </w:pPr>
      <w:r w:rsidRPr="00722502">
        <w:rPr>
          <w:rFonts w:ascii="Times New Roman" w:eastAsia="Calibri" w:hAnsi="Times New Roman" w:cs="Times New Roman"/>
          <w:bCs/>
        </w:rPr>
        <w:t>Kā arī ar samazinātajiem plānotajiem DSPC “Vecružina” izdevumiem par malkas iegādi un ēdināšanas izmaksām 2025. gada ietvaros.</w:t>
      </w:r>
    </w:p>
    <w:p w:rsidR="00477AF1" w:rsidRPr="00477AF1" w:rsidP="00477AF1" w14:paraId="6011F426" w14:textId="77777777">
      <w:pPr>
        <w:suppressAutoHyphens/>
        <w:spacing w:line="240" w:lineRule="atLeast"/>
        <w:rPr>
          <w:color w:val="EE0000"/>
          <w:sz w:val="22"/>
          <w:szCs w:val="22"/>
          <w:lang w:eastAsia="ar-SA"/>
        </w:rPr>
      </w:pPr>
    </w:p>
    <w:p w:rsidR="00477AF1" w:rsidRPr="00EB436B" w:rsidP="00477AF1" w14:paraId="2BD03F3B" w14:textId="77777777">
      <w:pPr>
        <w:spacing w:line="240" w:lineRule="atLeast"/>
        <w:ind w:firstLine="720"/>
        <w:jc w:val="both"/>
        <w:rPr>
          <w:rFonts w:eastAsia="Calibri"/>
          <w:b/>
          <w:sz w:val="22"/>
          <w:szCs w:val="22"/>
          <w:lang w:eastAsia="en-US"/>
        </w:rPr>
      </w:pPr>
      <w:r w:rsidRPr="00EB436B">
        <w:rPr>
          <w:rFonts w:eastAsia="Calibri"/>
          <w:b/>
          <w:sz w:val="22"/>
          <w:szCs w:val="22"/>
          <w:lang w:eastAsia="en-US"/>
        </w:rPr>
        <w:t>Pašvaldības aizņēmumi un galvojumi</w:t>
      </w:r>
    </w:p>
    <w:p w:rsidR="00477AF1" w:rsidRPr="00EB436B" w:rsidP="00477AF1" w14:paraId="6F1683B6" w14:textId="53318DD2">
      <w:pPr>
        <w:spacing w:line="240" w:lineRule="atLeast"/>
        <w:ind w:firstLine="720"/>
        <w:jc w:val="both"/>
        <w:rPr>
          <w:rFonts w:eastAsia="Calibri"/>
          <w:sz w:val="22"/>
          <w:szCs w:val="22"/>
          <w:lang w:eastAsia="en-US"/>
        </w:rPr>
      </w:pPr>
      <w:r w:rsidRPr="00EB436B">
        <w:rPr>
          <w:rFonts w:eastAsia="Calibri"/>
          <w:sz w:val="22"/>
          <w:szCs w:val="22"/>
          <w:lang w:eastAsia="en-US"/>
        </w:rPr>
        <w:t xml:space="preserve">Uz 2025. gada </w:t>
      </w:r>
      <w:r w:rsidRPr="00EB436B" w:rsidR="00EB436B">
        <w:rPr>
          <w:rFonts w:eastAsia="Calibri"/>
          <w:sz w:val="22"/>
          <w:szCs w:val="22"/>
          <w:lang w:eastAsia="en-US"/>
        </w:rPr>
        <w:t>17</w:t>
      </w:r>
      <w:r w:rsidRPr="00EB436B">
        <w:rPr>
          <w:rFonts w:eastAsia="Calibri"/>
          <w:sz w:val="22"/>
          <w:szCs w:val="22"/>
          <w:lang w:eastAsia="en-US"/>
        </w:rPr>
        <w:t>.</w:t>
      </w:r>
      <w:r w:rsidRPr="00EB436B">
        <w:rPr>
          <w:rFonts w:eastAsia="Calibri"/>
          <w:sz w:val="22"/>
          <w:szCs w:val="22"/>
          <w:lang w:eastAsia="en-US"/>
        </w:rPr>
        <w:t xml:space="preserve"> </w:t>
      </w:r>
      <w:r w:rsidRPr="00EB436B" w:rsidR="00EB436B">
        <w:rPr>
          <w:rFonts w:eastAsia="Calibri"/>
          <w:sz w:val="22"/>
          <w:szCs w:val="22"/>
          <w:lang w:eastAsia="en-US"/>
        </w:rPr>
        <w:t>jūliju</w:t>
      </w:r>
      <w:r w:rsidRPr="00EB436B">
        <w:rPr>
          <w:rFonts w:eastAsia="Calibri"/>
          <w:sz w:val="22"/>
          <w:szCs w:val="22"/>
          <w:lang w:eastAsia="en-US"/>
        </w:rPr>
        <w:t xml:space="preserve"> pašvaldībai ir noslēgti  </w:t>
      </w:r>
      <w:r w:rsidRPr="00EB436B" w:rsidR="00EB436B">
        <w:rPr>
          <w:rFonts w:eastAsia="Calibri"/>
          <w:sz w:val="22"/>
          <w:szCs w:val="22"/>
          <w:lang w:eastAsia="en-US"/>
        </w:rPr>
        <w:t>92</w:t>
      </w:r>
      <w:r w:rsidRPr="00EB436B">
        <w:rPr>
          <w:rFonts w:eastAsia="Calibri"/>
          <w:sz w:val="22"/>
          <w:szCs w:val="22"/>
          <w:lang w:eastAsia="en-US"/>
        </w:rPr>
        <w:t xml:space="preserve"> aizņēmumu un 7 galvojumu līgumi. Detalizēts Rēzeknes novada pašvaldības aizņēmumu un galvojumu atšifrējuma saraksts ir apskatāms Rēzeknes novada pašvaldības 2025. gada </w:t>
      </w:r>
      <w:r w:rsidRPr="00EB436B" w:rsidR="00EB436B">
        <w:rPr>
          <w:rFonts w:eastAsia="Calibri"/>
          <w:sz w:val="22"/>
          <w:szCs w:val="22"/>
          <w:lang w:eastAsia="en-US"/>
        </w:rPr>
        <w:t>17</w:t>
      </w:r>
      <w:r w:rsidRPr="00EB436B">
        <w:rPr>
          <w:rFonts w:eastAsia="Calibri"/>
          <w:sz w:val="22"/>
          <w:szCs w:val="22"/>
          <w:lang w:eastAsia="en-US"/>
        </w:rPr>
        <w:t xml:space="preserve">. </w:t>
      </w:r>
      <w:r w:rsidRPr="00EB436B" w:rsidR="00EB436B">
        <w:rPr>
          <w:rFonts w:eastAsia="Calibri"/>
          <w:sz w:val="22"/>
          <w:szCs w:val="22"/>
          <w:lang w:eastAsia="en-US"/>
        </w:rPr>
        <w:t>jūlija</w:t>
      </w:r>
      <w:r w:rsidRPr="00EB436B">
        <w:rPr>
          <w:rFonts w:eastAsia="Calibri"/>
          <w:sz w:val="22"/>
          <w:szCs w:val="22"/>
          <w:lang w:eastAsia="en-US"/>
        </w:rPr>
        <w:t xml:space="preserve"> saistošo noteikumu Nr. 5</w:t>
      </w:r>
      <w:r w:rsidRPr="00EB436B" w:rsidR="00EB436B">
        <w:rPr>
          <w:rFonts w:eastAsia="Calibri"/>
          <w:sz w:val="22"/>
          <w:szCs w:val="22"/>
          <w:lang w:eastAsia="en-US"/>
        </w:rPr>
        <w:t>9</w:t>
      </w:r>
      <w:r w:rsidRPr="00EB436B">
        <w:rPr>
          <w:rFonts w:eastAsia="Calibri"/>
          <w:sz w:val="22"/>
          <w:szCs w:val="22"/>
          <w:lang w:eastAsia="en-US"/>
        </w:rPr>
        <w:t xml:space="preserve"> „Grozījumi Rēze</w:t>
      </w:r>
      <w:r w:rsidRPr="00EB436B">
        <w:rPr>
          <w:rFonts w:eastAsia="Calibri"/>
          <w:sz w:val="22"/>
          <w:szCs w:val="22"/>
          <w:lang w:eastAsia="en-US"/>
        </w:rPr>
        <w:t>knes novada pašvaldības 2025. gada 30. janvāra saistošajos noteikumos Nr.50 „Par Rēzeknes novada pašvaldības budžetu 2025.gadam”” 2. pielikumā.</w:t>
      </w:r>
    </w:p>
    <w:p w:rsidR="00477AF1" w:rsidRPr="00EB436B" w:rsidP="00477AF1" w14:paraId="4DC7CFAF" w14:textId="69F7C9A5">
      <w:pPr>
        <w:spacing w:before="100" w:beforeAutospacing="1" w:line="240" w:lineRule="atLeast"/>
        <w:contextualSpacing/>
        <w:jc w:val="both"/>
        <w:rPr>
          <w:rFonts w:eastAsia="Calibri"/>
          <w:sz w:val="22"/>
          <w:szCs w:val="22"/>
          <w:lang w:eastAsia="en-US"/>
        </w:rPr>
      </w:pPr>
      <w:r w:rsidRPr="00EB436B">
        <w:rPr>
          <w:rFonts w:eastAsia="Calibri"/>
          <w:sz w:val="22"/>
          <w:szCs w:val="22"/>
          <w:lang w:eastAsia="en-US"/>
        </w:rPr>
        <w:t xml:space="preserve">Pašvaldība paredz veikt sekojošus aizņēmumus 2025. gadā (kopā </w:t>
      </w:r>
      <w:r w:rsidRPr="00EB436B" w:rsidR="00EB436B">
        <w:rPr>
          <w:rFonts w:eastAsia="Calibri"/>
          <w:sz w:val="22"/>
          <w:szCs w:val="22"/>
          <w:lang w:eastAsia="en-US"/>
        </w:rPr>
        <w:t xml:space="preserve"> 2 640 050</w:t>
      </w:r>
      <w:r w:rsidRPr="00EB436B">
        <w:rPr>
          <w:rFonts w:eastAsia="Calibri"/>
          <w:sz w:val="22"/>
          <w:szCs w:val="22"/>
          <w:lang w:eastAsia="en-US"/>
        </w:rPr>
        <w:t xml:space="preserve"> EUR):</w:t>
      </w:r>
    </w:p>
    <w:p w:rsidR="00477AF1" w:rsidRPr="00CE24B4" w:rsidP="00477AF1" w14:paraId="05773C14" w14:textId="32EF618A">
      <w:pPr>
        <w:numPr>
          <w:ilvl w:val="0"/>
          <w:numId w:val="12"/>
        </w:numPr>
        <w:spacing w:line="360" w:lineRule="auto"/>
        <w:jc w:val="both"/>
        <w:rPr>
          <w:rFonts w:eastAsia="Calibri"/>
          <w:sz w:val="22"/>
          <w:szCs w:val="22"/>
          <w:lang w:eastAsia="en-US"/>
        </w:rPr>
      </w:pPr>
      <w:r w:rsidRPr="00CE24B4">
        <w:rPr>
          <w:rFonts w:eastAsia="Calibri"/>
          <w:sz w:val="22"/>
          <w:szCs w:val="22"/>
          <w:lang w:eastAsia="en-US"/>
        </w:rPr>
        <w:t xml:space="preserve">Nautrēnu apvienības pārvaldes ēkas Rogovkā energoefektivitātes uzlabošana EUR </w:t>
      </w:r>
      <w:r w:rsidRPr="00CE24B4" w:rsidR="00CE24B4">
        <w:rPr>
          <w:rFonts w:eastAsia="Calibri"/>
          <w:sz w:val="22"/>
          <w:szCs w:val="22"/>
          <w:lang w:eastAsia="en-US"/>
        </w:rPr>
        <w:t>152 922</w:t>
      </w:r>
      <w:r w:rsidRPr="00CE24B4">
        <w:rPr>
          <w:rFonts w:eastAsia="Calibri"/>
          <w:sz w:val="22"/>
          <w:szCs w:val="22"/>
          <w:lang w:eastAsia="en-US"/>
        </w:rPr>
        <w:t>;</w:t>
      </w:r>
    </w:p>
    <w:p w:rsidR="00477AF1" w:rsidRPr="00CE24B4" w:rsidP="00477AF1" w14:paraId="4A487407" w14:textId="77777777">
      <w:pPr>
        <w:numPr>
          <w:ilvl w:val="0"/>
          <w:numId w:val="12"/>
        </w:numPr>
        <w:spacing w:line="360" w:lineRule="auto"/>
        <w:jc w:val="both"/>
        <w:rPr>
          <w:rFonts w:eastAsia="Calibri"/>
          <w:sz w:val="22"/>
          <w:szCs w:val="22"/>
          <w:lang w:eastAsia="en-US"/>
        </w:rPr>
      </w:pPr>
      <w:r w:rsidRPr="00CE24B4">
        <w:rPr>
          <w:rFonts w:eastAsia="Calibri"/>
          <w:sz w:val="22"/>
          <w:szCs w:val="22"/>
          <w:lang w:eastAsia="en-US"/>
        </w:rPr>
        <w:t>Maltas apvienības pārvaldes Maltas bibliotēkas ēkas energoefektivitātes uzlabošana EUR 159 982;</w:t>
      </w:r>
    </w:p>
    <w:p w:rsidR="00477AF1" w:rsidRPr="00CE24B4" w:rsidP="00477AF1" w14:paraId="58980330" w14:textId="29CD01C0">
      <w:pPr>
        <w:numPr>
          <w:ilvl w:val="0"/>
          <w:numId w:val="12"/>
        </w:numPr>
        <w:spacing w:line="360" w:lineRule="auto"/>
        <w:jc w:val="both"/>
        <w:rPr>
          <w:rFonts w:eastAsia="Calibri"/>
          <w:sz w:val="22"/>
          <w:szCs w:val="22"/>
          <w:lang w:eastAsia="en-US"/>
        </w:rPr>
      </w:pPr>
      <w:r w:rsidRPr="00CE24B4">
        <w:rPr>
          <w:rFonts w:eastAsia="Calibri"/>
          <w:sz w:val="22"/>
          <w:szCs w:val="22"/>
          <w:lang w:eastAsia="en-US"/>
        </w:rPr>
        <w:t>Nagļu tautas nama, t.sk. apvienības pārvaldes ēkas energoefektivitātes uz</w:t>
      </w:r>
      <w:r w:rsidRPr="00CE24B4">
        <w:rPr>
          <w:rFonts w:eastAsia="Calibri"/>
          <w:sz w:val="22"/>
          <w:szCs w:val="22"/>
          <w:lang w:eastAsia="en-US"/>
        </w:rPr>
        <w:t xml:space="preserve">labošana EUR </w:t>
      </w:r>
      <w:r w:rsidRPr="00CE24B4" w:rsidR="00CE24B4">
        <w:rPr>
          <w:rFonts w:eastAsia="Calibri"/>
          <w:sz w:val="22"/>
          <w:szCs w:val="22"/>
          <w:lang w:eastAsia="en-US"/>
        </w:rPr>
        <w:t>48 566</w:t>
      </w:r>
      <w:r w:rsidRPr="00CE24B4">
        <w:rPr>
          <w:rFonts w:eastAsia="Calibri"/>
          <w:sz w:val="22"/>
          <w:szCs w:val="22"/>
          <w:lang w:eastAsia="en-US"/>
        </w:rPr>
        <w:t>;</w:t>
      </w:r>
    </w:p>
    <w:p w:rsidR="00477AF1" w:rsidRPr="00CE24B4" w:rsidP="00477AF1" w14:paraId="5ABF2FB0" w14:textId="77777777">
      <w:pPr>
        <w:numPr>
          <w:ilvl w:val="0"/>
          <w:numId w:val="12"/>
        </w:numPr>
        <w:spacing w:line="360" w:lineRule="auto"/>
        <w:jc w:val="both"/>
        <w:rPr>
          <w:rFonts w:eastAsia="Calibri"/>
          <w:sz w:val="22"/>
          <w:szCs w:val="22"/>
          <w:lang w:eastAsia="en-US"/>
        </w:rPr>
      </w:pPr>
      <w:r w:rsidRPr="00CE24B4">
        <w:rPr>
          <w:rFonts w:eastAsia="Calibri"/>
          <w:sz w:val="22"/>
          <w:szCs w:val="22"/>
          <w:lang w:eastAsia="en-US"/>
        </w:rPr>
        <w:t>Kaunatas apvienības pārvaldes ēkas Kaunatā energoefektivitātes uzlabošana EUR 133 263;</w:t>
      </w:r>
    </w:p>
    <w:p w:rsidR="00477AF1" w:rsidRPr="00CE24B4" w:rsidP="00477AF1" w14:paraId="73955850" w14:textId="77777777">
      <w:pPr>
        <w:numPr>
          <w:ilvl w:val="0"/>
          <w:numId w:val="12"/>
        </w:numPr>
        <w:spacing w:line="360" w:lineRule="auto"/>
        <w:jc w:val="both"/>
        <w:rPr>
          <w:rFonts w:eastAsia="Calibri"/>
          <w:sz w:val="22"/>
          <w:szCs w:val="22"/>
          <w:lang w:eastAsia="en-US"/>
        </w:rPr>
      </w:pPr>
      <w:r w:rsidRPr="00CE24B4">
        <w:rPr>
          <w:rFonts w:eastAsia="Calibri"/>
          <w:sz w:val="22"/>
          <w:szCs w:val="22"/>
          <w:lang w:eastAsia="en-US"/>
        </w:rPr>
        <w:t>Elektroautobusa iegāde Rēzeknes novada pašvaldībā, Viļānos EUR 269 517;</w:t>
      </w:r>
    </w:p>
    <w:p w:rsidR="00477AF1" w:rsidRPr="00CE24B4" w:rsidP="00477AF1" w14:paraId="51917348" w14:textId="77777777">
      <w:pPr>
        <w:numPr>
          <w:ilvl w:val="0"/>
          <w:numId w:val="12"/>
        </w:numPr>
        <w:spacing w:line="360" w:lineRule="auto"/>
        <w:jc w:val="both"/>
        <w:rPr>
          <w:rFonts w:eastAsia="Calibri"/>
          <w:sz w:val="22"/>
          <w:szCs w:val="22"/>
          <w:lang w:eastAsia="en-US"/>
        </w:rPr>
      </w:pPr>
      <w:r w:rsidRPr="00CE24B4">
        <w:rPr>
          <w:rFonts w:eastAsia="Calibri"/>
          <w:sz w:val="22"/>
          <w:szCs w:val="22"/>
          <w:lang w:eastAsia="en-US"/>
        </w:rPr>
        <w:t>Autoceļa remontdarbiem, Dekšāres - Obelišķas – Dzelzceļš 101 212 EUR;</w:t>
      </w:r>
    </w:p>
    <w:p w:rsidR="00477AF1" w:rsidRPr="00CE24B4" w:rsidP="00477AF1" w14:paraId="540072B6" w14:textId="77777777">
      <w:pPr>
        <w:numPr>
          <w:ilvl w:val="0"/>
          <w:numId w:val="12"/>
        </w:numPr>
        <w:spacing w:line="360" w:lineRule="auto"/>
        <w:jc w:val="both"/>
        <w:rPr>
          <w:rFonts w:eastAsia="Calibri"/>
          <w:sz w:val="22"/>
          <w:szCs w:val="22"/>
          <w:lang w:eastAsia="en-US"/>
        </w:rPr>
      </w:pPr>
      <w:r w:rsidRPr="00CE24B4">
        <w:rPr>
          <w:rFonts w:eastAsia="Calibri"/>
          <w:sz w:val="22"/>
          <w:szCs w:val="22"/>
          <w:lang w:eastAsia="en-US"/>
        </w:rPr>
        <w:t>Autoce</w:t>
      </w:r>
      <w:r w:rsidRPr="00CE24B4">
        <w:rPr>
          <w:rFonts w:eastAsia="Calibri"/>
          <w:sz w:val="22"/>
          <w:szCs w:val="22"/>
          <w:lang w:eastAsia="en-US"/>
        </w:rPr>
        <w:t>ļa remontdarbiem, Nagļu ceļš - Lejas dzirnavas - Kuces kalns 54 630 EUR;</w:t>
      </w:r>
    </w:p>
    <w:p w:rsidR="00477AF1" w:rsidRPr="00CE24B4" w:rsidP="00477AF1" w14:paraId="303D9CFD" w14:textId="77777777">
      <w:pPr>
        <w:numPr>
          <w:ilvl w:val="0"/>
          <w:numId w:val="12"/>
        </w:numPr>
        <w:spacing w:line="360" w:lineRule="auto"/>
        <w:jc w:val="both"/>
        <w:rPr>
          <w:rFonts w:eastAsia="Calibri"/>
          <w:sz w:val="22"/>
          <w:szCs w:val="22"/>
          <w:lang w:eastAsia="en-US"/>
        </w:rPr>
      </w:pPr>
      <w:r w:rsidRPr="00CE24B4">
        <w:rPr>
          <w:rFonts w:eastAsia="Calibri"/>
          <w:sz w:val="22"/>
          <w:szCs w:val="22"/>
          <w:lang w:eastAsia="en-US"/>
        </w:rPr>
        <w:t>Autoceļa remontdarbiem, Skolas iela Maltā 143 734 EUR;</w:t>
      </w:r>
    </w:p>
    <w:p w:rsidR="00477AF1" w:rsidRPr="00CE24B4" w:rsidP="00477AF1" w14:paraId="46BC6CD4" w14:textId="77777777">
      <w:pPr>
        <w:numPr>
          <w:ilvl w:val="0"/>
          <w:numId w:val="12"/>
        </w:numPr>
        <w:spacing w:line="360" w:lineRule="auto"/>
        <w:jc w:val="both"/>
        <w:rPr>
          <w:rFonts w:eastAsia="Calibri"/>
          <w:sz w:val="22"/>
          <w:szCs w:val="22"/>
          <w:lang w:eastAsia="en-US"/>
        </w:rPr>
      </w:pPr>
      <w:r w:rsidRPr="00CE24B4">
        <w:rPr>
          <w:rFonts w:eastAsia="Calibri"/>
          <w:sz w:val="22"/>
          <w:szCs w:val="22"/>
          <w:lang w:eastAsia="en-US"/>
        </w:rPr>
        <w:t>Autoceļa remontdarbiem, Greiškāni - Griškānu ferma 10 990 EUR;</w:t>
      </w:r>
    </w:p>
    <w:p w:rsidR="00477AF1" w:rsidRPr="00CE24B4" w:rsidP="00477AF1" w14:paraId="45A7CF77" w14:textId="77777777">
      <w:pPr>
        <w:numPr>
          <w:ilvl w:val="0"/>
          <w:numId w:val="12"/>
        </w:numPr>
        <w:spacing w:line="360" w:lineRule="auto"/>
        <w:jc w:val="both"/>
        <w:rPr>
          <w:rFonts w:eastAsia="Calibri"/>
          <w:sz w:val="22"/>
          <w:szCs w:val="22"/>
          <w:lang w:eastAsia="en-US"/>
        </w:rPr>
      </w:pPr>
      <w:r w:rsidRPr="00CE24B4">
        <w:rPr>
          <w:rFonts w:eastAsia="Calibri"/>
          <w:sz w:val="22"/>
          <w:szCs w:val="22"/>
          <w:lang w:eastAsia="en-US"/>
        </w:rPr>
        <w:t>Autoceļa remontdarbiem, Darbnīcas - Rēznas iela, Stoļerovā 54 543</w:t>
      </w:r>
      <w:r w:rsidRPr="00CE24B4">
        <w:rPr>
          <w:rFonts w:eastAsia="Calibri"/>
          <w:sz w:val="22"/>
          <w:szCs w:val="22"/>
          <w:lang w:eastAsia="en-US"/>
        </w:rPr>
        <w:t xml:space="preserve"> EUR;</w:t>
      </w:r>
    </w:p>
    <w:p w:rsidR="00477AF1" w:rsidRPr="00CE24B4" w:rsidP="00477AF1" w14:paraId="51CEE8E3" w14:textId="77777777">
      <w:pPr>
        <w:numPr>
          <w:ilvl w:val="0"/>
          <w:numId w:val="12"/>
        </w:numPr>
        <w:spacing w:line="360" w:lineRule="auto"/>
        <w:jc w:val="both"/>
        <w:rPr>
          <w:rFonts w:eastAsia="Calibri"/>
          <w:sz w:val="22"/>
          <w:szCs w:val="22"/>
          <w:lang w:eastAsia="en-US"/>
        </w:rPr>
      </w:pPr>
      <w:r w:rsidRPr="00CE24B4">
        <w:rPr>
          <w:rFonts w:eastAsia="Calibri"/>
          <w:sz w:val="22"/>
          <w:szCs w:val="22"/>
          <w:lang w:eastAsia="en-US"/>
        </w:rPr>
        <w:t>Autoceļa remontdarbiem, Lejas Ančupāni – Meļņova 50 229 EUR;</w:t>
      </w:r>
    </w:p>
    <w:p w:rsidR="00477AF1" w:rsidRPr="00CE24B4" w:rsidP="00477AF1" w14:paraId="09C93272" w14:textId="77777777">
      <w:pPr>
        <w:numPr>
          <w:ilvl w:val="0"/>
          <w:numId w:val="12"/>
        </w:numPr>
        <w:spacing w:line="360" w:lineRule="auto"/>
        <w:jc w:val="both"/>
        <w:rPr>
          <w:rFonts w:eastAsia="Calibri"/>
          <w:sz w:val="22"/>
          <w:szCs w:val="22"/>
          <w:lang w:eastAsia="en-US"/>
        </w:rPr>
      </w:pPr>
      <w:r w:rsidRPr="00CE24B4">
        <w:rPr>
          <w:rFonts w:eastAsia="Calibri"/>
          <w:sz w:val="22"/>
          <w:szCs w:val="22"/>
          <w:lang w:eastAsia="en-US"/>
        </w:rPr>
        <w:t>Autoceļa remontdarbiem, Sarkaņi – Skobuļņīki 103 127 EUR;</w:t>
      </w:r>
    </w:p>
    <w:p w:rsidR="00477AF1" w:rsidRPr="00CE24B4" w:rsidP="00477AF1" w14:paraId="06A0FB10" w14:textId="77777777">
      <w:pPr>
        <w:numPr>
          <w:ilvl w:val="0"/>
          <w:numId w:val="12"/>
        </w:numPr>
        <w:spacing w:line="360" w:lineRule="auto"/>
        <w:jc w:val="both"/>
        <w:rPr>
          <w:rFonts w:eastAsia="Calibri"/>
          <w:sz w:val="22"/>
          <w:szCs w:val="22"/>
          <w:lang w:eastAsia="en-US"/>
        </w:rPr>
      </w:pPr>
      <w:r w:rsidRPr="00CE24B4">
        <w:rPr>
          <w:rFonts w:eastAsia="Calibri"/>
          <w:sz w:val="22"/>
          <w:szCs w:val="22"/>
          <w:lang w:eastAsia="en-US"/>
        </w:rPr>
        <w:t>Autoceļa remontdarbiem, Kaļvi – Livzi 67 159 EUR;</w:t>
      </w:r>
    </w:p>
    <w:p w:rsidR="00477AF1" w:rsidRPr="00CE24B4" w:rsidP="00477AF1" w14:paraId="68CC3867" w14:textId="77777777">
      <w:pPr>
        <w:numPr>
          <w:ilvl w:val="0"/>
          <w:numId w:val="12"/>
        </w:numPr>
        <w:spacing w:line="360" w:lineRule="auto"/>
        <w:jc w:val="both"/>
        <w:rPr>
          <w:rFonts w:eastAsia="Calibri"/>
          <w:sz w:val="22"/>
          <w:szCs w:val="22"/>
          <w:lang w:eastAsia="en-US"/>
        </w:rPr>
      </w:pPr>
      <w:r w:rsidRPr="00CE24B4">
        <w:rPr>
          <w:rFonts w:eastAsia="Calibri"/>
          <w:sz w:val="22"/>
          <w:szCs w:val="22"/>
          <w:lang w:eastAsia="en-US"/>
        </w:rPr>
        <w:t>Autoceļa remontdarbiem, Rikava – Uguļova 103 566 EUR;</w:t>
      </w:r>
    </w:p>
    <w:p w:rsidR="00477AF1" w:rsidRPr="00CE24B4" w:rsidP="00477AF1" w14:paraId="7D9CABF8" w14:textId="56B55D8E">
      <w:pPr>
        <w:numPr>
          <w:ilvl w:val="0"/>
          <w:numId w:val="12"/>
        </w:numPr>
        <w:spacing w:line="360" w:lineRule="auto"/>
        <w:jc w:val="both"/>
        <w:rPr>
          <w:rFonts w:eastAsia="Calibri"/>
          <w:sz w:val="22"/>
          <w:szCs w:val="22"/>
          <w:lang w:eastAsia="en-US"/>
        </w:rPr>
      </w:pPr>
      <w:r w:rsidRPr="00CE24B4">
        <w:rPr>
          <w:rFonts w:eastAsia="Calibri"/>
          <w:sz w:val="22"/>
          <w:szCs w:val="22"/>
          <w:lang w:eastAsia="en-US"/>
        </w:rPr>
        <w:t>Sociālo mājokļu atjaunošana</w:t>
      </w:r>
      <w:r w:rsidRPr="00CE24B4">
        <w:rPr>
          <w:rFonts w:eastAsia="Calibri"/>
          <w:sz w:val="22"/>
          <w:szCs w:val="22"/>
          <w:lang w:eastAsia="en-US"/>
        </w:rPr>
        <w:t xml:space="preserve"> Rēzeknes novada pašvaldībā  </w:t>
      </w:r>
      <w:r w:rsidRPr="00CE24B4" w:rsidR="00CE24B4">
        <w:rPr>
          <w:rFonts w:eastAsia="Calibri"/>
          <w:sz w:val="22"/>
          <w:szCs w:val="22"/>
          <w:lang w:eastAsia="en-US"/>
        </w:rPr>
        <w:t>180 331</w:t>
      </w:r>
      <w:r w:rsidRPr="00CE24B4">
        <w:rPr>
          <w:rFonts w:eastAsia="Calibri"/>
          <w:sz w:val="22"/>
          <w:szCs w:val="22"/>
          <w:lang w:eastAsia="en-US"/>
        </w:rPr>
        <w:t xml:space="preserve"> EUR;</w:t>
      </w:r>
    </w:p>
    <w:p w:rsidR="00477AF1" w:rsidRPr="00CE24B4" w:rsidP="00477AF1" w14:paraId="7E7E4027" w14:textId="7D608A45">
      <w:pPr>
        <w:numPr>
          <w:ilvl w:val="0"/>
          <w:numId w:val="12"/>
        </w:numPr>
        <w:spacing w:line="360" w:lineRule="auto"/>
        <w:jc w:val="both"/>
        <w:rPr>
          <w:rFonts w:eastAsia="Calibri"/>
          <w:sz w:val="22"/>
          <w:szCs w:val="22"/>
          <w:lang w:eastAsia="en-US"/>
        </w:rPr>
      </w:pPr>
      <w:r w:rsidRPr="00CE24B4">
        <w:rPr>
          <w:rFonts w:eastAsia="Calibri"/>
          <w:sz w:val="22"/>
          <w:szCs w:val="22"/>
          <w:lang w:eastAsia="en-US"/>
        </w:rPr>
        <w:t xml:space="preserve">Viļānu PII ēkas energoefektivitātes paaugstināšana </w:t>
      </w:r>
      <w:r w:rsidRPr="00CE24B4" w:rsidR="00CE24B4">
        <w:rPr>
          <w:rFonts w:eastAsia="Calibri"/>
          <w:sz w:val="22"/>
          <w:szCs w:val="22"/>
          <w:lang w:eastAsia="en-US"/>
        </w:rPr>
        <w:t>502 607</w:t>
      </w:r>
      <w:r w:rsidRPr="00CE24B4">
        <w:rPr>
          <w:rFonts w:eastAsia="Calibri"/>
          <w:sz w:val="22"/>
          <w:szCs w:val="22"/>
          <w:lang w:eastAsia="en-US"/>
        </w:rPr>
        <w:t xml:space="preserve"> EUR;</w:t>
      </w:r>
    </w:p>
    <w:p w:rsidR="00477AF1" w:rsidRPr="00CE24B4" w:rsidP="00477AF1" w14:paraId="4C700A22" w14:textId="77777777">
      <w:pPr>
        <w:numPr>
          <w:ilvl w:val="0"/>
          <w:numId w:val="12"/>
        </w:numPr>
        <w:spacing w:line="360" w:lineRule="auto"/>
        <w:jc w:val="both"/>
        <w:rPr>
          <w:rFonts w:eastAsia="Calibri"/>
          <w:sz w:val="22"/>
          <w:szCs w:val="22"/>
          <w:lang w:eastAsia="en-US"/>
        </w:rPr>
      </w:pPr>
      <w:r w:rsidRPr="00CE24B4">
        <w:rPr>
          <w:rFonts w:eastAsia="Calibri"/>
          <w:sz w:val="22"/>
          <w:szCs w:val="22"/>
          <w:lang w:eastAsia="en-US"/>
        </w:rPr>
        <w:t>Publiskā infrastruktūra uzņēmējdarbības atbalstam Rēzeknes novada Viļānu pilsētā 503 672 EUR.</w:t>
      </w:r>
    </w:p>
    <w:p w:rsidR="008F4F19" w:rsidRPr="00477AF1" w:rsidP="008F4F19" w14:paraId="78168023" w14:textId="77777777">
      <w:pPr>
        <w:ind w:right="46"/>
        <w:rPr>
          <w:color w:val="EE0000"/>
        </w:rPr>
      </w:pPr>
    </w:p>
    <w:p w:rsidR="00981ABB" w:rsidP="000E6E55" w14:paraId="78168024" w14:textId="45EC03CA">
      <w:pPr>
        <w:ind w:left="-284" w:right="46"/>
      </w:pPr>
      <w:r>
        <w:t xml:space="preserve">Domes priekšsēdētājs                                                                                                 </w:t>
      </w:r>
      <w:bookmarkStart w:id="0" w:name="_GoBack"/>
      <w:bookmarkEnd w:id="0"/>
      <w:r w:rsidRPr="000E6E55">
        <w:t xml:space="preserve"> Guntars Skudra</w:t>
      </w:r>
    </w:p>
    <w:sectPr w:rsidSect="001F7379">
      <w:headerReference w:type="even" r:id="rId12"/>
      <w:headerReference w:type="default" r:id="rId13"/>
      <w:footerReference w:type="even" r:id="rId14"/>
      <w:footerReference w:type="default" r:id="rId15"/>
      <w:headerReference w:type="first" r:id="rId16"/>
      <w:footerReference w:type="first" r:id="rId17"/>
      <w:pgSz w:w="11906" w:h="16838"/>
      <w:pgMar w:top="907" w:right="851"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71E4" w14:paraId="781680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4274613"/>
      <w:docPartObj>
        <w:docPartGallery w:val="Page Numbers (Bottom of Page)"/>
        <w:docPartUnique/>
      </w:docPartObj>
    </w:sdtPr>
    <w:sdtEndPr>
      <w:rPr>
        <w:noProof/>
      </w:rPr>
    </w:sdtEndPr>
    <w:sdtContent>
      <w:p w:rsidR="008B77E9" w14:paraId="7816802C" w14:textId="77777777">
        <w:pPr>
          <w:pStyle w:val="Footer"/>
          <w:jc w:val="center"/>
        </w:pPr>
        <w:r w:rsidRPr="008B77E9">
          <w:rPr>
            <w:sz w:val="16"/>
            <w:szCs w:val="16"/>
          </w:rPr>
          <w:fldChar w:fldCharType="begin"/>
        </w:r>
        <w:r w:rsidRPr="008B77E9">
          <w:rPr>
            <w:sz w:val="16"/>
            <w:szCs w:val="16"/>
          </w:rPr>
          <w:instrText xml:space="preserve"> PAGE   \* MERGEFORMAT </w:instrText>
        </w:r>
        <w:r w:rsidRPr="008B77E9">
          <w:rPr>
            <w:sz w:val="16"/>
            <w:szCs w:val="16"/>
          </w:rPr>
          <w:fldChar w:fldCharType="separate"/>
        </w:r>
        <w:r>
          <w:rPr>
            <w:noProof/>
            <w:sz w:val="16"/>
            <w:szCs w:val="16"/>
          </w:rPr>
          <w:t>4</w:t>
        </w:r>
        <w:r w:rsidRPr="008B77E9">
          <w:rPr>
            <w:noProof/>
            <w:sz w:val="16"/>
            <w:szCs w:val="16"/>
          </w:rPr>
          <w:fldChar w:fldCharType="end"/>
        </w:r>
      </w:p>
    </w:sdtContent>
  </w:sdt>
  <w:p w:rsidR="00096453" w14:paraId="7816802D" w14:textId="77777777"/>
  <w:p w:rsidR="00B570BA" w14:paraId="7816802E" w14:textId="77777777">
    <w:r>
      <w:t xml:space="preserve">          </w:t>
    </w:r>
  </w:p>
  <w:p>
    <w:pPr>
      <w:jc w:val="center"/>
    </w:pPr>
    <w:r>
      <w:rPr>
        <w:rFonts w:ascii="Calibri" w:eastAsia="Calibri" w:hAnsi="Calibri" w:cs="Calibri"/>
        <w:b w:val="0"/>
        <w:i w:val="0"/>
        <w:sz w:val="22"/>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6453" w14:paraId="78168030" w14:textId="77777777">
    <w:r>
      <w:t xml:space="preserve">          Šis dokuments ir parakstīts ar drošu elektronisko parakstu un satur laika zīmogu</w:t>
    </w:r>
  </w:p>
  <w:p w:rsidR="00096453" w14:paraId="78168031" w14:textId="77777777">
    <w:r>
      <w:t xml:space="preserve">          Šis dokuments ir parakstīts ar drošu elektronisko parakstu un satur laika zīmogu</w:t>
    </w:r>
  </w:p>
  <w:p w:rsidR="00B570BA" w14:paraId="78168032" w14:textId="77777777">
    <w:r>
      <w:t xml:space="preserve">          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71E4" w14:paraId="781680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71E4" w14:paraId="7816802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71E4" w14:paraId="781680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C12294"/>
    <w:multiLevelType w:val="hybridMultilevel"/>
    <w:tmpl w:val="05D2B70C"/>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F75116"/>
    <w:multiLevelType w:val="hybridMultilevel"/>
    <w:tmpl w:val="497EC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9C00E22"/>
    <w:multiLevelType w:val="hybridMultilevel"/>
    <w:tmpl w:val="E7B49F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nsid w:val="2B19253F"/>
    <w:multiLevelType w:val="hybridMultilevel"/>
    <w:tmpl w:val="3A589E3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nsid w:val="31A128F7"/>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nsid w:val="3E6E3714"/>
    <w:multiLevelType w:val="hybridMultilevel"/>
    <w:tmpl w:val="75C8DE3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40BE6AEB"/>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nsid w:val="4A002546"/>
    <w:multiLevelType w:val="hybridMultilevel"/>
    <w:tmpl w:val="BE706F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F5A7A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AD371BB"/>
    <w:multiLevelType w:val="hybridMultilevel"/>
    <w:tmpl w:val="401E12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6FEF7FE7"/>
    <w:multiLevelType w:val="hybridMultilevel"/>
    <w:tmpl w:val="2A464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1855C26"/>
    <w:multiLevelType w:val="hybridMultilevel"/>
    <w:tmpl w:val="B1489092"/>
    <w:lvl w:ilvl="0">
      <w:start w:val="1"/>
      <w:numFmt w:val="decimal"/>
      <w:lvlText w:val="6.%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94B073E"/>
    <w:multiLevelType w:val="multilevel"/>
    <w:tmpl w:val="CCC08D7A"/>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2"/>
  </w:num>
  <w:num w:numId="3">
    <w:abstractNumId w:val="7"/>
  </w:num>
  <w:num w:numId="4">
    <w:abstractNumId w:val="5"/>
  </w:num>
  <w:num w:numId="5">
    <w:abstractNumId w:val="13"/>
  </w:num>
  <w:num w:numId="6">
    <w:abstractNumId w:val="0"/>
  </w:num>
  <w:num w:numId="7">
    <w:abstractNumId w:val="9"/>
  </w:num>
  <w:num w:numId="8">
    <w:abstractNumId w:val="6"/>
  </w:num>
  <w:num w:numId="9">
    <w:abstractNumId w:val="4"/>
  </w:num>
  <w:num w:numId="10">
    <w:abstractNumId w:val="1"/>
  </w:num>
  <w:num w:numId="11">
    <w:abstractNumId w:val="11"/>
  </w:num>
  <w:num w:numId="12">
    <w:abstractNumId w:val="2"/>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F19"/>
    <w:rsid w:val="00000F2A"/>
    <w:rsid w:val="00010709"/>
    <w:rsid w:val="0002306D"/>
    <w:rsid w:val="00031815"/>
    <w:rsid w:val="000526EA"/>
    <w:rsid w:val="0006037A"/>
    <w:rsid w:val="00096453"/>
    <w:rsid w:val="000A058D"/>
    <w:rsid w:val="000A4A1A"/>
    <w:rsid w:val="000A6573"/>
    <w:rsid w:val="000B6E47"/>
    <w:rsid w:val="000B744A"/>
    <w:rsid w:val="000C3181"/>
    <w:rsid w:val="000C7375"/>
    <w:rsid w:val="000D20B2"/>
    <w:rsid w:val="000D74FA"/>
    <w:rsid w:val="000E6E55"/>
    <w:rsid w:val="000F7BC9"/>
    <w:rsid w:val="001111A6"/>
    <w:rsid w:val="001330F1"/>
    <w:rsid w:val="00157278"/>
    <w:rsid w:val="00194253"/>
    <w:rsid w:val="001B772F"/>
    <w:rsid w:val="001F7379"/>
    <w:rsid w:val="00200830"/>
    <w:rsid w:val="0020695E"/>
    <w:rsid w:val="002112D2"/>
    <w:rsid w:val="00213B1F"/>
    <w:rsid w:val="00254829"/>
    <w:rsid w:val="00254897"/>
    <w:rsid w:val="002556A5"/>
    <w:rsid w:val="00286493"/>
    <w:rsid w:val="002B3FEA"/>
    <w:rsid w:val="002B6932"/>
    <w:rsid w:val="002C1498"/>
    <w:rsid w:val="002D696A"/>
    <w:rsid w:val="002E694E"/>
    <w:rsid w:val="002E7B12"/>
    <w:rsid w:val="002F56D9"/>
    <w:rsid w:val="00310FC5"/>
    <w:rsid w:val="00327FD4"/>
    <w:rsid w:val="00330DE1"/>
    <w:rsid w:val="00340053"/>
    <w:rsid w:val="00343F8C"/>
    <w:rsid w:val="003751F1"/>
    <w:rsid w:val="00391678"/>
    <w:rsid w:val="00396A8E"/>
    <w:rsid w:val="003A1225"/>
    <w:rsid w:val="003D6012"/>
    <w:rsid w:val="003E0A54"/>
    <w:rsid w:val="003E3FBA"/>
    <w:rsid w:val="003F7FCB"/>
    <w:rsid w:val="004006A5"/>
    <w:rsid w:val="00404691"/>
    <w:rsid w:val="00431B7E"/>
    <w:rsid w:val="00441C04"/>
    <w:rsid w:val="00446A03"/>
    <w:rsid w:val="00447097"/>
    <w:rsid w:val="00464415"/>
    <w:rsid w:val="00477534"/>
    <w:rsid w:val="00477AF1"/>
    <w:rsid w:val="00492C84"/>
    <w:rsid w:val="004B5A0D"/>
    <w:rsid w:val="004C3D33"/>
    <w:rsid w:val="004D5A12"/>
    <w:rsid w:val="004D7B8D"/>
    <w:rsid w:val="004E2172"/>
    <w:rsid w:val="004E3525"/>
    <w:rsid w:val="004E5120"/>
    <w:rsid w:val="0050526B"/>
    <w:rsid w:val="005301E9"/>
    <w:rsid w:val="00552DDA"/>
    <w:rsid w:val="00553B81"/>
    <w:rsid w:val="00554FAE"/>
    <w:rsid w:val="005D36FD"/>
    <w:rsid w:val="00616DE7"/>
    <w:rsid w:val="006224C5"/>
    <w:rsid w:val="00645B16"/>
    <w:rsid w:val="006B7D7B"/>
    <w:rsid w:val="006D4047"/>
    <w:rsid w:val="006F1A43"/>
    <w:rsid w:val="00722502"/>
    <w:rsid w:val="0073133C"/>
    <w:rsid w:val="00770935"/>
    <w:rsid w:val="00771547"/>
    <w:rsid w:val="00777EC7"/>
    <w:rsid w:val="007841E8"/>
    <w:rsid w:val="007909AD"/>
    <w:rsid w:val="007A4354"/>
    <w:rsid w:val="007B715A"/>
    <w:rsid w:val="007E17F2"/>
    <w:rsid w:val="007E3110"/>
    <w:rsid w:val="007F77D9"/>
    <w:rsid w:val="00834C65"/>
    <w:rsid w:val="00850127"/>
    <w:rsid w:val="008B4C66"/>
    <w:rsid w:val="008B77E9"/>
    <w:rsid w:val="008F4F19"/>
    <w:rsid w:val="0090381D"/>
    <w:rsid w:val="009108E1"/>
    <w:rsid w:val="00917703"/>
    <w:rsid w:val="009471E0"/>
    <w:rsid w:val="0096158F"/>
    <w:rsid w:val="00965134"/>
    <w:rsid w:val="00981ABB"/>
    <w:rsid w:val="009937BB"/>
    <w:rsid w:val="009B7575"/>
    <w:rsid w:val="009C1658"/>
    <w:rsid w:val="009E5EFF"/>
    <w:rsid w:val="009F6A4C"/>
    <w:rsid w:val="00A11AC8"/>
    <w:rsid w:val="00A147D1"/>
    <w:rsid w:val="00A3277D"/>
    <w:rsid w:val="00A42BD4"/>
    <w:rsid w:val="00A64040"/>
    <w:rsid w:val="00A85950"/>
    <w:rsid w:val="00A93564"/>
    <w:rsid w:val="00AD3246"/>
    <w:rsid w:val="00AE48D8"/>
    <w:rsid w:val="00AF10B3"/>
    <w:rsid w:val="00B07851"/>
    <w:rsid w:val="00B37F5B"/>
    <w:rsid w:val="00B570BA"/>
    <w:rsid w:val="00B6686A"/>
    <w:rsid w:val="00B77AA7"/>
    <w:rsid w:val="00B820C2"/>
    <w:rsid w:val="00B903C9"/>
    <w:rsid w:val="00BC5C66"/>
    <w:rsid w:val="00BD19BA"/>
    <w:rsid w:val="00BF729E"/>
    <w:rsid w:val="00C1151F"/>
    <w:rsid w:val="00C214FE"/>
    <w:rsid w:val="00C470D0"/>
    <w:rsid w:val="00C55B55"/>
    <w:rsid w:val="00C76331"/>
    <w:rsid w:val="00C76645"/>
    <w:rsid w:val="00C8015D"/>
    <w:rsid w:val="00C93467"/>
    <w:rsid w:val="00C97230"/>
    <w:rsid w:val="00CA2821"/>
    <w:rsid w:val="00CC0A3D"/>
    <w:rsid w:val="00CE24B4"/>
    <w:rsid w:val="00D25B9E"/>
    <w:rsid w:val="00D322D1"/>
    <w:rsid w:val="00D66702"/>
    <w:rsid w:val="00D66A47"/>
    <w:rsid w:val="00DB096F"/>
    <w:rsid w:val="00DB41C9"/>
    <w:rsid w:val="00DC71E4"/>
    <w:rsid w:val="00DE7AFC"/>
    <w:rsid w:val="00E020E3"/>
    <w:rsid w:val="00E25581"/>
    <w:rsid w:val="00E547DD"/>
    <w:rsid w:val="00E71F37"/>
    <w:rsid w:val="00E72AE9"/>
    <w:rsid w:val="00E8481D"/>
    <w:rsid w:val="00E84BFB"/>
    <w:rsid w:val="00E91601"/>
    <w:rsid w:val="00E92F62"/>
    <w:rsid w:val="00EA3A2E"/>
    <w:rsid w:val="00EB436B"/>
    <w:rsid w:val="00ED5028"/>
    <w:rsid w:val="00EF1673"/>
    <w:rsid w:val="00F112B3"/>
    <w:rsid w:val="00F42914"/>
    <w:rsid w:val="00F47CFC"/>
    <w:rsid w:val="00F9486B"/>
    <w:rsid w:val="00F97023"/>
    <w:rsid w:val="00FB0437"/>
    <w:rsid w:val="00FB47A2"/>
    <w:rsid w:val="00FC6709"/>
    <w:rsid w:val="00FF53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16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F19"/>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8F4F19"/>
    <w:pPr>
      <w:spacing w:before="64" w:after="64"/>
      <w:ind w:firstLine="319"/>
      <w:jc w:val="both"/>
    </w:pPr>
    <w:rPr>
      <w:lang w:val="en-US" w:eastAsia="en-US"/>
    </w:rPr>
  </w:style>
  <w:style w:type="paragraph" w:customStyle="1" w:styleId="naisnod">
    <w:name w:val="naisnod"/>
    <w:basedOn w:val="Normal"/>
    <w:rsid w:val="008F4F19"/>
    <w:pPr>
      <w:spacing w:before="150" w:after="150"/>
      <w:jc w:val="center"/>
    </w:pPr>
    <w:rPr>
      <w:b/>
      <w:bCs/>
    </w:rPr>
  </w:style>
  <w:style w:type="paragraph" w:customStyle="1" w:styleId="naiskr">
    <w:name w:val="naiskr"/>
    <w:basedOn w:val="Normal"/>
    <w:rsid w:val="008F4F19"/>
    <w:pPr>
      <w:spacing w:before="75" w:after="75"/>
    </w:pPr>
  </w:style>
  <w:style w:type="paragraph" w:styleId="Header">
    <w:name w:val="header"/>
    <w:basedOn w:val="Normal"/>
    <w:link w:val="HeaderChar"/>
    <w:uiPriority w:val="99"/>
    <w:unhideWhenUsed/>
    <w:rsid w:val="008B77E9"/>
    <w:pPr>
      <w:tabs>
        <w:tab w:val="center" w:pos="4153"/>
        <w:tab w:val="right" w:pos="8306"/>
      </w:tabs>
    </w:pPr>
  </w:style>
  <w:style w:type="character" w:customStyle="1" w:styleId="HeaderChar">
    <w:name w:val="Header Char"/>
    <w:basedOn w:val="DefaultParagraphFont"/>
    <w:link w:val="Header"/>
    <w:uiPriority w:val="99"/>
    <w:rsid w:val="008B77E9"/>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8B77E9"/>
    <w:pPr>
      <w:tabs>
        <w:tab w:val="center" w:pos="4153"/>
        <w:tab w:val="right" w:pos="8306"/>
      </w:tabs>
    </w:pPr>
  </w:style>
  <w:style w:type="character" w:customStyle="1" w:styleId="FooterChar">
    <w:name w:val="Footer Char"/>
    <w:basedOn w:val="DefaultParagraphFont"/>
    <w:link w:val="Footer"/>
    <w:uiPriority w:val="99"/>
    <w:rsid w:val="008B77E9"/>
    <w:rPr>
      <w:rFonts w:ascii="Times New Roman" w:eastAsia="Times New Roman" w:hAnsi="Times New Roman" w:cs="Times New Roman"/>
      <w:sz w:val="24"/>
      <w:szCs w:val="24"/>
      <w:lang w:val="lv-LV" w:eastAsia="lv-LV"/>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unhideWhenUsed/>
    <w:qFormat/>
    <w:rsid w:val="0090381D"/>
    <w:pPr>
      <w:widowControl w:val="0"/>
    </w:pPr>
    <w:rPr>
      <w:rFonts w:ascii="Calibri" w:eastAsia="Calibri" w:hAnsi="Calibri"/>
      <w:sz w:val="20"/>
      <w:szCs w:val="20"/>
      <w:lang w:val="en-US" w:eastAsia="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rsid w:val="0090381D"/>
    <w:rPr>
      <w:rFonts w:ascii="Calibri" w:eastAsia="Calibri" w:hAnsi="Calibri" w:cs="Times New Roman"/>
      <w:sz w:val="20"/>
      <w:szCs w:val="20"/>
    </w:rPr>
  </w:style>
  <w:style w:type="table" w:styleId="TableGrid">
    <w:name w:val="Table Grid"/>
    <w:basedOn w:val="TableNormal"/>
    <w:uiPriority w:val="39"/>
    <w:rsid w:val="00AD3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6A4C"/>
    <w:rPr>
      <w:color w:val="0563C1" w:themeColor="hyperlink"/>
      <w:u w:val="single"/>
    </w:rPr>
  </w:style>
  <w:style w:type="paragraph" w:styleId="ListParagraph">
    <w:name w:val="List Paragraph"/>
    <w:basedOn w:val="Normal"/>
    <w:uiPriority w:val="34"/>
    <w:qFormat/>
    <w:rsid w:val="00C76331"/>
    <w:pPr>
      <w:spacing w:after="160" w:line="259" w:lineRule="auto"/>
      <w:ind w:left="720"/>
      <w:contextualSpacing/>
    </w:pPr>
    <w:rPr>
      <w:rFonts w:asciiTheme="minorHAnsi" w:eastAsiaTheme="minorHAnsi" w:hAnsiTheme="minorHAnsi" w:cstheme="minorBidi"/>
      <w:sz w:val="22"/>
      <w:szCs w:val="22"/>
      <w:lang w:eastAsia="en-US"/>
    </w:rPr>
  </w:style>
  <w:style w:type="paragraph" w:styleId="Title">
    <w:name w:val="Title"/>
    <w:basedOn w:val="Normal"/>
    <w:next w:val="Normal"/>
    <w:link w:val="TitleChar"/>
    <w:uiPriority w:val="10"/>
    <w:qFormat/>
    <w:rsid w:val="001B772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72F"/>
    <w:rPr>
      <w:rFonts w:asciiTheme="majorHAnsi" w:eastAsiaTheme="majorEastAsia" w:hAnsiTheme="majorHAnsi" w:cstheme="majorBidi"/>
      <w:spacing w:val="-10"/>
      <w:kern w:val="28"/>
      <w:sz w:val="56"/>
      <w:szCs w:val="56"/>
      <w:lang w:val="lv-LV" w:eastAsia="lv-LV"/>
    </w:rPr>
  </w:style>
  <w:style w:type="paragraph" w:styleId="BalloonText">
    <w:name w:val="Balloon Text"/>
    <w:basedOn w:val="Normal"/>
    <w:link w:val="BalloonTextChar"/>
    <w:uiPriority w:val="99"/>
    <w:semiHidden/>
    <w:unhideWhenUsed/>
    <w:rsid w:val="000B744A"/>
    <w:rPr>
      <w:rFonts w:ascii="Tahoma" w:hAnsi="Tahoma" w:cs="Tahoma"/>
      <w:sz w:val="16"/>
      <w:szCs w:val="16"/>
    </w:rPr>
  </w:style>
  <w:style w:type="character" w:customStyle="1" w:styleId="BalloonTextChar">
    <w:name w:val="Balloon Text Char"/>
    <w:basedOn w:val="DefaultParagraphFont"/>
    <w:link w:val="BalloonText"/>
    <w:uiPriority w:val="99"/>
    <w:semiHidden/>
    <w:rsid w:val="000B744A"/>
    <w:rPr>
      <w:rFonts w:ascii="Tahoma" w:eastAsia="Times New Roman" w:hAnsi="Tahoma" w:cs="Tahoma"/>
      <w:sz w:val="16"/>
      <w:szCs w:val="16"/>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hart" Target="charts/chart1.xml" /><Relationship Id="rId11" Type="http://schemas.openxmlformats.org/officeDocument/2006/relationships/chart" Target="charts/chart2.xm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mailto:info@rezeknesnovads.lv" TargetMode="External" /><Relationship Id="rId9" Type="http://schemas.openxmlformats.org/officeDocument/2006/relationships/hyperlink" Target="http://www.rezeknesnovads.lv" TargetMode="External" /></Relationships>
</file>

<file path=word/charts/_rels/chart1.xml.rels><?xml version="1.0" encoding="utf-8" standalone="yes"?><Relationships xmlns="http://schemas.openxmlformats.org/package/2006/relationships"><Relationship Id="rId1" Type="http://schemas.openxmlformats.org/officeDocument/2006/relationships/oleObject" Target="file:///C:\Users\ASerzants\Desktop\Excel%202016.xlsx" TargetMode="External" /><Relationship Id="rId2" Type="http://schemas.microsoft.com/office/2011/relationships/chartColorStyle" Target="chart/colors1.xml" /><Relationship Id="rId3" Type="http://schemas.microsoft.com/office/2011/relationships/chartStyle" Target="chart/style1.xml" /></Relationships>
</file>

<file path=word/charts/_rels/chart2.xml.rels><?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microsoft.com/office/2011/relationships/chartColorStyle" Target="chart/colors2.xml" /><Relationship Id="rId3" Type="http://schemas.microsoft.com/office/2011/relationships/chartStyle" Target="chart/style2.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Sheet4!$A$36:$A$39</c:f>
              <c:strCache>
                <c:ptCount val="4"/>
                <c:pt idx="0">
                  <c:v>Nenodokļu ieņēmumi</c:v>
                </c:pt>
                <c:pt idx="1">
                  <c:v>Maksas pakalpojumi </c:v>
                </c:pt>
                <c:pt idx="2">
                  <c:v>Ieņēmumi no ES politikas instrumentu līdzfinansējuma</c:v>
                </c:pt>
                <c:pt idx="3">
                  <c:v>Valsts budžeta transferti</c:v>
                </c:pt>
              </c:strCache>
            </c:strRef>
          </c:cat>
          <c:val>
            <c:numRef>
              <c:f>Sheet4!$B$36:$B$39</c:f>
              <c:numCache>
                <c:formatCode>General</c:formatCode>
                <c:ptCount val="4"/>
                <c:pt idx="0">
                  <c:v>91907</c:v>
                </c:pt>
                <c:pt idx="1">
                  <c:v>78781</c:v>
                </c:pt>
                <c:pt idx="2">
                  <c:v>15875</c:v>
                </c:pt>
                <c:pt idx="3">
                  <c:v>-199224</c:v>
                </c:pt>
              </c:numCache>
            </c:numRef>
          </c:val>
          <c:extLst>
            <c:ext xmlns:c16="http://schemas.microsoft.com/office/drawing/2014/chart" uri="{C3380CC4-5D6E-409C-BE32-E72D297353CC}">
              <c16:uniqueId val="{00000000-B785-4D69-8A36-6F5734728E80}"/>
            </c:ext>
          </c:extLst>
        </c:ser>
        <c:dLbls>
          <c:dLblPos val="outEnd"/>
          <c:showLegendKey val="0"/>
          <c:showVal val="1"/>
          <c:showCatName val="0"/>
          <c:showSerName val="0"/>
          <c:showPercent val="0"/>
          <c:showBubbleSize val="0"/>
        </c:dLbls>
        <c:gapWidth val="219"/>
        <c:overlap val="-27"/>
        <c:axId val="253273600"/>
        <c:axId val="253284736"/>
      </c:barChart>
      <c:catAx>
        <c:axId val="253273600"/>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1000" b="1" i="1" u="none" strike="noStrike" kern="1200" baseline="0">
                <a:solidFill>
                  <a:sysClr val="windowText" lastClr="000000"/>
                </a:solidFill>
                <a:latin typeface="+mn-lt"/>
                <a:ea typeface="+mn-ea"/>
                <a:cs typeface="+mn-cs"/>
              </a:defRPr>
            </a:pPr>
            <a:endParaRPr lang="lv-LV"/>
          </a:p>
        </c:txPr>
        <c:crossAx val="253284736"/>
        <c:crosses val="autoZero"/>
        <c:auto val="1"/>
        <c:lblAlgn val="ctr"/>
        <c:lblOffset val="100"/>
        <c:noMultiLvlLbl val="0"/>
      </c:catAx>
      <c:valAx>
        <c:axId val="253284736"/>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53273600"/>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4"/>
              <c:layout>
                <c:manualLayout>
                  <c:x val="0"/>
                  <c:y val="0.1714611257291346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1B1-4CFD-9878-7DEEA1D2DFDC}"/>
                </c:ext>
              </c:extLst>
            </c:dLbl>
            <c:dLbl>
              <c:idx val="5"/>
              <c:layout>
                <c:manualLayout>
                  <c:x val="-0.0074074074074074979"/>
                  <c:y val="0.1534122682916950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1B1-4CFD-9878-7DEEA1D2DFDC}"/>
                </c:ext>
              </c:extLst>
            </c:dLbl>
            <c:dLbl>
              <c:idx val="6"/>
              <c:layout>
                <c:manualLayout>
                  <c:x val="0"/>
                  <c:y val="0.3790185451912466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1B1-4CFD-9878-7DEEA1D2DFD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Sheet4!$A$3:$A$9</c:f>
              <c:strCache>
                <c:ptCount val="7"/>
                <c:pt idx="0">
                  <c:v>Vispārējie valdības dienesti</c:v>
                </c:pt>
                <c:pt idx="1">
                  <c:v>Ekonomiskā darbība</c:v>
                </c:pt>
                <c:pt idx="2">
                  <c:v>Teritoriju un mājokļu apsaimniekošana</c:v>
                </c:pt>
                <c:pt idx="3">
                  <c:v>Veselība</c:v>
                </c:pt>
                <c:pt idx="4">
                  <c:v>Atpūta, kultūra un reliģija</c:v>
                </c:pt>
                <c:pt idx="5">
                  <c:v>Izglītība</c:v>
                </c:pt>
                <c:pt idx="6">
                  <c:v>Sociālā aizsardzība</c:v>
                </c:pt>
              </c:strCache>
            </c:strRef>
          </c:cat>
          <c:val>
            <c:numRef>
              <c:f>Sheet4!$B$3:$B$9</c:f>
              <c:numCache>
                <c:formatCode>General</c:formatCode>
                <c:ptCount val="7"/>
                <c:pt idx="0">
                  <c:v>63871</c:v>
                </c:pt>
                <c:pt idx="1">
                  <c:v>214812</c:v>
                </c:pt>
                <c:pt idx="2">
                  <c:v>23066</c:v>
                </c:pt>
                <c:pt idx="3">
                  <c:v>917</c:v>
                </c:pt>
                <c:pt idx="4">
                  <c:v>-3062</c:v>
                </c:pt>
                <c:pt idx="5">
                  <c:v>-12294</c:v>
                </c:pt>
                <c:pt idx="6">
                  <c:v>-98952</c:v>
                </c:pt>
              </c:numCache>
            </c:numRef>
          </c:val>
          <c:extLst>
            <c:ext xmlns:c16="http://schemas.microsoft.com/office/drawing/2014/chart" uri="{C3380CC4-5D6E-409C-BE32-E72D297353CC}">
              <c16:uniqueId val="{00000003-61B1-4CFD-9878-7DEEA1D2DFDC}"/>
            </c:ext>
          </c:extLst>
        </c:ser>
        <c:dLbls>
          <c:dLblPos val="outEnd"/>
          <c:showLegendKey val="0"/>
          <c:showVal val="1"/>
          <c:showCatName val="0"/>
          <c:showSerName val="0"/>
          <c:showPercent val="0"/>
          <c:showBubbleSize val="0"/>
        </c:dLbls>
        <c:gapWidth val="219"/>
        <c:overlap val="-27"/>
        <c:axId val="253506304"/>
        <c:axId val="253508992"/>
      </c:barChart>
      <c:catAx>
        <c:axId val="25350630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lv-LV"/>
          </a:p>
        </c:txPr>
        <c:crossAx val="253508992"/>
        <c:crosses val="autoZero"/>
        <c:auto val="1"/>
        <c:lblAlgn val="ctr"/>
        <c:lblOffset val="100"/>
        <c:noMultiLvlLbl val="0"/>
      </c:catAx>
      <c:valAx>
        <c:axId val="253508992"/>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53506304"/>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f0e6ae-485d-4e3f-9016-068b00210997">
      <Terms xmlns="http://schemas.microsoft.com/office/infopath/2007/PartnerControls"/>
    </lcf76f155ced4ddcb4097134ff3c332f>
    <TaxCatchAll xmlns="86ef8e9a-2d70-4b27-ad38-ddf9b69875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9DF15F499298428B3727DE1C849A66" ma:contentTypeVersion="14" ma:contentTypeDescription="Create a new document." ma:contentTypeScope="" ma:versionID="d39f08b7f6972f07161b4b82d4a75943">
  <xsd:schema xmlns:xsd="http://www.w3.org/2001/XMLSchema" xmlns:xs="http://www.w3.org/2001/XMLSchema" xmlns:p="http://schemas.microsoft.com/office/2006/metadata/properties" xmlns:ns2="86ef8e9a-2d70-4b27-ad38-ddf9b6987504" xmlns:ns3="66f0e6ae-485d-4e3f-9016-068b00210997" targetNamespace="http://schemas.microsoft.com/office/2006/metadata/properties" ma:root="true" ma:fieldsID="1cda52f623e98b0c2fff090867027a60" ns2:_="" ns3:_="">
    <xsd:import namespace="86ef8e9a-2d70-4b27-ad38-ddf9b6987504"/>
    <xsd:import namespace="66f0e6ae-485d-4e3f-9016-068b00210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f8e9a-2d70-4b27-ad38-ddf9b69875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8a5525-f7e2-415a-a65d-d1181ab3d15b}" ma:internalName="TaxCatchAll" ma:showField="CatchAllData" ma:web="86ef8e9a-2d70-4b27-ad38-ddf9b69875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0e6ae-485d-4e3f-9016-068b00210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7b8de2-9af4-4efa-8d74-aa3569be54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204FC-9BA4-48F9-9F0A-516DFD87AD4B}">
  <ds:schemaRefs>
    <ds:schemaRef ds:uri="http://schemas.microsoft.com/sharepoint/v3/contenttype/forms"/>
  </ds:schemaRefs>
</ds:datastoreItem>
</file>

<file path=customXml/itemProps2.xml><?xml version="1.0" encoding="utf-8"?>
<ds:datastoreItem xmlns:ds="http://schemas.openxmlformats.org/officeDocument/2006/customXml" ds:itemID="{B770A7CB-EA9A-4817-97B6-47852C21F822}">
  <ds:schemaRefs>
    <ds:schemaRef ds:uri="http://schemas.microsoft.com/office/2006/metadata/properties"/>
    <ds:schemaRef ds:uri="http://schemas.microsoft.com/office/infopath/2007/PartnerControls"/>
    <ds:schemaRef ds:uri="66f0e6ae-485d-4e3f-9016-068b00210997"/>
    <ds:schemaRef ds:uri="86ef8e9a-2d70-4b27-ad38-ddf9b6987504"/>
  </ds:schemaRefs>
</ds:datastoreItem>
</file>

<file path=customXml/itemProps3.xml><?xml version="1.0" encoding="utf-8"?>
<ds:datastoreItem xmlns:ds="http://schemas.openxmlformats.org/officeDocument/2006/customXml" ds:itemID="{57B9C07B-9054-4064-BAE8-F70729FE0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f8e9a-2d70-4b27-ad38-ddf9b6987504"/>
    <ds:schemaRef ds:uri="66f0e6ae-485d-4e3f-9016-068b0021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4965</Words>
  <Characters>2831</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Natālija Zvīdriņa</dc:creator>
  <cp:lastModifiedBy>Ilga Juškeviča</cp:lastModifiedBy>
  <cp:revision>9</cp:revision>
  <cp:lastPrinted>2024-03-06T09:29:00Z</cp:lastPrinted>
  <dcterms:created xsi:type="dcterms:W3CDTF">2024-05-22T15:40:00Z</dcterms:created>
  <dcterms:modified xsi:type="dcterms:W3CDTF">2025-07-17T22:01:00Z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0x0101002B9DF15F499298428B3727DE1C849A66</vt:lpwstr>
  </property>
</Properties>
</file>