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6D8BB24B"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6D8BB244"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6D8BB245"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6D8BB246"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6D8BB247"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6D8BB248"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6D8BB249"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6D8BB24A"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212D00" w:rsidRPr="0013142C" w:rsidP="00212D00" w14:paraId="1BC1C335" w14:textId="77777777">
      <w:pPr>
        <w:autoSpaceDE w:val="0"/>
        <w:autoSpaceDN w:val="0"/>
        <w:adjustRightInd w:val="0"/>
        <w:jc w:val="center"/>
        <w:rPr>
          <w:rFonts w:ascii="TimesNewRomanPS-BoldMT" w:hAnsi="TimesNewRomanPS-BoldMT" w:cs="TimesNewRomanPS-BoldMT"/>
          <w:b/>
          <w:bCs/>
        </w:rPr>
      </w:pPr>
      <w:r w:rsidRPr="0013142C">
        <w:rPr>
          <w:rFonts w:ascii="TimesNewRomanPS-BoldMT" w:hAnsi="TimesNewRomanPS-BoldMT" w:cs="TimesNewRomanPS-BoldMT"/>
          <w:b/>
          <w:bCs/>
        </w:rPr>
        <w:t>Paskaidrojuma raksts</w:t>
      </w:r>
    </w:p>
    <w:p w:rsidR="00212D00" w:rsidRPr="0013142C" w:rsidP="00212D00" w14:paraId="736A7A14" w14:textId="77777777">
      <w:pPr>
        <w:autoSpaceDE w:val="0"/>
        <w:autoSpaceDN w:val="0"/>
        <w:adjustRightInd w:val="0"/>
        <w:jc w:val="center"/>
        <w:rPr>
          <w:b/>
          <w:bCs/>
        </w:rPr>
      </w:pPr>
      <w:r w:rsidRPr="0013142C">
        <w:rPr>
          <w:b/>
          <w:bCs/>
        </w:rPr>
        <w:t>Rēzeknes novada pašvaldības 2026.gada 5.februāra saistošajiem noteikumiem Nr.66</w:t>
      </w:r>
    </w:p>
    <w:p w:rsidR="00212D00" w:rsidRPr="0013142C" w:rsidP="00212D00" w14:paraId="56DA4973" w14:textId="77777777">
      <w:pPr>
        <w:jc w:val="center"/>
        <w:rPr>
          <w:b/>
          <w:bCs/>
        </w:rPr>
      </w:pPr>
      <w:r w:rsidRPr="0013142C">
        <w:rPr>
          <w:b/>
          <w:bCs/>
        </w:rPr>
        <w:t>„Par Rēzeknes novada pašvaldības budžetu 2026.gadam”</w:t>
      </w:r>
    </w:p>
    <w:p w:rsidR="00212D00" w:rsidRPr="0013142C" w:rsidP="00212D00" w14:paraId="0F40A81B" w14:textId="77777777">
      <w:pPr>
        <w:jc w:val="both"/>
        <w:rPr>
          <w:b/>
          <w:bCs/>
          <w:sz w:val="22"/>
          <w:szCs w:val="22"/>
        </w:rPr>
      </w:pPr>
    </w:p>
    <w:p w:rsidR="00212D00" w:rsidRPr="0013142C" w:rsidP="00212D00" w14:paraId="53A8BBBB" w14:textId="77777777">
      <w:pPr>
        <w:jc w:val="both"/>
        <w:rPr>
          <w:b/>
          <w:bCs/>
          <w:sz w:val="22"/>
          <w:szCs w:val="22"/>
        </w:rPr>
      </w:pPr>
    </w:p>
    <w:p w:rsidR="00212D00" w:rsidRPr="0013142C" w:rsidP="009C4C75" w14:paraId="6EEFA82F" w14:textId="51F03E8B">
      <w:pPr>
        <w:autoSpaceDE w:val="0"/>
        <w:autoSpaceDN w:val="0"/>
        <w:adjustRightInd w:val="0"/>
        <w:ind w:firstLine="720"/>
        <w:jc w:val="both"/>
        <w:rPr>
          <w:sz w:val="22"/>
          <w:szCs w:val="22"/>
        </w:rPr>
      </w:pPr>
      <w:r w:rsidRPr="0013142C">
        <w:rPr>
          <w:sz w:val="22"/>
          <w:szCs w:val="22"/>
        </w:rPr>
        <w:t>Rēzeknes novadā ir 28 pagasti un Viļānu pilsēta</w:t>
      </w:r>
      <w:r w:rsidR="009C4C75">
        <w:rPr>
          <w:sz w:val="22"/>
          <w:szCs w:val="22"/>
        </w:rPr>
        <w:t>,</w:t>
      </w:r>
      <w:r w:rsidRPr="0013142C">
        <w:rPr>
          <w:sz w:val="22"/>
          <w:szCs w:val="22"/>
        </w:rPr>
        <w:t xml:space="preserve"> un kopējā novada platība ir 2809,12 km2. Rēzeknes novads</w:t>
      </w:r>
      <w:r w:rsidR="009C4C75">
        <w:rPr>
          <w:sz w:val="22"/>
          <w:szCs w:val="22"/>
        </w:rPr>
        <w:t xml:space="preserve"> </w:t>
      </w:r>
      <w:r w:rsidRPr="0013142C">
        <w:rPr>
          <w:sz w:val="22"/>
          <w:szCs w:val="22"/>
        </w:rPr>
        <w:t>atrodas pašā Latgales vidū, starp diviem lielākajiem Latvijas ezeriem – Lubānu ziemeļrietumos un Rāznu</w:t>
      </w:r>
      <w:r w:rsidR="009C4C75">
        <w:rPr>
          <w:sz w:val="22"/>
          <w:szCs w:val="22"/>
        </w:rPr>
        <w:t xml:space="preserve"> </w:t>
      </w:r>
      <w:r w:rsidRPr="0013142C">
        <w:rPr>
          <w:sz w:val="22"/>
          <w:szCs w:val="22"/>
        </w:rPr>
        <w:t>dienvidaustrumos. Tā lielākā daļa atrodas Latgales augstienē, tās ziemeļu un ziemeļrietumu nogāzē.</w:t>
      </w:r>
      <w:r w:rsidR="009C4C75">
        <w:rPr>
          <w:sz w:val="22"/>
          <w:szCs w:val="22"/>
        </w:rPr>
        <w:t xml:space="preserve"> </w:t>
      </w:r>
      <w:r w:rsidRPr="0013142C">
        <w:rPr>
          <w:sz w:val="22"/>
          <w:szCs w:val="22"/>
        </w:rPr>
        <w:t>Gleznainā daba, kultūrvēsturiskie un dabas objekti ir labs priekšnoteikums tūrisma attīstībai. Uzņēmumi,</w:t>
      </w:r>
      <w:r w:rsidR="009C4C75">
        <w:rPr>
          <w:sz w:val="22"/>
          <w:szCs w:val="22"/>
        </w:rPr>
        <w:t xml:space="preserve"> </w:t>
      </w:r>
      <w:r w:rsidRPr="0013142C">
        <w:rPr>
          <w:sz w:val="22"/>
          <w:szCs w:val="22"/>
        </w:rPr>
        <w:t>kas darbojas tūrisma nozarē piedāvā gan atpūtu pie ūdeņiem, gan arī iespēju iepazīt kultūrvēsturiskās bagātības, apmeklēt svētkus un nobaudīt īpatnējo Latgales kulināro mantojumu, izjust latgaliešu valodas un viesmīlības īpašo burvību.</w:t>
      </w:r>
    </w:p>
    <w:p w:rsidR="00212D00" w:rsidRPr="0013142C" w:rsidP="009C4C75" w14:paraId="7B140CFB" w14:textId="77777777">
      <w:pPr>
        <w:autoSpaceDE w:val="0"/>
        <w:autoSpaceDN w:val="0"/>
        <w:adjustRightInd w:val="0"/>
        <w:ind w:firstLine="720"/>
        <w:jc w:val="both"/>
        <w:rPr>
          <w:sz w:val="22"/>
          <w:szCs w:val="22"/>
        </w:rPr>
      </w:pPr>
      <w:r w:rsidRPr="0013142C">
        <w:rPr>
          <w:sz w:val="22"/>
          <w:szCs w:val="22"/>
        </w:rPr>
        <w:t>Rēzeknes novads var lepoties arī ar nemateriālām kultūras vērtībām – mākslinieciskiem kolektīviem, lietišķās mākslas un seno arodu meistariem, talantīgām un neordinārām personībām.</w:t>
      </w:r>
    </w:p>
    <w:p w:rsidR="00212D00" w:rsidRPr="0013142C" w:rsidP="009C4C75" w14:paraId="4B42E767" w14:textId="77777777">
      <w:pPr>
        <w:autoSpaceDE w:val="0"/>
        <w:autoSpaceDN w:val="0"/>
        <w:adjustRightInd w:val="0"/>
        <w:ind w:firstLine="720"/>
        <w:jc w:val="both"/>
        <w:rPr>
          <w:sz w:val="22"/>
          <w:szCs w:val="22"/>
        </w:rPr>
      </w:pPr>
      <w:r w:rsidRPr="0013142C">
        <w:rPr>
          <w:sz w:val="22"/>
          <w:szCs w:val="22"/>
        </w:rPr>
        <w:t>Rēzeknes novads ir viens no bagātākajiem novadiem Latvijā ar kultūras pieminekļiem. Valsts aizsargājamo kultūras pieminekļu sarakstā ir iekļauti 277 Rēzeknes novadā esošie kultūras pieminekļi.</w:t>
      </w:r>
    </w:p>
    <w:p w:rsidR="00212D00" w:rsidRPr="0013142C" w:rsidP="00212D00" w14:paraId="60B43BC0" w14:textId="77777777">
      <w:pPr>
        <w:autoSpaceDE w:val="0"/>
        <w:autoSpaceDN w:val="0"/>
        <w:adjustRightInd w:val="0"/>
        <w:jc w:val="both"/>
        <w:rPr>
          <w:sz w:val="22"/>
          <w:szCs w:val="22"/>
        </w:rPr>
      </w:pPr>
      <w:r w:rsidRPr="0013142C">
        <w:rPr>
          <w:sz w:val="22"/>
          <w:szCs w:val="22"/>
        </w:rPr>
        <w:t>Lielākie rūpniecības uzņēmumi ir RSEZ SIA “Verems” Vērēmu pagastā, RSEZ SIA “LEAX Rēzekne”</w:t>
      </w:r>
    </w:p>
    <w:p w:rsidR="00212D00" w:rsidRPr="0013142C" w:rsidP="00212D00" w14:paraId="7D650CB6" w14:textId="77777777">
      <w:pPr>
        <w:autoSpaceDE w:val="0"/>
        <w:autoSpaceDN w:val="0"/>
        <w:adjustRightInd w:val="0"/>
        <w:jc w:val="both"/>
        <w:rPr>
          <w:sz w:val="22"/>
          <w:szCs w:val="22"/>
        </w:rPr>
      </w:pPr>
      <w:r w:rsidRPr="0013142C">
        <w:rPr>
          <w:sz w:val="22"/>
          <w:szCs w:val="22"/>
        </w:rPr>
        <w:t>Ozolaines pagastā. Lauksaimniecības sfērā aktīvi darbojas SIA “Sprūževa M” Griškānu pagastā, AS “Agrofirma Viļāni " (augkopība un lopkopība, elektroenerģijas ražošana un elektroenerģijas tirdzniecība, izveidota Viļānu biogāzes koģenerācijas stacija), AS “Lopkopības izmēģinājumu stacija Latgale” (augkopība un lopkopība, piena lopkopība, dārzeņkopība, dārzkopība, lauksaimnieciskie pakalpojumi, medniecība, mežsaimniecība, kokmateriālu sagatavošana, pētījumu un eksperimentu veikšana dabaszinātnēs un tehniskajās zinātnēs), Lauksaimniecības pakalpojumu kooperatīvā sabiedrība “Viļāni” (piena produktu, olu, pārtikas eļļu un tauku vairumtirdzniecības pakalpojumi). Mežsaimniecības nozarē aktīvi darbojas Sakstagala pagasta zemnieku saimniecība “VIRŠI AG” un SIA “SKAIDA PV”.</w:t>
      </w:r>
    </w:p>
    <w:p w:rsidR="00212D00" w:rsidRPr="0013142C" w:rsidP="00212D00" w14:paraId="28A5ABC3" w14:textId="77777777">
      <w:pPr>
        <w:autoSpaceDE w:val="0"/>
        <w:autoSpaceDN w:val="0"/>
        <w:adjustRightInd w:val="0"/>
        <w:jc w:val="both"/>
        <w:rPr>
          <w:sz w:val="22"/>
          <w:szCs w:val="22"/>
        </w:rPr>
      </w:pPr>
    </w:p>
    <w:p w:rsidR="00212D00" w:rsidRPr="0013142C" w:rsidP="00212D00" w14:paraId="76BB253D" w14:textId="77777777">
      <w:pPr>
        <w:autoSpaceDE w:val="0"/>
        <w:autoSpaceDN w:val="0"/>
        <w:adjustRightInd w:val="0"/>
        <w:jc w:val="center"/>
        <w:rPr>
          <w:b/>
          <w:bCs/>
          <w:sz w:val="22"/>
          <w:szCs w:val="22"/>
        </w:rPr>
      </w:pPr>
      <w:r w:rsidRPr="0013142C">
        <w:rPr>
          <w:b/>
          <w:bCs/>
          <w:sz w:val="22"/>
          <w:szCs w:val="22"/>
        </w:rPr>
        <w:t>Rēzeknes novada pašvaldības struktūra</w:t>
      </w:r>
    </w:p>
    <w:p w:rsidR="00212D00" w:rsidRPr="0013142C" w:rsidP="00212D00" w14:paraId="0490875B" w14:textId="77777777">
      <w:pPr>
        <w:autoSpaceDE w:val="0"/>
        <w:autoSpaceDN w:val="0"/>
        <w:adjustRightInd w:val="0"/>
        <w:jc w:val="center"/>
        <w:rPr>
          <w:b/>
          <w:bCs/>
          <w:sz w:val="22"/>
          <w:szCs w:val="22"/>
        </w:rPr>
      </w:pPr>
    </w:p>
    <w:p w:rsidR="00212D00" w:rsidRPr="0013142C" w:rsidP="009C4C75" w14:paraId="37A55AA4" w14:textId="77777777">
      <w:pPr>
        <w:autoSpaceDE w:val="0"/>
        <w:autoSpaceDN w:val="0"/>
        <w:adjustRightInd w:val="0"/>
        <w:ind w:left="113" w:right="170"/>
        <w:jc w:val="both"/>
        <w:rPr>
          <w:sz w:val="22"/>
          <w:szCs w:val="22"/>
        </w:rPr>
      </w:pPr>
      <w:r w:rsidRPr="0013142C">
        <w:rPr>
          <w:sz w:val="22"/>
          <w:szCs w:val="22"/>
        </w:rPr>
        <w:t>1. Rēzeknes novada pašvaldības teritorijai ir šāds iedalījums:</w:t>
      </w:r>
    </w:p>
    <w:p w:rsidR="00212D00" w:rsidRPr="0013142C" w:rsidP="009C4C75" w14:paraId="5D932256" w14:textId="77777777">
      <w:pPr>
        <w:autoSpaceDE w:val="0"/>
        <w:autoSpaceDN w:val="0"/>
        <w:adjustRightInd w:val="0"/>
        <w:jc w:val="both"/>
        <w:rPr>
          <w:sz w:val="22"/>
          <w:szCs w:val="22"/>
        </w:rPr>
      </w:pPr>
      <w:r w:rsidRPr="0013142C">
        <w:rPr>
          <w:sz w:val="22"/>
          <w:szCs w:val="22"/>
        </w:rPr>
        <w:t>1.1. Dricānu apvienība - Dricānu pagasts, Gaigalavas pagasts, Kantinieku pagasts, Nagļu pagasts, Ozolmuižas pagasts, Rikavas pagasts, Sakstagala pagasts, Stružānu pagasts;</w:t>
      </w:r>
    </w:p>
    <w:p w:rsidR="00212D00" w:rsidRPr="0013142C" w:rsidP="009C4C75" w14:paraId="7099387F" w14:textId="77777777">
      <w:pPr>
        <w:autoSpaceDE w:val="0"/>
        <w:autoSpaceDN w:val="0"/>
        <w:adjustRightInd w:val="0"/>
        <w:jc w:val="both"/>
        <w:rPr>
          <w:sz w:val="22"/>
          <w:szCs w:val="22"/>
        </w:rPr>
      </w:pPr>
      <w:r w:rsidRPr="0013142C">
        <w:rPr>
          <w:sz w:val="22"/>
          <w:szCs w:val="22"/>
        </w:rPr>
        <w:t>1.2. Kaunatas apvienība - Čornajas pagasts, Griškānu pagasts, Kaunatas pagasts, Mākoņkalna pagasts, Stoļerovas</w:t>
      </w:r>
    </w:p>
    <w:p w:rsidR="00212D00" w:rsidRPr="0013142C" w:rsidP="009C4C75" w14:paraId="4119589F" w14:textId="77777777">
      <w:pPr>
        <w:autoSpaceDE w:val="0"/>
        <w:autoSpaceDN w:val="0"/>
        <w:adjustRightInd w:val="0"/>
        <w:jc w:val="both"/>
        <w:rPr>
          <w:sz w:val="22"/>
          <w:szCs w:val="22"/>
        </w:rPr>
      </w:pPr>
      <w:r w:rsidRPr="0013142C">
        <w:rPr>
          <w:sz w:val="22"/>
          <w:szCs w:val="22"/>
        </w:rPr>
        <w:t>pagasts;</w:t>
      </w:r>
    </w:p>
    <w:p w:rsidR="00212D00" w:rsidRPr="0013142C" w:rsidP="009C4C75" w14:paraId="0469A89A" w14:textId="77777777">
      <w:pPr>
        <w:autoSpaceDE w:val="0"/>
        <w:autoSpaceDN w:val="0"/>
        <w:adjustRightInd w:val="0"/>
        <w:jc w:val="both"/>
        <w:rPr>
          <w:sz w:val="22"/>
          <w:szCs w:val="22"/>
        </w:rPr>
      </w:pPr>
      <w:r w:rsidRPr="0013142C">
        <w:rPr>
          <w:sz w:val="22"/>
          <w:szCs w:val="22"/>
        </w:rPr>
        <w:t>1.3. Nautrēnu apvienība - Audriņu pagasts, Bērzgales pagasts, Ilzeskalna pagasts, Lendžu pagasts, Nautrēnu</w:t>
      </w:r>
    </w:p>
    <w:p w:rsidR="00212D00" w:rsidRPr="0013142C" w:rsidP="009C4C75" w14:paraId="6475D171" w14:textId="77777777">
      <w:pPr>
        <w:autoSpaceDE w:val="0"/>
        <w:autoSpaceDN w:val="0"/>
        <w:adjustRightInd w:val="0"/>
        <w:jc w:val="both"/>
        <w:rPr>
          <w:sz w:val="22"/>
          <w:szCs w:val="22"/>
        </w:rPr>
      </w:pPr>
      <w:r w:rsidRPr="0013142C">
        <w:rPr>
          <w:sz w:val="22"/>
          <w:szCs w:val="22"/>
        </w:rPr>
        <w:t>pagasts, Vērēmu pagasts;</w:t>
      </w:r>
    </w:p>
    <w:p w:rsidR="00212D00" w:rsidRPr="0013142C" w:rsidP="009C4C75" w14:paraId="16F0D06B" w14:textId="77777777">
      <w:pPr>
        <w:autoSpaceDE w:val="0"/>
        <w:autoSpaceDN w:val="0"/>
        <w:adjustRightInd w:val="0"/>
        <w:jc w:val="both"/>
        <w:rPr>
          <w:sz w:val="22"/>
          <w:szCs w:val="22"/>
        </w:rPr>
      </w:pPr>
      <w:r w:rsidRPr="0013142C">
        <w:rPr>
          <w:sz w:val="22"/>
          <w:szCs w:val="22"/>
        </w:rPr>
        <w:t>1.4. Maltas apvienība - Feimaņu pagasts, Lūznavas pagasts, Maltas pagasts, Ozolaines pagasts, Pušas pagasts,</w:t>
      </w:r>
    </w:p>
    <w:p w:rsidR="00212D00" w:rsidRPr="0013142C" w:rsidP="009C4C75" w14:paraId="2F784FB8" w14:textId="77777777">
      <w:pPr>
        <w:autoSpaceDE w:val="0"/>
        <w:autoSpaceDN w:val="0"/>
        <w:adjustRightInd w:val="0"/>
        <w:jc w:val="both"/>
        <w:rPr>
          <w:sz w:val="22"/>
          <w:szCs w:val="22"/>
        </w:rPr>
      </w:pPr>
      <w:r w:rsidRPr="0013142C">
        <w:rPr>
          <w:sz w:val="22"/>
          <w:szCs w:val="22"/>
        </w:rPr>
        <w:t>Silmalas pagasts;</w:t>
      </w:r>
    </w:p>
    <w:p w:rsidR="00212D00" w:rsidRPr="0013142C" w:rsidP="009C4C75" w14:paraId="35971E2F" w14:textId="77777777">
      <w:pPr>
        <w:autoSpaceDE w:val="0"/>
        <w:autoSpaceDN w:val="0"/>
        <w:adjustRightInd w:val="0"/>
        <w:jc w:val="both"/>
        <w:rPr>
          <w:sz w:val="22"/>
          <w:szCs w:val="22"/>
        </w:rPr>
      </w:pPr>
      <w:r w:rsidRPr="0013142C">
        <w:rPr>
          <w:sz w:val="22"/>
          <w:szCs w:val="22"/>
        </w:rPr>
        <w:t>1.5. Viļānu apvienība - Dekšāres pagasts, Sokolku pagasts, Viļānu pagasts, Viļānu pilsēta.</w:t>
      </w:r>
    </w:p>
    <w:p w:rsidR="00212D00" w:rsidRPr="0013142C" w:rsidP="009C4C75" w14:paraId="016DD0D6" w14:textId="77777777">
      <w:pPr>
        <w:ind w:right="-1"/>
        <w:jc w:val="both"/>
        <w:rPr>
          <w:sz w:val="22"/>
          <w:szCs w:val="22"/>
        </w:rPr>
      </w:pPr>
    </w:p>
    <w:p w:rsidR="00212D00" w:rsidRPr="0013142C" w:rsidP="009C4C75" w14:paraId="6CF15A76" w14:textId="77777777">
      <w:pPr>
        <w:ind w:right="-1"/>
        <w:jc w:val="both"/>
        <w:rPr>
          <w:sz w:val="22"/>
          <w:szCs w:val="22"/>
        </w:rPr>
      </w:pPr>
      <w:r w:rsidRPr="0013142C">
        <w:rPr>
          <w:sz w:val="22"/>
          <w:szCs w:val="22"/>
        </w:rPr>
        <w:t>2. Pašvaldības iedzīvotāju pārstāvību nodrošina to ievēlēta  pašvaldības lēmējinstitūcija -  Rēzeknes novada dome (turpmāk arī – Dome), kas atbilstoši</w:t>
      </w:r>
      <w:r w:rsidRPr="0013142C">
        <w:rPr>
          <w:color w:val="FF0000"/>
          <w:sz w:val="22"/>
          <w:szCs w:val="22"/>
        </w:rPr>
        <w:t xml:space="preserve"> </w:t>
      </w:r>
      <w:r w:rsidRPr="0013142C">
        <w:rPr>
          <w:sz w:val="22"/>
          <w:szCs w:val="22"/>
        </w:rPr>
        <w:t>Pašvaldības domes vēlēšanu likumam</w:t>
      </w:r>
      <w:r w:rsidRPr="0013142C">
        <w:rPr>
          <w:color w:val="FF0000"/>
          <w:sz w:val="22"/>
          <w:szCs w:val="22"/>
        </w:rPr>
        <w:t xml:space="preserve"> </w:t>
      </w:r>
      <w:r w:rsidRPr="0013142C">
        <w:rPr>
          <w:sz w:val="22"/>
          <w:szCs w:val="22"/>
        </w:rPr>
        <w:t xml:space="preserve">sastāv no 15 </w:t>
      </w:r>
      <w:r w:rsidRPr="0013142C">
        <w:rPr>
          <w:sz w:val="22"/>
          <w:szCs w:val="22"/>
        </w:rPr>
        <w:t xml:space="preserve">(piecpadsmit) deputātiem. Dome no deputātu vidus ievēlē Domes priekšsēdētāju, Domes priekšsēdētāja vietniekus un komiteju locekļus. </w:t>
      </w:r>
    </w:p>
    <w:p w:rsidR="00212D00" w:rsidRPr="0013142C" w:rsidP="00212D00" w14:paraId="02284DF8" w14:textId="77777777">
      <w:pPr>
        <w:ind w:right="-1"/>
        <w:jc w:val="both"/>
        <w:rPr>
          <w:sz w:val="22"/>
          <w:szCs w:val="22"/>
        </w:rPr>
      </w:pPr>
      <w:r w:rsidRPr="0013142C">
        <w:rPr>
          <w:sz w:val="22"/>
          <w:szCs w:val="22"/>
        </w:rPr>
        <w:t>3. Dome no pašvaldības Domes deputātiem ievēl šādas komitejas:</w:t>
      </w:r>
    </w:p>
    <w:p w:rsidR="00212D00" w:rsidRPr="0013142C" w:rsidP="00212D00" w14:paraId="5F43CDBA" w14:textId="77777777">
      <w:pPr>
        <w:numPr>
          <w:ilvl w:val="1"/>
          <w:numId w:val="24"/>
        </w:numPr>
        <w:ind w:left="851" w:right="-1" w:hanging="425"/>
        <w:jc w:val="both"/>
        <w:rPr>
          <w:sz w:val="22"/>
          <w:szCs w:val="22"/>
        </w:rPr>
      </w:pPr>
      <w:r w:rsidRPr="0013142C">
        <w:rPr>
          <w:sz w:val="22"/>
          <w:szCs w:val="22"/>
        </w:rPr>
        <w:t>Finanšu komiteju 8 (astoņu) locekļu sastāvā;</w:t>
      </w:r>
    </w:p>
    <w:p w:rsidR="00212D00" w:rsidRPr="0013142C" w:rsidP="00212D00" w14:paraId="47383FF9" w14:textId="77777777">
      <w:pPr>
        <w:numPr>
          <w:ilvl w:val="1"/>
          <w:numId w:val="24"/>
        </w:numPr>
        <w:ind w:left="851" w:right="-1" w:hanging="425"/>
        <w:jc w:val="both"/>
        <w:rPr>
          <w:sz w:val="22"/>
          <w:szCs w:val="22"/>
        </w:rPr>
      </w:pPr>
      <w:r w:rsidRPr="0013142C">
        <w:rPr>
          <w:sz w:val="22"/>
          <w:szCs w:val="22"/>
        </w:rPr>
        <w:t>Izglītības, kultūras un sporta jautājumu komiteju 8 (astoņu) locekļu sastāvā;</w:t>
      </w:r>
    </w:p>
    <w:p w:rsidR="00212D00" w:rsidRPr="0013142C" w:rsidP="00212D00" w14:paraId="53FB1769" w14:textId="77777777">
      <w:pPr>
        <w:numPr>
          <w:ilvl w:val="1"/>
          <w:numId w:val="24"/>
        </w:numPr>
        <w:ind w:left="851" w:right="-1" w:hanging="425"/>
        <w:jc w:val="both"/>
        <w:rPr>
          <w:sz w:val="22"/>
          <w:szCs w:val="22"/>
        </w:rPr>
      </w:pPr>
      <w:r w:rsidRPr="0013142C">
        <w:rPr>
          <w:sz w:val="22"/>
          <w:szCs w:val="22"/>
        </w:rPr>
        <w:t>Sociālo un veselības aizsardzības jautājumu komiteju 8 (astoņu) locekļu sastāvā;</w:t>
      </w:r>
    </w:p>
    <w:p w:rsidR="00212D00" w:rsidRPr="0013142C" w:rsidP="00212D00" w14:paraId="62BDFCD2" w14:textId="77777777">
      <w:pPr>
        <w:numPr>
          <w:ilvl w:val="1"/>
          <w:numId w:val="24"/>
        </w:numPr>
        <w:ind w:left="851" w:right="-1" w:hanging="425"/>
        <w:jc w:val="both"/>
        <w:rPr>
          <w:sz w:val="22"/>
          <w:szCs w:val="22"/>
        </w:rPr>
      </w:pPr>
      <w:r w:rsidRPr="0013142C">
        <w:rPr>
          <w:sz w:val="22"/>
          <w:szCs w:val="22"/>
        </w:rPr>
        <w:t>Tautsaimniecības attīstības jautājumu komiteju 8 (astoņu) locekļu sastāvā;</w:t>
      </w:r>
    </w:p>
    <w:p w:rsidR="00212D00" w:rsidRPr="0013142C" w:rsidP="00212D00" w14:paraId="2D98F0C9" w14:textId="77777777">
      <w:pPr>
        <w:numPr>
          <w:ilvl w:val="1"/>
          <w:numId w:val="24"/>
        </w:numPr>
        <w:ind w:left="851" w:right="-1" w:hanging="425"/>
        <w:jc w:val="both"/>
        <w:rPr>
          <w:sz w:val="22"/>
          <w:szCs w:val="22"/>
        </w:rPr>
      </w:pPr>
      <w:r w:rsidRPr="0013142C">
        <w:rPr>
          <w:sz w:val="22"/>
          <w:szCs w:val="22"/>
        </w:rPr>
        <w:t xml:space="preserve">Teritoriālo komiteju 8 (astoņu) locekļu sastāvā. </w:t>
      </w:r>
    </w:p>
    <w:p w:rsidR="00212D00" w:rsidRPr="0013142C" w:rsidP="00212D00" w14:paraId="5F5A2975" w14:textId="77777777">
      <w:pPr>
        <w:autoSpaceDE w:val="0"/>
        <w:autoSpaceDN w:val="0"/>
        <w:adjustRightInd w:val="0"/>
        <w:jc w:val="both"/>
        <w:rPr>
          <w:sz w:val="22"/>
          <w:szCs w:val="22"/>
        </w:rPr>
      </w:pPr>
      <w:r w:rsidRPr="0013142C">
        <w:rPr>
          <w:sz w:val="22"/>
          <w:szCs w:val="22"/>
        </w:rPr>
        <w:t>4. Pašvaldības dome ir izveidojusi šādas iestādes:</w:t>
      </w:r>
    </w:p>
    <w:tbl>
      <w:tblPr>
        <w:tblW w:w="8640" w:type="dxa"/>
        <w:tblLook w:val="04A0"/>
      </w:tblPr>
      <w:tblGrid>
        <w:gridCol w:w="4320"/>
        <w:gridCol w:w="1440"/>
        <w:gridCol w:w="1440"/>
        <w:gridCol w:w="1440"/>
      </w:tblGrid>
      <w:tr w14:paraId="3E8F6FEE"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20F55090" w14:textId="77777777">
            <w:pPr>
              <w:rPr>
                <w:color w:val="000000"/>
                <w:sz w:val="22"/>
                <w:szCs w:val="22"/>
              </w:rPr>
            </w:pPr>
            <w:r w:rsidRPr="0013142C">
              <w:rPr>
                <w:color w:val="000000"/>
                <w:sz w:val="22"/>
                <w:szCs w:val="22"/>
              </w:rPr>
              <w:t>4.1.       Centrālā pārvalde;</w:t>
            </w:r>
          </w:p>
        </w:tc>
        <w:tc>
          <w:tcPr>
            <w:tcW w:w="1440" w:type="dxa"/>
            <w:tcBorders>
              <w:top w:val="nil"/>
              <w:left w:val="nil"/>
              <w:bottom w:val="nil"/>
              <w:right w:val="nil"/>
            </w:tcBorders>
            <w:noWrap/>
            <w:vAlign w:val="bottom"/>
            <w:hideMark/>
          </w:tcPr>
          <w:p w:rsidR="00212D00" w:rsidRPr="0013142C" w:rsidP="00720F40" w14:paraId="7E205CBB"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3A926985"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1DE6E943" w14:textId="77777777">
            <w:pPr>
              <w:rPr>
                <w:sz w:val="22"/>
                <w:szCs w:val="22"/>
              </w:rPr>
            </w:pPr>
          </w:p>
        </w:tc>
      </w:tr>
      <w:tr w14:paraId="46B94BE7"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1FC5C6F8" w14:textId="77777777">
            <w:pPr>
              <w:rPr>
                <w:color w:val="000000"/>
                <w:sz w:val="22"/>
                <w:szCs w:val="22"/>
              </w:rPr>
            </w:pPr>
            <w:r w:rsidRPr="0013142C">
              <w:rPr>
                <w:color w:val="000000"/>
                <w:sz w:val="22"/>
                <w:szCs w:val="22"/>
              </w:rPr>
              <w:t>4.2.       Dricānu apvienības pārvalde;</w:t>
            </w:r>
          </w:p>
        </w:tc>
        <w:tc>
          <w:tcPr>
            <w:tcW w:w="1440" w:type="dxa"/>
            <w:tcBorders>
              <w:top w:val="nil"/>
              <w:left w:val="nil"/>
              <w:bottom w:val="nil"/>
              <w:right w:val="nil"/>
            </w:tcBorders>
            <w:noWrap/>
            <w:vAlign w:val="bottom"/>
            <w:hideMark/>
          </w:tcPr>
          <w:p w:rsidR="00212D00" w:rsidRPr="0013142C" w:rsidP="00720F40" w14:paraId="016ED2D7"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139B452B" w14:textId="77777777">
            <w:pPr>
              <w:rPr>
                <w:sz w:val="22"/>
                <w:szCs w:val="22"/>
              </w:rPr>
            </w:pPr>
          </w:p>
        </w:tc>
      </w:tr>
      <w:tr w14:paraId="0427A48F"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4DA1B49F" w14:textId="77777777">
            <w:pPr>
              <w:rPr>
                <w:color w:val="000000"/>
                <w:sz w:val="22"/>
                <w:szCs w:val="22"/>
              </w:rPr>
            </w:pPr>
            <w:r w:rsidRPr="0013142C">
              <w:rPr>
                <w:color w:val="000000"/>
                <w:sz w:val="22"/>
                <w:szCs w:val="22"/>
              </w:rPr>
              <w:t>4.3.       Kaunatas apvienības pārvalde;</w:t>
            </w:r>
          </w:p>
        </w:tc>
        <w:tc>
          <w:tcPr>
            <w:tcW w:w="1440" w:type="dxa"/>
            <w:tcBorders>
              <w:top w:val="nil"/>
              <w:left w:val="nil"/>
              <w:bottom w:val="nil"/>
              <w:right w:val="nil"/>
            </w:tcBorders>
            <w:noWrap/>
            <w:vAlign w:val="bottom"/>
            <w:hideMark/>
          </w:tcPr>
          <w:p w:rsidR="00212D00" w:rsidRPr="0013142C" w:rsidP="00720F40" w14:paraId="4F9B15DF"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0BA2EB40" w14:textId="77777777">
            <w:pPr>
              <w:rPr>
                <w:sz w:val="22"/>
                <w:szCs w:val="22"/>
              </w:rPr>
            </w:pPr>
          </w:p>
        </w:tc>
      </w:tr>
      <w:tr w14:paraId="34E5A92A"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7FE0BF29" w14:textId="77777777">
            <w:pPr>
              <w:rPr>
                <w:color w:val="000000"/>
                <w:sz w:val="22"/>
                <w:szCs w:val="22"/>
              </w:rPr>
            </w:pPr>
            <w:r w:rsidRPr="0013142C">
              <w:rPr>
                <w:color w:val="000000"/>
                <w:sz w:val="22"/>
                <w:szCs w:val="22"/>
              </w:rPr>
              <w:t>4.4.       Maltas apvienības pārvalde;</w:t>
            </w:r>
          </w:p>
        </w:tc>
        <w:tc>
          <w:tcPr>
            <w:tcW w:w="1440" w:type="dxa"/>
            <w:tcBorders>
              <w:top w:val="nil"/>
              <w:left w:val="nil"/>
              <w:bottom w:val="nil"/>
              <w:right w:val="nil"/>
            </w:tcBorders>
            <w:noWrap/>
            <w:vAlign w:val="bottom"/>
            <w:hideMark/>
          </w:tcPr>
          <w:p w:rsidR="00212D00" w:rsidRPr="0013142C" w:rsidP="00720F40" w14:paraId="6C129774"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20493E3F" w14:textId="77777777">
            <w:pPr>
              <w:rPr>
                <w:sz w:val="22"/>
                <w:szCs w:val="22"/>
              </w:rPr>
            </w:pPr>
          </w:p>
        </w:tc>
      </w:tr>
      <w:tr w14:paraId="7F7259B7"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69978586" w14:textId="77777777">
            <w:pPr>
              <w:rPr>
                <w:color w:val="000000"/>
                <w:sz w:val="22"/>
                <w:szCs w:val="22"/>
              </w:rPr>
            </w:pPr>
            <w:r w:rsidRPr="0013142C">
              <w:rPr>
                <w:color w:val="000000"/>
                <w:sz w:val="22"/>
                <w:szCs w:val="22"/>
              </w:rPr>
              <w:t>4.5.       Nautrēnu apvienības pārvalde;</w:t>
            </w:r>
          </w:p>
        </w:tc>
        <w:tc>
          <w:tcPr>
            <w:tcW w:w="1440" w:type="dxa"/>
            <w:tcBorders>
              <w:top w:val="nil"/>
              <w:left w:val="nil"/>
              <w:bottom w:val="nil"/>
              <w:right w:val="nil"/>
            </w:tcBorders>
            <w:noWrap/>
            <w:vAlign w:val="bottom"/>
            <w:hideMark/>
          </w:tcPr>
          <w:p w:rsidR="00212D00" w:rsidRPr="0013142C" w:rsidP="00720F40" w14:paraId="74EA5AA4"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5DA4342C" w14:textId="77777777">
            <w:pPr>
              <w:rPr>
                <w:sz w:val="22"/>
                <w:szCs w:val="22"/>
              </w:rPr>
            </w:pPr>
          </w:p>
        </w:tc>
      </w:tr>
      <w:tr w14:paraId="4E4CD7EE"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60E8CA99" w14:textId="77777777">
            <w:pPr>
              <w:rPr>
                <w:color w:val="000000"/>
                <w:sz w:val="22"/>
                <w:szCs w:val="22"/>
              </w:rPr>
            </w:pPr>
            <w:r w:rsidRPr="0013142C">
              <w:rPr>
                <w:color w:val="000000"/>
                <w:sz w:val="22"/>
                <w:szCs w:val="22"/>
              </w:rPr>
              <w:t>4.6.       Viļānu apvienības pārvalde;</w:t>
            </w:r>
          </w:p>
        </w:tc>
        <w:tc>
          <w:tcPr>
            <w:tcW w:w="1440" w:type="dxa"/>
            <w:tcBorders>
              <w:top w:val="nil"/>
              <w:left w:val="nil"/>
              <w:bottom w:val="nil"/>
              <w:right w:val="nil"/>
            </w:tcBorders>
            <w:noWrap/>
            <w:vAlign w:val="bottom"/>
            <w:hideMark/>
          </w:tcPr>
          <w:p w:rsidR="00212D00" w:rsidRPr="0013142C" w:rsidP="00720F40" w14:paraId="5DB13901"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72E4CB01" w14:textId="77777777">
            <w:pPr>
              <w:rPr>
                <w:sz w:val="22"/>
                <w:szCs w:val="22"/>
              </w:rPr>
            </w:pPr>
          </w:p>
        </w:tc>
      </w:tr>
      <w:tr w14:paraId="5D0C441F"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750494F5" w14:textId="77777777">
            <w:pPr>
              <w:rPr>
                <w:color w:val="000000"/>
                <w:sz w:val="22"/>
                <w:szCs w:val="22"/>
              </w:rPr>
            </w:pPr>
            <w:r w:rsidRPr="0013142C">
              <w:rPr>
                <w:color w:val="000000"/>
                <w:sz w:val="22"/>
                <w:szCs w:val="22"/>
              </w:rPr>
              <w:t>4.7.       Rēzeknes novada bāriņtiesa;</w:t>
            </w:r>
          </w:p>
        </w:tc>
        <w:tc>
          <w:tcPr>
            <w:tcW w:w="1440" w:type="dxa"/>
            <w:tcBorders>
              <w:top w:val="nil"/>
              <w:left w:val="nil"/>
              <w:bottom w:val="nil"/>
              <w:right w:val="nil"/>
            </w:tcBorders>
            <w:noWrap/>
            <w:vAlign w:val="bottom"/>
            <w:hideMark/>
          </w:tcPr>
          <w:p w:rsidR="00212D00" w:rsidRPr="0013142C" w:rsidP="00720F40" w14:paraId="4BD3707E"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098F646C" w14:textId="77777777">
            <w:pPr>
              <w:rPr>
                <w:sz w:val="22"/>
                <w:szCs w:val="22"/>
              </w:rPr>
            </w:pPr>
          </w:p>
        </w:tc>
      </w:tr>
      <w:tr w14:paraId="20869174"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3A9E3EA4" w14:textId="77777777">
            <w:pPr>
              <w:rPr>
                <w:color w:val="000000"/>
                <w:sz w:val="22"/>
                <w:szCs w:val="22"/>
              </w:rPr>
            </w:pPr>
            <w:r w:rsidRPr="0013142C">
              <w:rPr>
                <w:color w:val="000000"/>
                <w:sz w:val="22"/>
                <w:szCs w:val="22"/>
              </w:rPr>
              <w:t>4.8.       Rēzeknes novada vēlēšanu komisija;</w:t>
            </w:r>
          </w:p>
        </w:tc>
        <w:tc>
          <w:tcPr>
            <w:tcW w:w="1440" w:type="dxa"/>
            <w:tcBorders>
              <w:top w:val="nil"/>
              <w:left w:val="nil"/>
              <w:bottom w:val="nil"/>
              <w:right w:val="nil"/>
            </w:tcBorders>
            <w:noWrap/>
            <w:vAlign w:val="bottom"/>
            <w:hideMark/>
          </w:tcPr>
          <w:p w:rsidR="00212D00" w:rsidRPr="0013142C" w:rsidP="00720F40" w14:paraId="63D5EA33" w14:textId="77777777">
            <w:pPr>
              <w:rPr>
                <w:color w:val="000000"/>
                <w:sz w:val="22"/>
                <w:szCs w:val="22"/>
              </w:rPr>
            </w:pPr>
          </w:p>
        </w:tc>
      </w:tr>
      <w:tr w14:paraId="3DC8BD92"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6586CA55" w14:textId="77777777">
            <w:pPr>
              <w:rPr>
                <w:color w:val="000000"/>
                <w:sz w:val="22"/>
                <w:szCs w:val="22"/>
              </w:rPr>
            </w:pPr>
            <w:r w:rsidRPr="0013142C">
              <w:rPr>
                <w:color w:val="000000"/>
                <w:sz w:val="22"/>
                <w:szCs w:val="22"/>
              </w:rPr>
              <w:t>4.9.       Kultūras un tūrisma pārvalde;</w:t>
            </w:r>
          </w:p>
        </w:tc>
        <w:tc>
          <w:tcPr>
            <w:tcW w:w="1440" w:type="dxa"/>
            <w:tcBorders>
              <w:top w:val="nil"/>
              <w:left w:val="nil"/>
              <w:bottom w:val="nil"/>
              <w:right w:val="nil"/>
            </w:tcBorders>
            <w:noWrap/>
            <w:vAlign w:val="bottom"/>
            <w:hideMark/>
          </w:tcPr>
          <w:p w:rsidR="00212D00" w:rsidRPr="0013142C" w:rsidP="00720F40" w14:paraId="7F0D0BBF"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32889BAB" w14:textId="77777777">
            <w:pPr>
              <w:rPr>
                <w:sz w:val="22"/>
                <w:szCs w:val="22"/>
              </w:rPr>
            </w:pPr>
          </w:p>
        </w:tc>
      </w:tr>
      <w:tr w14:paraId="1D8BB996"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591D6AB2" w14:textId="77777777">
            <w:pPr>
              <w:rPr>
                <w:color w:val="000000"/>
                <w:sz w:val="22"/>
                <w:szCs w:val="22"/>
              </w:rPr>
            </w:pPr>
            <w:r w:rsidRPr="0013142C">
              <w:rPr>
                <w:color w:val="000000"/>
                <w:sz w:val="22"/>
                <w:szCs w:val="22"/>
              </w:rPr>
              <w:t>4.10.        Dricānu pirmsskolas izglītības iestāde;</w:t>
            </w:r>
          </w:p>
        </w:tc>
        <w:tc>
          <w:tcPr>
            <w:tcW w:w="1440" w:type="dxa"/>
            <w:tcBorders>
              <w:top w:val="nil"/>
              <w:left w:val="nil"/>
              <w:bottom w:val="nil"/>
              <w:right w:val="nil"/>
            </w:tcBorders>
            <w:noWrap/>
            <w:vAlign w:val="bottom"/>
            <w:hideMark/>
          </w:tcPr>
          <w:p w:rsidR="00212D00" w:rsidRPr="0013142C" w:rsidP="00720F40" w14:paraId="589314A4" w14:textId="77777777">
            <w:pPr>
              <w:rPr>
                <w:color w:val="000000"/>
                <w:sz w:val="22"/>
                <w:szCs w:val="22"/>
              </w:rPr>
            </w:pPr>
          </w:p>
        </w:tc>
      </w:tr>
      <w:tr w14:paraId="333270CB"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145B7973" w14:textId="77777777">
            <w:pPr>
              <w:rPr>
                <w:color w:val="000000"/>
                <w:sz w:val="22"/>
                <w:szCs w:val="22"/>
              </w:rPr>
            </w:pPr>
            <w:r w:rsidRPr="0013142C">
              <w:rPr>
                <w:color w:val="000000"/>
                <w:sz w:val="22"/>
                <w:szCs w:val="22"/>
              </w:rPr>
              <w:t>4.11.        Dricānu pirmsskolas izglītības iestāde;</w:t>
            </w:r>
          </w:p>
        </w:tc>
        <w:tc>
          <w:tcPr>
            <w:tcW w:w="1440" w:type="dxa"/>
            <w:tcBorders>
              <w:top w:val="nil"/>
              <w:left w:val="nil"/>
              <w:bottom w:val="nil"/>
              <w:right w:val="nil"/>
            </w:tcBorders>
            <w:noWrap/>
            <w:vAlign w:val="bottom"/>
            <w:hideMark/>
          </w:tcPr>
          <w:p w:rsidR="00212D00" w:rsidRPr="0013142C" w:rsidP="00720F40" w14:paraId="144EEEF9" w14:textId="77777777">
            <w:pPr>
              <w:rPr>
                <w:color w:val="000000"/>
                <w:sz w:val="22"/>
                <w:szCs w:val="22"/>
              </w:rPr>
            </w:pPr>
          </w:p>
        </w:tc>
      </w:tr>
      <w:tr w14:paraId="670B1C87"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311DE746" w14:textId="77777777">
            <w:pPr>
              <w:rPr>
                <w:color w:val="000000"/>
                <w:sz w:val="22"/>
                <w:szCs w:val="22"/>
              </w:rPr>
            </w:pPr>
            <w:r w:rsidRPr="0013142C">
              <w:rPr>
                <w:color w:val="000000"/>
                <w:sz w:val="22"/>
                <w:szCs w:val="22"/>
              </w:rPr>
              <w:t>4.12.        Dricānu pirmsskolas izglītības iestāde;</w:t>
            </w:r>
          </w:p>
        </w:tc>
        <w:tc>
          <w:tcPr>
            <w:tcW w:w="1440" w:type="dxa"/>
            <w:tcBorders>
              <w:top w:val="nil"/>
              <w:left w:val="nil"/>
              <w:bottom w:val="nil"/>
              <w:right w:val="nil"/>
            </w:tcBorders>
            <w:noWrap/>
            <w:vAlign w:val="bottom"/>
            <w:hideMark/>
          </w:tcPr>
          <w:p w:rsidR="00212D00" w:rsidRPr="0013142C" w:rsidP="00720F40" w14:paraId="633E45DD" w14:textId="77777777">
            <w:pPr>
              <w:rPr>
                <w:color w:val="000000"/>
                <w:sz w:val="22"/>
                <w:szCs w:val="22"/>
              </w:rPr>
            </w:pPr>
          </w:p>
        </w:tc>
      </w:tr>
      <w:tr w14:paraId="635878AE"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305260CD" w14:textId="77777777">
            <w:pPr>
              <w:rPr>
                <w:color w:val="000000"/>
                <w:sz w:val="22"/>
                <w:szCs w:val="22"/>
              </w:rPr>
            </w:pPr>
            <w:r w:rsidRPr="0013142C">
              <w:rPr>
                <w:color w:val="000000"/>
                <w:sz w:val="22"/>
                <w:szCs w:val="22"/>
              </w:rPr>
              <w:t>4.13       Kaunatas pirmsskolas izglītības iestāde „Zvaniņš”;</w:t>
            </w:r>
          </w:p>
        </w:tc>
      </w:tr>
      <w:tr w14:paraId="19BC8665"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541A8DBE" w14:textId="77777777">
            <w:pPr>
              <w:rPr>
                <w:color w:val="000000"/>
                <w:sz w:val="22"/>
                <w:szCs w:val="22"/>
              </w:rPr>
            </w:pPr>
            <w:r w:rsidRPr="0013142C">
              <w:rPr>
                <w:color w:val="000000"/>
                <w:sz w:val="22"/>
                <w:szCs w:val="22"/>
              </w:rPr>
              <w:t>4.14.        Maltas pirmsskolas izglītības iestāde “Dzīpariņš”;</w:t>
            </w:r>
          </w:p>
        </w:tc>
      </w:tr>
      <w:tr w14:paraId="76EF545F"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707C9865" w14:textId="77777777">
            <w:pPr>
              <w:rPr>
                <w:color w:val="000000"/>
                <w:sz w:val="22"/>
                <w:szCs w:val="22"/>
              </w:rPr>
            </w:pPr>
            <w:r w:rsidRPr="0013142C">
              <w:rPr>
                <w:color w:val="000000"/>
                <w:sz w:val="22"/>
                <w:szCs w:val="22"/>
              </w:rPr>
              <w:t>4.15.        Nautrēnu pirmsskolas izglītības iestāde „Vālodzīte”;</w:t>
            </w:r>
          </w:p>
        </w:tc>
      </w:tr>
      <w:tr w14:paraId="3DCAFF43"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5684C01D" w14:textId="77777777">
            <w:pPr>
              <w:rPr>
                <w:color w:val="000000"/>
                <w:sz w:val="22"/>
                <w:szCs w:val="22"/>
              </w:rPr>
            </w:pPr>
            <w:r w:rsidRPr="0013142C">
              <w:rPr>
                <w:color w:val="000000"/>
                <w:sz w:val="22"/>
                <w:szCs w:val="22"/>
              </w:rPr>
              <w:t>4.16.        Ozolaines pirmsskolas izglītības iestāde „Jāņtārpiņš”;</w:t>
            </w:r>
          </w:p>
        </w:tc>
      </w:tr>
      <w:tr w14:paraId="7C0CDF71"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2FAF884E" w14:textId="77777777">
            <w:pPr>
              <w:rPr>
                <w:color w:val="000000"/>
                <w:sz w:val="22"/>
                <w:szCs w:val="22"/>
              </w:rPr>
            </w:pPr>
            <w:r w:rsidRPr="0013142C">
              <w:rPr>
                <w:color w:val="000000"/>
                <w:sz w:val="22"/>
                <w:szCs w:val="22"/>
              </w:rPr>
              <w:t>4.17.        Uļjanovas pirmsskolas izglītības iestāde „Skudriņa”;</w:t>
            </w:r>
          </w:p>
        </w:tc>
      </w:tr>
      <w:tr w14:paraId="5E31CBC9"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14E4DA5B" w14:textId="77777777">
            <w:pPr>
              <w:rPr>
                <w:color w:val="000000"/>
                <w:sz w:val="22"/>
                <w:szCs w:val="22"/>
              </w:rPr>
            </w:pPr>
            <w:r w:rsidRPr="0013142C">
              <w:rPr>
                <w:color w:val="000000"/>
                <w:sz w:val="22"/>
                <w:szCs w:val="22"/>
              </w:rPr>
              <w:t>4.18.        Silmalas pirmsskolas izglītības iestāde;</w:t>
            </w:r>
          </w:p>
        </w:tc>
        <w:tc>
          <w:tcPr>
            <w:tcW w:w="1440" w:type="dxa"/>
            <w:tcBorders>
              <w:top w:val="nil"/>
              <w:left w:val="nil"/>
              <w:bottom w:val="nil"/>
              <w:right w:val="nil"/>
            </w:tcBorders>
            <w:noWrap/>
            <w:vAlign w:val="bottom"/>
            <w:hideMark/>
          </w:tcPr>
          <w:p w:rsidR="00212D00" w:rsidRPr="0013142C" w:rsidP="00720F40" w14:paraId="2A99828B" w14:textId="77777777">
            <w:pPr>
              <w:rPr>
                <w:color w:val="000000"/>
                <w:sz w:val="22"/>
                <w:szCs w:val="22"/>
              </w:rPr>
            </w:pPr>
          </w:p>
        </w:tc>
      </w:tr>
      <w:tr w14:paraId="0AE9DE0F"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3763CE30" w14:textId="77777777">
            <w:pPr>
              <w:rPr>
                <w:color w:val="000000"/>
                <w:sz w:val="22"/>
                <w:szCs w:val="22"/>
              </w:rPr>
            </w:pPr>
            <w:r w:rsidRPr="0013142C">
              <w:rPr>
                <w:color w:val="000000"/>
                <w:sz w:val="22"/>
                <w:szCs w:val="22"/>
              </w:rPr>
              <w:t>4.19.        Viļānu pilsētas pirmskolas izglītības iestāde;</w:t>
            </w:r>
          </w:p>
        </w:tc>
      </w:tr>
      <w:tr w14:paraId="03ED0F53"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48F89807" w14:textId="77777777">
            <w:pPr>
              <w:rPr>
                <w:color w:val="000000"/>
                <w:sz w:val="22"/>
                <w:szCs w:val="22"/>
              </w:rPr>
            </w:pPr>
            <w:r w:rsidRPr="0013142C">
              <w:rPr>
                <w:color w:val="000000"/>
                <w:sz w:val="22"/>
                <w:szCs w:val="22"/>
              </w:rPr>
              <w:t>4.20.        Viļānu pagasta pirmskolas izglītības iestāde “Bitīte”;</w:t>
            </w:r>
          </w:p>
        </w:tc>
      </w:tr>
      <w:tr w14:paraId="52856568"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3871A145" w14:textId="77777777">
            <w:pPr>
              <w:rPr>
                <w:color w:val="000000"/>
                <w:sz w:val="22"/>
                <w:szCs w:val="22"/>
              </w:rPr>
            </w:pPr>
            <w:r w:rsidRPr="0013142C">
              <w:rPr>
                <w:color w:val="000000"/>
                <w:sz w:val="22"/>
                <w:szCs w:val="22"/>
              </w:rPr>
              <w:t>4.21.        Feimaņu pamatskola;</w:t>
            </w:r>
          </w:p>
        </w:tc>
        <w:tc>
          <w:tcPr>
            <w:tcW w:w="1440" w:type="dxa"/>
            <w:tcBorders>
              <w:top w:val="nil"/>
              <w:left w:val="nil"/>
              <w:bottom w:val="nil"/>
              <w:right w:val="nil"/>
            </w:tcBorders>
            <w:noWrap/>
            <w:vAlign w:val="bottom"/>
            <w:hideMark/>
          </w:tcPr>
          <w:p w:rsidR="00212D00" w:rsidRPr="0013142C" w:rsidP="00720F40" w14:paraId="7A449DCB"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35666AC2"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351A719D" w14:textId="77777777">
            <w:pPr>
              <w:rPr>
                <w:sz w:val="22"/>
                <w:szCs w:val="22"/>
              </w:rPr>
            </w:pPr>
          </w:p>
        </w:tc>
      </w:tr>
      <w:tr w14:paraId="6D7911E0"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62902AA9" w14:textId="77777777">
            <w:pPr>
              <w:rPr>
                <w:color w:val="000000"/>
                <w:sz w:val="22"/>
                <w:szCs w:val="22"/>
              </w:rPr>
            </w:pPr>
            <w:r w:rsidRPr="0013142C">
              <w:rPr>
                <w:color w:val="000000"/>
                <w:sz w:val="22"/>
                <w:szCs w:val="22"/>
              </w:rPr>
              <w:t>4.22.        Gaigalavas pamatskola;</w:t>
            </w:r>
          </w:p>
        </w:tc>
        <w:tc>
          <w:tcPr>
            <w:tcW w:w="1440" w:type="dxa"/>
            <w:tcBorders>
              <w:top w:val="nil"/>
              <w:left w:val="nil"/>
              <w:bottom w:val="nil"/>
              <w:right w:val="nil"/>
            </w:tcBorders>
            <w:noWrap/>
            <w:vAlign w:val="bottom"/>
            <w:hideMark/>
          </w:tcPr>
          <w:p w:rsidR="00212D00" w:rsidRPr="0013142C" w:rsidP="00720F40" w14:paraId="4FC1741A"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4B8FFA10" w14:textId="77777777">
            <w:pPr>
              <w:rPr>
                <w:sz w:val="22"/>
                <w:szCs w:val="22"/>
              </w:rPr>
            </w:pPr>
          </w:p>
        </w:tc>
      </w:tr>
      <w:tr w14:paraId="119A8848"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72A26941" w14:textId="330D5346">
            <w:pPr>
              <w:rPr>
                <w:color w:val="000000"/>
                <w:sz w:val="22"/>
                <w:szCs w:val="22"/>
              </w:rPr>
            </w:pPr>
            <w:r w:rsidRPr="0013142C">
              <w:rPr>
                <w:color w:val="000000"/>
                <w:sz w:val="22"/>
                <w:szCs w:val="22"/>
              </w:rPr>
              <w:t>4.2</w:t>
            </w:r>
            <w:r w:rsidR="001D3CF5">
              <w:rPr>
                <w:color w:val="000000"/>
                <w:sz w:val="22"/>
                <w:szCs w:val="22"/>
              </w:rPr>
              <w:t>3</w:t>
            </w:r>
            <w:r w:rsidRPr="0013142C">
              <w:rPr>
                <w:color w:val="000000"/>
                <w:sz w:val="22"/>
                <w:szCs w:val="22"/>
              </w:rPr>
              <w:t>.        Sakstagala Jāņa Klīdzēja pamatskola;</w:t>
            </w:r>
          </w:p>
        </w:tc>
        <w:tc>
          <w:tcPr>
            <w:tcW w:w="1440" w:type="dxa"/>
            <w:tcBorders>
              <w:top w:val="nil"/>
              <w:left w:val="nil"/>
              <w:bottom w:val="nil"/>
              <w:right w:val="nil"/>
            </w:tcBorders>
            <w:noWrap/>
            <w:vAlign w:val="bottom"/>
            <w:hideMark/>
          </w:tcPr>
          <w:p w:rsidR="00212D00" w:rsidRPr="0013142C" w:rsidP="00720F40" w14:paraId="5BACDCAC" w14:textId="77777777">
            <w:pPr>
              <w:rPr>
                <w:color w:val="000000"/>
                <w:sz w:val="22"/>
                <w:szCs w:val="22"/>
              </w:rPr>
            </w:pPr>
          </w:p>
        </w:tc>
      </w:tr>
      <w:tr w14:paraId="449B1ECA"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706AE4CE" w14:textId="40A2310A">
            <w:pPr>
              <w:rPr>
                <w:color w:val="000000"/>
                <w:sz w:val="22"/>
                <w:szCs w:val="22"/>
              </w:rPr>
            </w:pPr>
            <w:r w:rsidRPr="0013142C">
              <w:rPr>
                <w:color w:val="000000"/>
                <w:sz w:val="22"/>
                <w:szCs w:val="22"/>
              </w:rPr>
              <w:t>4.2</w:t>
            </w:r>
            <w:r w:rsidR="001D3CF5">
              <w:rPr>
                <w:color w:val="000000"/>
                <w:sz w:val="22"/>
                <w:szCs w:val="22"/>
              </w:rPr>
              <w:t>4</w:t>
            </w:r>
            <w:r w:rsidRPr="0013142C">
              <w:rPr>
                <w:color w:val="000000"/>
                <w:sz w:val="22"/>
                <w:szCs w:val="22"/>
              </w:rPr>
              <w:t>.        Tiskādu pamatskola;</w:t>
            </w:r>
          </w:p>
        </w:tc>
        <w:tc>
          <w:tcPr>
            <w:tcW w:w="1440" w:type="dxa"/>
            <w:tcBorders>
              <w:top w:val="nil"/>
              <w:left w:val="nil"/>
              <w:bottom w:val="nil"/>
              <w:right w:val="nil"/>
            </w:tcBorders>
            <w:noWrap/>
            <w:vAlign w:val="bottom"/>
            <w:hideMark/>
          </w:tcPr>
          <w:p w:rsidR="00212D00" w:rsidRPr="0013142C" w:rsidP="00720F40" w14:paraId="4FD8AAF2"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4622E659"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43EBB568" w14:textId="77777777">
            <w:pPr>
              <w:rPr>
                <w:sz w:val="22"/>
                <w:szCs w:val="22"/>
              </w:rPr>
            </w:pPr>
          </w:p>
        </w:tc>
      </w:tr>
      <w:tr w14:paraId="74BC8878"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0DF8F437" w14:textId="1B464639">
            <w:pPr>
              <w:rPr>
                <w:color w:val="000000"/>
                <w:sz w:val="22"/>
                <w:szCs w:val="22"/>
              </w:rPr>
            </w:pPr>
            <w:r w:rsidRPr="0013142C">
              <w:rPr>
                <w:color w:val="000000"/>
                <w:sz w:val="22"/>
                <w:szCs w:val="22"/>
              </w:rPr>
              <w:t>4.2</w:t>
            </w:r>
            <w:r w:rsidR="001D3CF5">
              <w:rPr>
                <w:color w:val="000000"/>
                <w:sz w:val="22"/>
                <w:szCs w:val="22"/>
              </w:rPr>
              <w:t>5</w:t>
            </w:r>
            <w:r w:rsidRPr="0013142C">
              <w:rPr>
                <w:color w:val="000000"/>
                <w:sz w:val="22"/>
                <w:szCs w:val="22"/>
              </w:rPr>
              <w:t>.        Verēmu pamatskola;</w:t>
            </w:r>
          </w:p>
        </w:tc>
        <w:tc>
          <w:tcPr>
            <w:tcW w:w="1440" w:type="dxa"/>
            <w:tcBorders>
              <w:top w:val="nil"/>
              <w:left w:val="nil"/>
              <w:bottom w:val="nil"/>
              <w:right w:val="nil"/>
            </w:tcBorders>
            <w:noWrap/>
            <w:vAlign w:val="bottom"/>
            <w:hideMark/>
          </w:tcPr>
          <w:p w:rsidR="00212D00" w:rsidRPr="0013142C" w:rsidP="00720F40" w14:paraId="22BDAABD"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614BD672"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356EBFB0" w14:textId="77777777">
            <w:pPr>
              <w:rPr>
                <w:sz w:val="22"/>
                <w:szCs w:val="22"/>
              </w:rPr>
            </w:pPr>
          </w:p>
        </w:tc>
      </w:tr>
      <w:tr w14:paraId="5FC9AAED"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7FCC5302" w14:textId="1F0856AE">
            <w:pPr>
              <w:rPr>
                <w:color w:val="000000"/>
                <w:sz w:val="22"/>
                <w:szCs w:val="22"/>
              </w:rPr>
            </w:pPr>
            <w:r w:rsidRPr="0013142C">
              <w:rPr>
                <w:color w:val="000000"/>
                <w:sz w:val="22"/>
                <w:szCs w:val="22"/>
              </w:rPr>
              <w:t>4.2</w:t>
            </w:r>
            <w:r w:rsidR="001D3CF5">
              <w:rPr>
                <w:color w:val="000000"/>
                <w:sz w:val="22"/>
                <w:szCs w:val="22"/>
              </w:rPr>
              <w:t>6</w:t>
            </w:r>
            <w:r w:rsidRPr="0013142C">
              <w:rPr>
                <w:color w:val="000000"/>
                <w:sz w:val="22"/>
                <w:szCs w:val="22"/>
              </w:rPr>
              <w:t>.        Rozentovas pamatskola;</w:t>
            </w:r>
          </w:p>
        </w:tc>
        <w:tc>
          <w:tcPr>
            <w:tcW w:w="1440" w:type="dxa"/>
            <w:tcBorders>
              <w:top w:val="nil"/>
              <w:left w:val="nil"/>
              <w:bottom w:val="nil"/>
              <w:right w:val="nil"/>
            </w:tcBorders>
            <w:noWrap/>
            <w:vAlign w:val="bottom"/>
            <w:hideMark/>
          </w:tcPr>
          <w:p w:rsidR="00212D00" w:rsidRPr="0013142C" w:rsidP="00720F40" w14:paraId="5C9977D3"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0696BC7D" w14:textId="77777777">
            <w:pPr>
              <w:rPr>
                <w:sz w:val="22"/>
                <w:szCs w:val="22"/>
              </w:rPr>
            </w:pPr>
          </w:p>
        </w:tc>
      </w:tr>
      <w:tr w14:paraId="1C910216"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56AF23AF" w14:textId="6A3D1380">
            <w:pPr>
              <w:rPr>
                <w:color w:val="000000"/>
                <w:sz w:val="22"/>
                <w:szCs w:val="22"/>
              </w:rPr>
            </w:pPr>
            <w:r w:rsidRPr="0013142C">
              <w:rPr>
                <w:color w:val="000000"/>
                <w:sz w:val="22"/>
                <w:szCs w:val="22"/>
              </w:rPr>
              <w:t>4.2</w:t>
            </w:r>
            <w:r w:rsidR="001D3CF5">
              <w:rPr>
                <w:color w:val="000000"/>
                <w:sz w:val="22"/>
                <w:szCs w:val="22"/>
              </w:rPr>
              <w:t>7</w:t>
            </w:r>
            <w:r w:rsidRPr="0013142C">
              <w:rPr>
                <w:color w:val="000000"/>
                <w:sz w:val="22"/>
                <w:szCs w:val="22"/>
              </w:rPr>
              <w:t>.        Dricānu vidusskola;</w:t>
            </w:r>
          </w:p>
        </w:tc>
        <w:tc>
          <w:tcPr>
            <w:tcW w:w="1440" w:type="dxa"/>
            <w:tcBorders>
              <w:top w:val="nil"/>
              <w:left w:val="nil"/>
              <w:bottom w:val="nil"/>
              <w:right w:val="nil"/>
            </w:tcBorders>
            <w:noWrap/>
            <w:vAlign w:val="bottom"/>
            <w:hideMark/>
          </w:tcPr>
          <w:p w:rsidR="00212D00" w:rsidRPr="0013142C" w:rsidP="00720F40" w14:paraId="17F8C565"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3DB97ED8"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1044056E" w14:textId="77777777">
            <w:pPr>
              <w:rPr>
                <w:sz w:val="22"/>
                <w:szCs w:val="22"/>
              </w:rPr>
            </w:pPr>
          </w:p>
        </w:tc>
      </w:tr>
      <w:tr w14:paraId="4447D4EE"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0209D785" w14:textId="6A5CAF6C">
            <w:pPr>
              <w:rPr>
                <w:color w:val="000000"/>
                <w:sz w:val="22"/>
                <w:szCs w:val="22"/>
              </w:rPr>
            </w:pPr>
            <w:r w:rsidRPr="0013142C">
              <w:rPr>
                <w:color w:val="000000"/>
                <w:sz w:val="22"/>
                <w:szCs w:val="22"/>
              </w:rPr>
              <w:t>4.2</w:t>
            </w:r>
            <w:r w:rsidR="001D3CF5">
              <w:rPr>
                <w:color w:val="000000"/>
                <w:sz w:val="22"/>
                <w:szCs w:val="22"/>
              </w:rPr>
              <w:t>8</w:t>
            </w:r>
            <w:r w:rsidRPr="0013142C">
              <w:rPr>
                <w:color w:val="000000"/>
                <w:sz w:val="22"/>
                <w:szCs w:val="22"/>
              </w:rPr>
              <w:t>.        Kaunatas vidusskola;</w:t>
            </w:r>
          </w:p>
        </w:tc>
        <w:tc>
          <w:tcPr>
            <w:tcW w:w="1440" w:type="dxa"/>
            <w:tcBorders>
              <w:top w:val="nil"/>
              <w:left w:val="nil"/>
              <w:bottom w:val="nil"/>
              <w:right w:val="nil"/>
            </w:tcBorders>
            <w:noWrap/>
            <w:vAlign w:val="bottom"/>
            <w:hideMark/>
          </w:tcPr>
          <w:p w:rsidR="00212D00" w:rsidRPr="0013142C" w:rsidP="00720F40" w14:paraId="4E9DAE68"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1238A241"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21B55342" w14:textId="77777777">
            <w:pPr>
              <w:rPr>
                <w:sz w:val="22"/>
                <w:szCs w:val="22"/>
              </w:rPr>
            </w:pPr>
          </w:p>
        </w:tc>
      </w:tr>
      <w:tr w14:paraId="00D4D128"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12C09305" w14:textId="12CF7C8B">
            <w:pPr>
              <w:rPr>
                <w:color w:val="000000"/>
                <w:sz w:val="22"/>
                <w:szCs w:val="22"/>
              </w:rPr>
            </w:pPr>
            <w:r w:rsidRPr="0013142C">
              <w:rPr>
                <w:color w:val="000000"/>
                <w:sz w:val="22"/>
                <w:szCs w:val="22"/>
              </w:rPr>
              <w:t>4.</w:t>
            </w:r>
            <w:r w:rsidR="001D3CF5">
              <w:rPr>
                <w:color w:val="000000"/>
                <w:sz w:val="22"/>
                <w:szCs w:val="22"/>
              </w:rPr>
              <w:t>29</w:t>
            </w:r>
            <w:r w:rsidRPr="0013142C">
              <w:rPr>
                <w:color w:val="000000"/>
                <w:sz w:val="22"/>
                <w:szCs w:val="22"/>
              </w:rPr>
              <w:t>.        Lūcijas Rancānes Makašānu Amatu pamatskola;</w:t>
            </w:r>
          </w:p>
        </w:tc>
      </w:tr>
      <w:tr w14:paraId="20995AE9"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7F6890B1" w14:textId="6BEC3A71">
            <w:pPr>
              <w:rPr>
                <w:color w:val="000000"/>
                <w:sz w:val="22"/>
                <w:szCs w:val="22"/>
              </w:rPr>
            </w:pPr>
            <w:r w:rsidRPr="0013142C">
              <w:rPr>
                <w:color w:val="000000"/>
                <w:sz w:val="22"/>
                <w:szCs w:val="22"/>
              </w:rPr>
              <w:t>4.3</w:t>
            </w:r>
            <w:r w:rsidR="001D3CF5">
              <w:rPr>
                <w:color w:val="000000"/>
                <w:sz w:val="22"/>
                <w:szCs w:val="22"/>
              </w:rPr>
              <w:t>0</w:t>
            </w:r>
            <w:r w:rsidRPr="0013142C">
              <w:rPr>
                <w:color w:val="000000"/>
                <w:sz w:val="22"/>
                <w:szCs w:val="22"/>
              </w:rPr>
              <w:t>.        Maltas vidusskola;</w:t>
            </w:r>
          </w:p>
        </w:tc>
        <w:tc>
          <w:tcPr>
            <w:tcW w:w="1440" w:type="dxa"/>
            <w:tcBorders>
              <w:top w:val="nil"/>
              <w:left w:val="nil"/>
              <w:bottom w:val="nil"/>
              <w:right w:val="nil"/>
            </w:tcBorders>
            <w:noWrap/>
            <w:vAlign w:val="bottom"/>
            <w:hideMark/>
          </w:tcPr>
          <w:p w:rsidR="00212D00" w:rsidRPr="0013142C" w:rsidP="00720F40" w14:paraId="6983DA19"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0252E9F2"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41E59BDE" w14:textId="77777777">
            <w:pPr>
              <w:rPr>
                <w:sz w:val="22"/>
                <w:szCs w:val="22"/>
              </w:rPr>
            </w:pPr>
          </w:p>
        </w:tc>
      </w:tr>
      <w:tr w14:paraId="2F95935D"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36415D29" w14:textId="4B2FC0D0">
            <w:pPr>
              <w:rPr>
                <w:color w:val="000000"/>
                <w:sz w:val="22"/>
                <w:szCs w:val="22"/>
              </w:rPr>
            </w:pPr>
            <w:r w:rsidRPr="0013142C">
              <w:rPr>
                <w:color w:val="000000"/>
                <w:sz w:val="22"/>
                <w:szCs w:val="22"/>
              </w:rPr>
              <w:t>4.3</w:t>
            </w:r>
            <w:r w:rsidR="001D3CF5">
              <w:rPr>
                <w:color w:val="000000"/>
                <w:sz w:val="22"/>
                <w:szCs w:val="22"/>
              </w:rPr>
              <w:t>1</w:t>
            </w:r>
            <w:r w:rsidRPr="0013142C">
              <w:rPr>
                <w:color w:val="000000"/>
                <w:sz w:val="22"/>
                <w:szCs w:val="22"/>
              </w:rPr>
              <w:t>.        Nautrēnu vidusskola;</w:t>
            </w:r>
          </w:p>
        </w:tc>
        <w:tc>
          <w:tcPr>
            <w:tcW w:w="1440" w:type="dxa"/>
            <w:tcBorders>
              <w:top w:val="nil"/>
              <w:left w:val="nil"/>
              <w:bottom w:val="nil"/>
              <w:right w:val="nil"/>
            </w:tcBorders>
            <w:noWrap/>
            <w:vAlign w:val="bottom"/>
            <w:hideMark/>
          </w:tcPr>
          <w:p w:rsidR="00212D00" w:rsidRPr="0013142C" w:rsidP="00720F40" w14:paraId="049FB06F"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7D405130"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2777877D" w14:textId="77777777">
            <w:pPr>
              <w:rPr>
                <w:sz w:val="22"/>
                <w:szCs w:val="22"/>
              </w:rPr>
            </w:pPr>
          </w:p>
        </w:tc>
      </w:tr>
      <w:tr w14:paraId="535B5C59"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18431F2B" w14:textId="0B43FB89">
            <w:pPr>
              <w:rPr>
                <w:color w:val="000000"/>
                <w:sz w:val="22"/>
                <w:szCs w:val="22"/>
              </w:rPr>
            </w:pPr>
            <w:r w:rsidRPr="0013142C">
              <w:rPr>
                <w:color w:val="000000"/>
                <w:sz w:val="22"/>
                <w:szCs w:val="22"/>
              </w:rPr>
              <w:t>4.3</w:t>
            </w:r>
            <w:r w:rsidR="001D3CF5">
              <w:rPr>
                <w:color w:val="000000"/>
                <w:sz w:val="22"/>
                <w:szCs w:val="22"/>
              </w:rPr>
              <w:t>2</w:t>
            </w:r>
            <w:r w:rsidRPr="0013142C">
              <w:rPr>
                <w:color w:val="000000"/>
                <w:sz w:val="22"/>
                <w:szCs w:val="22"/>
              </w:rPr>
              <w:t>.        Viļānu vidusskola;</w:t>
            </w:r>
          </w:p>
        </w:tc>
        <w:tc>
          <w:tcPr>
            <w:tcW w:w="1440" w:type="dxa"/>
            <w:tcBorders>
              <w:top w:val="nil"/>
              <w:left w:val="nil"/>
              <w:bottom w:val="nil"/>
              <w:right w:val="nil"/>
            </w:tcBorders>
            <w:noWrap/>
            <w:vAlign w:val="bottom"/>
            <w:hideMark/>
          </w:tcPr>
          <w:p w:rsidR="00212D00" w:rsidRPr="0013142C" w:rsidP="00720F40" w14:paraId="620F79EE"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06C579FA"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60E52F7B" w14:textId="77777777">
            <w:pPr>
              <w:rPr>
                <w:sz w:val="22"/>
                <w:szCs w:val="22"/>
              </w:rPr>
            </w:pPr>
          </w:p>
        </w:tc>
      </w:tr>
      <w:tr w14:paraId="779EF807" w14:textId="77777777" w:rsidTr="00720F40">
        <w:tblPrEx>
          <w:tblW w:w="8640" w:type="dxa"/>
          <w:tblLook w:val="04A0"/>
        </w:tblPrEx>
        <w:trPr>
          <w:trHeight w:val="300"/>
        </w:trPr>
        <w:tc>
          <w:tcPr>
            <w:tcW w:w="4320" w:type="dxa"/>
            <w:tcBorders>
              <w:top w:val="nil"/>
              <w:left w:val="nil"/>
              <w:bottom w:val="nil"/>
              <w:right w:val="nil"/>
            </w:tcBorders>
            <w:noWrap/>
            <w:vAlign w:val="bottom"/>
            <w:hideMark/>
          </w:tcPr>
          <w:p w:rsidR="00212D00" w:rsidRPr="0013142C" w:rsidP="00720F40" w14:paraId="72F293ED" w14:textId="319FC6CE">
            <w:pPr>
              <w:rPr>
                <w:color w:val="000000"/>
                <w:sz w:val="22"/>
                <w:szCs w:val="22"/>
              </w:rPr>
            </w:pPr>
            <w:r w:rsidRPr="0013142C">
              <w:rPr>
                <w:color w:val="000000"/>
                <w:sz w:val="22"/>
                <w:szCs w:val="22"/>
              </w:rPr>
              <w:t>4.3</w:t>
            </w:r>
            <w:r w:rsidR="001D3CF5">
              <w:rPr>
                <w:color w:val="000000"/>
                <w:sz w:val="22"/>
                <w:szCs w:val="22"/>
              </w:rPr>
              <w:t>3</w:t>
            </w:r>
            <w:r w:rsidRPr="0013142C">
              <w:rPr>
                <w:color w:val="000000"/>
                <w:sz w:val="22"/>
                <w:szCs w:val="22"/>
              </w:rPr>
              <w:t>.        Maltas Mūzikas skola;</w:t>
            </w:r>
          </w:p>
        </w:tc>
        <w:tc>
          <w:tcPr>
            <w:tcW w:w="1440" w:type="dxa"/>
            <w:tcBorders>
              <w:top w:val="nil"/>
              <w:left w:val="nil"/>
              <w:bottom w:val="nil"/>
              <w:right w:val="nil"/>
            </w:tcBorders>
            <w:noWrap/>
            <w:vAlign w:val="bottom"/>
            <w:hideMark/>
          </w:tcPr>
          <w:p w:rsidR="00212D00" w:rsidRPr="0013142C" w:rsidP="00720F40" w14:paraId="5F21E3E1"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32302773" w14:textId="77777777">
            <w:pPr>
              <w:rPr>
                <w:sz w:val="22"/>
                <w:szCs w:val="22"/>
              </w:rPr>
            </w:pPr>
          </w:p>
        </w:tc>
        <w:tc>
          <w:tcPr>
            <w:tcW w:w="1440" w:type="dxa"/>
            <w:tcBorders>
              <w:top w:val="nil"/>
              <w:left w:val="nil"/>
              <w:bottom w:val="nil"/>
              <w:right w:val="nil"/>
            </w:tcBorders>
            <w:noWrap/>
            <w:vAlign w:val="bottom"/>
            <w:hideMark/>
          </w:tcPr>
          <w:p w:rsidR="00212D00" w:rsidRPr="0013142C" w:rsidP="00720F40" w14:paraId="7C663227" w14:textId="77777777">
            <w:pPr>
              <w:rPr>
                <w:sz w:val="22"/>
                <w:szCs w:val="22"/>
              </w:rPr>
            </w:pPr>
          </w:p>
        </w:tc>
      </w:tr>
      <w:tr w14:paraId="75958D3B"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289E1A1B" w14:textId="1B3E6070">
            <w:pPr>
              <w:rPr>
                <w:color w:val="000000"/>
                <w:sz w:val="22"/>
                <w:szCs w:val="22"/>
              </w:rPr>
            </w:pPr>
            <w:r w:rsidRPr="0013142C">
              <w:rPr>
                <w:bCs/>
                <w:color w:val="000000"/>
                <w:sz w:val="22"/>
                <w:szCs w:val="22"/>
              </w:rPr>
              <w:t>4.3</w:t>
            </w:r>
            <w:r w:rsidR="001D3CF5">
              <w:rPr>
                <w:bCs/>
                <w:color w:val="000000"/>
                <w:sz w:val="22"/>
                <w:szCs w:val="22"/>
              </w:rPr>
              <w:t>4</w:t>
            </w:r>
            <w:r w:rsidRPr="0013142C">
              <w:rPr>
                <w:bCs/>
                <w:color w:val="000000"/>
                <w:sz w:val="22"/>
                <w:szCs w:val="22"/>
              </w:rPr>
              <w:t>.        Viļānu Mūzikas un mākslas skola;</w:t>
            </w:r>
          </w:p>
        </w:tc>
        <w:tc>
          <w:tcPr>
            <w:tcW w:w="1440" w:type="dxa"/>
            <w:tcBorders>
              <w:top w:val="nil"/>
              <w:left w:val="nil"/>
              <w:bottom w:val="nil"/>
              <w:right w:val="nil"/>
            </w:tcBorders>
            <w:noWrap/>
            <w:vAlign w:val="bottom"/>
            <w:hideMark/>
          </w:tcPr>
          <w:p w:rsidR="00212D00" w:rsidRPr="0013142C" w:rsidP="00720F40" w14:paraId="545C577F" w14:textId="77777777">
            <w:pPr>
              <w:rPr>
                <w:color w:val="000000"/>
                <w:sz w:val="22"/>
                <w:szCs w:val="22"/>
              </w:rPr>
            </w:pPr>
          </w:p>
        </w:tc>
      </w:tr>
      <w:tr w14:paraId="5D84E5C3" w14:textId="77777777" w:rsidTr="00720F40">
        <w:tblPrEx>
          <w:tblW w:w="8640" w:type="dxa"/>
          <w:tblLook w:val="04A0"/>
        </w:tblPrEx>
        <w:trPr>
          <w:trHeight w:val="300"/>
        </w:trPr>
        <w:tc>
          <w:tcPr>
            <w:tcW w:w="5760" w:type="dxa"/>
            <w:gridSpan w:val="2"/>
            <w:tcBorders>
              <w:top w:val="nil"/>
              <w:left w:val="nil"/>
              <w:bottom w:val="nil"/>
              <w:right w:val="nil"/>
            </w:tcBorders>
            <w:noWrap/>
            <w:vAlign w:val="bottom"/>
            <w:hideMark/>
          </w:tcPr>
          <w:p w:rsidR="00212D00" w:rsidRPr="0013142C" w:rsidP="00720F40" w14:paraId="0558186F" w14:textId="691865C0">
            <w:pPr>
              <w:rPr>
                <w:color w:val="000000"/>
                <w:sz w:val="22"/>
                <w:szCs w:val="22"/>
              </w:rPr>
            </w:pPr>
            <w:r w:rsidRPr="0013142C">
              <w:rPr>
                <w:color w:val="000000"/>
                <w:sz w:val="22"/>
                <w:szCs w:val="22"/>
              </w:rPr>
              <w:t>4.3</w:t>
            </w:r>
            <w:r w:rsidR="001D3CF5">
              <w:rPr>
                <w:color w:val="000000"/>
                <w:sz w:val="22"/>
                <w:szCs w:val="22"/>
              </w:rPr>
              <w:t>5</w:t>
            </w:r>
            <w:r w:rsidRPr="0013142C">
              <w:rPr>
                <w:color w:val="000000"/>
                <w:sz w:val="22"/>
                <w:szCs w:val="22"/>
              </w:rPr>
              <w:t>.        Rēzeknes novada Sporta skola;</w:t>
            </w:r>
          </w:p>
        </w:tc>
        <w:tc>
          <w:tcPr>
            <w:tcW w:w="1440" w:type="dxa"/>
            <w:tcBorders>
              <w:top w:val="nil"/>
              <w:left w:val="nil"/>
              <w:bottom w:val="nil"/>
              <w:right w:val="nil"/>
            </w:tcBorders>
            <w:noWrap/>
            <w:vAlign w:val="bottom"/>
            <w:hideMark/>
          </w:tcPr>
          <w:p w:rsidR="00212D00" w:rsidRPr="0013142C" w:rsidP="00720F40" w14:paraId="1FAE0184" w14:textId="77777777">
            <w:pPr>
              <w:rPr>
                <w:color w:val="000000"/>
                <w:sz w:val="22"/>
                <w:szCs w:val="22"/>
              </w:rPr>
            </w:pPr>
          </w:p>
        </w:tc>
        <w:tc>
          <w:tcPr>
            <w:tcW w:w="1440" w:type="dxa"/>
            <w:tcBorders>
              <w:top w:val="nil"/>
              <w:left w:val="nil"/>
              <w:bottom w:val="nil"/>
              <w:right w:val="nil"/>
            </w:tcBorders>
            <w:noWrap/>
            <w:vAlign w:val="bottom"/>
            <w:hideMark/>
          </w:tcPr>
          <w:p w:rsidR="00212D00" w:rsidRPr="0013142C" w:rsidP="00720F40" w14:paraId="717CD85A" w14:textId="77777777">
            <w:pPr>
              <w:rPr>
                <w:sz w:val="22"/>
                <w:szCs w:val="22"/>
              </w:rPr>
            </w:pPr>
          </w:p>
        </w:tc>
      </w:tr>
      <w:tr w14:paraId="7EBAD505"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4E6F476D" w14:textId="0D010F94">
            <w:pPr>
              <w:rPr>
                <w:color w:val="000000"/>
                <w:sz w:val="22"/>
                <w:szCs w:val="22"/>
              </w:rPr>
            </w:pPr>
            <w:r w:rsidRPr="0013142C">
              <w:rPr>
                <w:color w:val="000000"/>
                <w:sz w:val="22"/>
                <w:szCs w:val="22"/>
              </w:rPr>
              <w:t>4.3</w:t>
            </w:r>
            <w:r w:rsidR="001D3CF5">
              <w:rPr>
                <w:color w:val="000000"/>
                <w:sz w:val="22"/>
                <w:szCs w:val="22"/>
              </w:rPr>
              <w:t>6</w:t>
            </w:r>
            <w:r w:rsidRPr="0013142C">
              <w:rPr>
                <w:color w:val="000000"/>
                <w:sz w:val="22"/>
                <w:szCs w:val="22"/>
              </w:rPr>
              <w:t>.        Rēzeknes novada Sociālais dienests;</w:t>
            </w:r>
          </w:p>
        </w:tc>
        <w:tc>
          <w:tcPr>
            <w:tcW w:w="1440" w:type="dxa"/>
            <w:tcBorders>
              <w:top w:val="nil"/>
              <w:left w:val="nil"/>
              <w:bottom w:val="nil"/>
              <w:right w:val="nil"/>
            </w:tcBorders>
            <w:noWrap/>
            <w:vAlign w:val="bottom"/>
            <w:hideMark/>
          </w:tcPr>
          <w:p w:rsidR="00212D00" w:rsidRPr="0013142C" w:rsidP="00720F40" w14:paraId="1E13F56B" w14:textId="77777777">
            <w:pPr>
              <w:rPr>
                <w:color w:val="000000"/>
                <w:sz w:val="22"/>
                <w:szCs w:val="22"/>
              </w:rPr>
            </w:pPr>
          </w:p>
        </w:tc>
      </w:tr>
      <w:tr w14:paraId="558FA25A"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608B2823" w14:textId="51213670">
            <w:pPr>
              <w:rPr>
                <w:color w:val="000000"/>
                <w:sz w:val="22"/>
                <w:szCs w:val="22"/>
              </w:rPr>
            </w:pPr>
            <w:r w:rsidRPr="0013142C">
              <w:rPr>
                <w:color w:val="000000"/>
                <w:sz w:val="22"/>
                <w:szCs w:val="22"/>
              </w:rPr>
              <w:t>4.3</w:t>
            </w:r>
            <w:r w:rsidR="001D3CF5">
              <w:rPr>
                <w:color w:val="000000"/>
                <w:sz w:val="22"/>
                <w:szCs w:val="22"/>
              </w:rPr>
              <w:t>7</w:t>
            </w:r>
            <w:r w:rsidRPr="0013142C">
              <w:rPr>
                <w:color w:val="000000"/>
                <w:sz w:val="22"/>
                <w:szCs w:val="22"/>
              </w:rPr>
              <w:t xml:space="preserve">.        Daudzfunkcionālais sociālo pakalpojumu centrs “Vecružina”; </w:t>
            </w:r>
          </w:p>
        </w:tc>
      </w:tr>
      <w:tr w14:paraId="73AE5FBD"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02543628" w14:textId="5F942DAD">
            <w:pPr>
              <w:rPr>
                <w:color w:val="000000"/>
                <w:sz w:val="22"/>
                <w:szCs w:val="22"/>
              </w:rPr>
            </w:pPr>
            <w:r w:rsidRPr="0013142C">
              <w:rPr>
                <w:color w:val="000000"/>
                <w:sz w:val="22"/>
                <w:szCs w:val="22"/>
              </w:rPr>
              <w:t>4.3</w:t>
            </w:r>
            <w:r w:rsidR="001D3CF5">
              <w:rPr>
                <w:color w:val="000000"/>
                <w:sz w:val="22"/>
                <w:szCs w:val="22"/>
              </w:rPr>
              <w:t>8</w:t>
            </w:r>
            <w:r w:rsidRPr="0013142C">
              <w:rPr>
                <w:color w:val="000000"/>
                <w:sz w:val="22"/>
                <w:szCs w:val="22"/>
              </w:rPr>
              <w:t>.        Rēzeknes novada veselības un sociālās aprūpes centrs;</w:t>
            </w:r>
          </w:p>
        </w:tc>
      </w:tr>
      <w:tr w14:paraId="0C03CC91" w14:textId="77777777" w:rsidTr="00720F40">
        <w:tblPrEx>
          <w:tblW w:w="8640" w:type="dxa"/>
          <w:tblLook w:val="04A0"/>
        </w:tblPrEx>
        <w:trPr>
          <w:trHeight w:val="300"/>
        </w:trPr>
        <w:tc>
          <w:tcPr>
            <w:tcW w:w="8640" w:type="dxa"/>
            <w:gridSpan w:val="4"/>
            <w:tcBorders>
              <w:top w:val="nil"/>
              <w:left w:val="nil"/>
              <w:bottom w:val="nil"/>
              <w:right w:val="nil"/>
            </w:tcBorders>
            <w:noWrap/>
            <w:vAlign w:val="bottom"/>
            <w:hideMark/>
          </w:tcPr>
          <w:p w:rsidR="00212D00" w:rsidRPr="0013142C" w:rsidP="00720F40" w14:paraId="039BD33F" w14:textId="0E568BF8">
            <w:pPr>
              <w:rPr>
                <w:color w:val="000000"/>
                <w:sz w:val="22"/>
                <w:szCs w:val="22"/>
              </w:rPr>
            </w:pPr>
            <w:r w:rsidRPr="0013142C">
              <w:rPr>
                <w:color w:val="000000"/>
                <w:sz w:val="22"/>
                <w:szCs w:val="22"/>
              </w:rPr>
              <w:t>4.</w:t>
            </w:r>
            <w:r w:rsidR="001D3CF5">
              <w:rPr>
                <w:color w:val="000000"/>
                <w:sz w:val="22"/>
                <w:szCs w:val="22"/>
              </w:rPr>
              <w:t>39</w:t>
            </w:r>
            <w:r w:rsidRPr="0013142C">
              <w:rPr>
                <w:color w:val="000000"/>
                <w:sz w:val="22"/>
                <w:szCs w:val="22"/>
              </w:rPr>
              <w:t>.         Rēzeknes novada un Rēzeknes valstspilsētas pašvaldību kopīgā iestāde “Rēzeknes speciālās ekonomiskās zonas pārvalde”;</w:t>
            </w:r>
          </w:p>
        </w:tc>
      </w:tr>
      <w:tr w14:paraId="378CDFA9" w14:textId="77777777" w:rsidTr="00720F40">
        <w:tblPrEx>
          <w:tblW w:w="8640" w:type="dxa"/>
          <w:tblLook w:val="04A0"/>
        </w:tblPrEx>
        <w:trPr>
          <w:trHeight w:val="300"/>
        </w:trPr>
        <w:tc>
          <w:tcPr>
            <w:tcW w:w="7200" w:type="dxa"/>
            <w:gridSpan w:val="3"/>
            <w:tcBorders>
              <w:top w:val="nil"/>
              <w:left w:val="nil"/>
              <w:bottom w:val="nil"/>
              <w:right w:val="nil"/>
            </w:tcBorders>
            <w:noWrap/>
            <w:vAlign w:val="bottom"/>
            <w:hideMark/>
          </w:tcPr>
          <w:p w:rsidR="00212D00" w:rsidRPr="0013142C" w:rsidP="00720F40" w14:paraId="08CB7E64" w14:textId="27BFED16">
            <w:pPr>
              <w:rPr>
                <w:color w:val="000000"/>
                <w:sz w:val="22"/>
                <w:szCs w:val="22"/>
              </w:rPr>
            </w:pPr>
            <w:r w:rsidRPr="0013142C">
              <w:rPr>
                <w:color w:val="000000"/>
                <w:sz w:val="22"/>
                <w:szCs w:val="22"/>
              </w:rPr>
              <w:t>4.4</w:t>
            </w:r>
            <w:r w:rsidR="001D3CF5">
              <w:rPr>
                <w:color w:val="000000"/>
                <w:sz w:val="22"/>
                <w:szCs w:val="22"/>
              </w:rPr>
              <w:t>0.</w:t>
            </w:r>
            <w:r w:rsidRPr="0013142C">
              <w:rPr>
                <w:color w:val="000000"/>
                <w:sz w:val="22"/>
                <w:szCs w:val="22"/>
              </w:rPr>
              <w:t>        Rēzeknes novada pašvaldības policija.</w:t>
            </w:r>
          </w:p>
        </w:tc>
        <w:tc>
          <w:tcPr>
            <w:tcW w:w="1440" w:type="dxa"/>
            <w:tcBorders>
              <w:top w:val="nil"/>
              <w:left w:val="nil"/>
              <w:bottom w:val="nil"/>
              <w:right w:val="nil"/>
            </w:tcBorders>
            <w:noWrap/>
            <w:vAlign w:val="bottom"/>
            <w:hideMark/>
          </w:tcPr>
          <w:p w:rsidR="00212D00" w:rsidRPr="0013142C" w:rsidP="00720F40" w14:paraId="01BC8026" w14:textId="77777777">
            <w:pPr>
              <w:rPr>
                <w:color w:val="000000"/>
                <w:sz w:val="22"/>
                <w:szCs w:val="22"/>
              </w:rPr>
            </w:pPr>
          </w:p>
        </w:tc>
      </w:tr>
    </w:tbl>
    <w:p w:rsidR="00212D00" w:rsidRPr="0013142C" w:rsidP="00212D00" w14:paraId="326D3688" w14:textId="77777777">
      <w:pPr>
        <w:autoSpaceDE w:val="0"/>
        <w:autoSpaceDN w:val="0"/>
        <w:adjustRightInd w:val="0"/>
        <w:jc w:val="both"/>
        <w:rPr>
          <w:sz w:val="22"/>
          <w:szCs w:val="22"/>
        </w:rPr>
      </w:pPr>
      <w:r w:rsidRPr="0013142C">
        <w:rPr>
          <w:sz w:val="22"/>
          <w:szCs w:val="22"/>
        </w:rPr>
        <w:t>5. Pašvaldība ir dibinājusi vai ieguvusi līdzdalību šādās kapitālsabiedrībās:</w:t>
      </w:r>
    </w:p>
    <w:p w:rsidR="00212D00" w:rsidRPr="0013142C" w:rsidP="00212D00" w14:paraId="22D1CB9C" w14:textId="77777777">
      <w:pPr>
        <w:ind w:left="993"/>
        <w:jc w:val="both"/>
        <w:rPr>
          <w:sz w:val="22"/>
          <w:szCs w:val="22"/>
        </w:rPr>
      </w:pPr>
      <w:r w:rsidRPr="0013142C">
        <w:rPr>
          <w:sz w:val="22"/>
          <w:szCs w:val="22"/>
        </w:rPr>
        <w:t xml:space="preserve">5.1.sabiedrība ar ierobežotu atbildību “Rēzeknes novada komunālserviss”; </w:t>
      </w:r>
    </w:p>
    <w:p w:rsidR="00212D00" w:rsidRPr="0013142C" w:rsidP="00212D00" w14:paraId="657CEF18" w14:textId="77777777">
      <w:pPr>
        <w:ind w:left="993"/>
        <w:jc w:val="both"/>
        <w:rPr>
          <w:sz w:val="22"/>
          <w:szCs w:val="22"/>
        </w:rPr>
      </w:pPr>
      <w:r w:rsidRPr="0013142C">
        <w:rPr>
          <w:sz w:val="22"/>
          <w:szCs w:val="22"/>
        </w:rPr>
        <w:t xml:space="preserve">5.2.sabiedrība ar ierobežotu atbildību „ALAAS”. </w:t>
      </w:r>
    </w:p>
    <w:p w:rsidR="00212D00" w:rsidRPr="0013142C" w:rsidP="00212D00" w14:paraId="04ED5A3E" w14:textId="77777777">
      <w:pPr>
        <w:ind w:right="-1"/>
        <w:jc w:val="both"/>
        <w:rPr>
          <w:sz w:val="22"/>
          <w:szCs w:val="22"/>
        </w:rPr>
      </w:pPr>
      <w:r w:rsidRPr="0013142C">
        <w:rPr>
          <w:sz w:val="22"/>
          <w:szCs w:val="22"/>
        </w:rPr>
        <w:t xml:space="preserve">6.Pašvaldība ir biedrs šādās biedrībās (institūcijās): </w:t>
      </w:r>
    </w:p>
    <w:p w:rsidR="00212D00" w:rsidRPr="0013142C" w:rsidP="00212D00" w14:paraId="20ABACEE" w14:textId="77777777">
      <w:pPr>
        <w:ind w:left="1080" w:right="-1"/>
        <w:jc w:val="both"/>
        <w:rPr>
          <w:sz w:val="22"/>
          <w:szCs w:val="22"/>
        </w:rPr>
      </w:pPr>
      <w:r w:rsidRPr="0013142C">
        <w:rPr>
          <w:sz w:val="22"/>
          <w:szCs w:val="22"/>
        </w:rPr>
        <w:t>6.1.biedrībā „Latvijas Pašvaldību savienība”:</w:t>
      </w:r>
    </w:p>
    <w:p w:rsidR="00212D00" w:rsidRPr="0013142C" w:rsidP="00212D00" w14:paraId="7515E6F9" w14:textId="77777777">
      <w:pPr>
        <w:ind w:left="273" w:right="-1" w:firstLine="720"/>
        <w:jc w:val="both"/>
        <w:rPr>
          <w:sz w:val="22"/>
          <w:szCs w:val="22"/>
        </w:rPr>
      </w:pPr>
      <w:r w:rsidRPr="0013142C">
        <w:rPr>
          <w:sz w:val="22"/>
          <w:szCs w:val="22"/>
        </w:rPr>
        <w:t xml:space="preserve">  6.2.Latvijas Pašvaldību izpilddirektoru asociācijā;</w:t>
      </w:r>
    </w:p>
    <w:p w:rsidR="00212D00" w:rsidRPr="0013142C" w:rsidP="00212D00" w14:paraId="644AC75B" w14:textId="77777777">
      <w:pPr>
        <w:ind w:left="1080" w:right="-1"/>
        <w:jc w:val="both"/>
        <w:rPr>
          <w:sz w:val="22"/>
          <w:szCs w:val="22"/>
        </w:rPr>
      </w:pPr>
      <w:r w:rsidRPr="0013142C">
        <w:rPr>
          <w:sz w:val="22"/>
          <w:szCs w:val="22"/>
        </w:rPr>
        <w:t>6.3.biedrībā „Rēzeknes novada partnerība”;</w:t>
      </w:r>
    </w:p>
    <w:p w:rsidR="00212D00" w:rsidRPr="0013142C" w:rsidP="00212D00" w14:paraId="23CED34A" w14:textId="77777777">
      <w:pPr>
        <w:ind w:left="1080" w:right="-1"/>
        <w:jc w:val="both"/>
        <w:rPr>
          <w:rStyle w:val="markedcontent"/>
          <w:sz w:val="22"/>
          <w:szCs w:val="22"/>
        </w:rPr>
      </w:pPr>
      <w:r w:rsidRPr="0013142C">
        <w:rPr>
          <w:sz w:val="22"/>
          <w:szCs w:val="22"/>
        </w:rPr>
        <w:t>6.4.biedrībā “Reģionālo attīstības centru un novadu apvienība”.</w:t>
      </w:r>
    </w:p>
    <w:p w:rsidR="00212D00" w:rsidRPr="0013142C" w:rsidP="00212D00" w14:paraId="508C8091" w14:textId="77777777">
      <w:pPr>
        <w:ind w:left="709" w:hanging="709"/>
        <w:contextualSpacing/>
        <w:jc w:val="both"/>
        <w:rPr>
          <w:sz w:val="22"/>
          <w:szCs w:val="22"/>
        </w:rPr>
      </w:pPr>
      <w:r w:rsidRPr="0013142C">
        <w:rPr>
          <w:bCs/>
          <w:sz w:val="22"/>
          <w:szCs w:val="22"/>
          <w:lang w:eastAsia="en-US"/>
        </w:rPr>
        <w:t>6.</w:t>
      </w:r>
      <w:r w:rsidRPr="0013142C">
        <w:rPr>
          <w:bCs/>
          <w:sz w:val="22"/>
          <w:szCs w:val="22"/>
          <w:vertAlign w:val="superscript"/>
          <w:lang w:eastAsia="en-US"/>
        </w:rPr>
        <w:t>1</w:t>
      </w:r>
      <w:r w:rsidRPr="0013142C">
        <w:rPr>
          <w:bCs/>
          <w:sz w:val="22"/>
          <w:szCs w:val="22"/>
          <w:lang w:eastAsia="en-US"/>
        </w:rPr>
        <w:t xml:space="preserve"> </w:t>
      </w:r>
      <w:r w:rsidRPr="0013142C">
        <w:rPr>
          <w:sz w:val="22"/>
          <w:szCs w:val="22"/>
        </w:rPr>
        <w:t>Pašvaldības iestādes ir biedri šādās biedrībās:</w:t>
      </w:r>
    </w:p>
    <w:p w:rsidR="00212D00" w:rsidRPr="0013142C" w:rsidP="00212D00" w14:paraId="392D2DD7"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1. biedrībā “Latvijas Bāriņtiesu darbinieku asociācija”;</w:t>
      </w:r>
    </w:p>
    <w:p w:rsidR="00212D00" w:rsidRPr="0013142C" w:rsidP="00212D00" w14:paraId="154471EA"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2. biedrībā “Latvijas Pašvaldību sociālo dienestu vadītāju apvienība”;</w:t>
      </w:r>
    </w:p>
    <w:p w:rsidR="00212D00" w:rsidRPr="0013142C" w:rsidP="00212D00" w14:paraId="7DD2EB8E"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 xml:space="preserve">3. </w:t>
      </w:r>
      <w:r w:rsidRPr="0013142C">
        <w:rPr>
          <w:rFonts w:eastAsia="Calibri"/>
          <w:sz w:val="22"/>
          <w:szCs w:val="22"/>
          <w:lang w:eastAsia="en-US"/>
        </w:rPr>
        <w:t>biedrībā “Latvijas Futbola federācija”;</w:t>
      </w:r>
    </w:p>
    <w:p w:rsidR="00212D00" w:rsidRPr="0013142C" w:rsidP="00212D00" w14:paraId="1FA3A6B7"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 xml:space="preserve">4. </w:t>
      </w:r>
      <w:r w:rsidRPr="0013142C">
        <w:rPr>
          <w:rFonts w:eastAsia="Calibri"/>
          <w:sz w:val="22"/>
          <w:szCs w:val="22"/>
          <w:lang w:eastAsia="en-US"/>
        </w:rPr>
        <w:t xml:space="preserve">biedrībā “Latvijas Vieglatlētikas savienība”; </w:t>
      </w:r>
    </w:p>
    <w:p w:rsidR="00212D00" w:rsidRPr="0013142C" w:rsidP="00212D00" w14:paraId="643F8555"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5. biedrībā “Latvijas Sporta izglītības iestāžu “Direktoru padome””;</w:t>
      </w:r>
    </w:p>
    <w:p w:rsidR="00212D00" w:rsidRPr="0013142C" w:rsidP="00212D00" w14:paraId="73EAF953"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 xml:space="preserve">6. </w:t>
      </w:r>
      <w:r w:rsidRPr="0013142C">
        <w:rPr>
          <w:rFonts w:eastAsia="Calibri"/>
          <w:sz w:val="22"/>
          <w:szCs w:val="22"/>
          <w:lang w:eastAsia="en-US"/>
        </w:rPr>
        <w:t>biedrībā “</w:t>
      </w:r>
      <w:r w:rsidRPr="0013142C">
        <w:rPr>
          <w:sz w:val="22"/>
          <w:szCs w:val="22"/>
        </w:rPr>
        <w:t>Latvijas Galda tenisa federācija</w:t>
      </w:r>
      <w:r w:rsidRPr="0013142C">
        <w:rPr>
          <w:rFonts w:eastAsia="Calibri"/>
          <w:sz w:val="22"/>
          <w:szCs w:val="22"/>
          <w:lang w:eastAsia="en-US"/>
        </w:rPr>
        <w:t>”;</w:t>
      </w:r>
    </w:p>
    <w:p w:rsidR="00212D00" w:rsidRPr="0013142C" w:rsidP="00212D00" w14:paraId="186BD120" w14:textId="77777777">
      <w:pPr>
        <w:ind w:left="567" w:hanging="141"/>
        <w:contextualSpacing/>
        <w:jc w:val="both"/>
        <w:rPr>
          <w:sz w:val="22"/>
          <w:szCs w:val="22"/>
        </w:rPr>
      </w:pPr>
      <w:r w:rsidRPr="0013142C">
        <w:rPr>
          <w:bCs/>
          <w:sz w:val="22"/>
          <w:szCs w:val="22"/>
          <w:lang w:eastAsia="en-US"/>
        </w:rPr>
        <w:t>6.</w:t>
      </w:r>
      <w:r w:rsidRPr="0013142C">
        <w:rPr>
          <w:bCs/>
          <w:sz w:val="22"/>
          <w:szCs w:val="22"/>
          <w:vertAlign w:val="superscript"/>
          <w:lang w:eastAsia="en-US"/>
        </w:rPr>
        <w:t xml:space="preserve">1 </w:t>
      </w:r>
      <w:r w:rsidRPr="0013142C">
        <w:rPr>
          <w:sz w:val="22"/>
          <w:szCs w:val="22"/>
        </w:rPr>
        <w:t xml:space="preserve">7. </w:t>
      </w:r>
      <w:r w:rsidRPr="0013142C">
        <w:rPr>
          <w:rFonts w:eastAsia="Calibri"/>
          <w:sz w:val="22"/>
          <w:szCs w:val="22"/>
          <w:lang w:eastAsia="en-US"/>
        </w:rPr>
        <w:t>biedrībā “</w:t>
      </w:r>
      <w:r w:rsidRPr="0013142C">
        <w:rPr>
          <w:sz w:val="22"/>
          <w:szCs w:val="22"/>
        </w:rPr>
        <w:t>Latvijas Dambretes federācija</w:t>
      </w:r>
      <w:r w:rsidRPr="0013142C">
        <w:rPr>
          <w:rFonts w:eastAsia="Calibri"/>
          <w:sz w:val="22"/>
          <w:szCs w:val="22"/>
          <w:lang w:eastAsia="en-US"/>
        </w:rPr>
        <w:t>”.</w:t>
      </w:r>
    </w:p>
    <w:p w:rsidR="00212D00" w:rsidRPr="0013142C" w:rsidP="00212D00" w14:paraId="7B4288B8" w14:textId="77777777">
      <w:pPr>
        <w:ind w:right="-1"/>
        <w:jc w:val="both"/>
        <w:rPr>
          <w:sz w:val="22"/>
          <w:szCs w:val="22"/>
        </w:rPr>
      </w:pPr>
      <w:r w:rsidRPr="0013142C">
        <w:rPr>
          <w:sz w:val="22"/>
          <w:szCs w:val="22"/>
        </w:rPr>
        <w:t>7.</w:t>
      </w:r>
      <w:r w:rsidRPr="0013142C">
        <w:rPr>
          <w:bCs/>
          <w:sz w:val="22"/>
          <w:szCs w:val="22"/>
        </w:rPr>
        <w:t xml:space="preserve"> Centrālā pārvalde ir pašvaldības iestāde, kas nodrošina Domes un komiteju organizatorisko un tehnisko apkalpošanu, pilda citas šajā nolikumā noteiktās funkcijas, un tā sastāv no sekojošām struktūrvienībām</w:t>
      </w:r>
      <w:r w:rsidRPr="0013142C">
        <w:rPr>
          <w:sz w:val="22"/>
          <w:szCs w:val="22"/>
          <w:lang w:eastAsia="en-US"/>
        </w:rPr>
        <w:t>:</w:t>
      </w:r>
    </w:p>
    <w:p w:rsidR="00212D00" w:rsidRPr="0013142C" w:rsidP="00212D00" w14:paraId="428401B7" w14:textId="77777777">
      <w:pPr>
        <w:ind w:left="284" w:right="-1"/>
        <w:jc w:val="both"/>
        <w:rPr>
          <w:sz w:val="22"/>
          <w:szCs w:val="22"/>
        </w:rPr>
      </w:pPr>
      <w:r w:rsidRPr="0013142C">
        <w:rPr>
          <w:sz w:val="22"/>
          <w:szCs w:val="22"/>
        </w:rPr>
        <w:t xml:space="preserve">7.1Juridiskās un lietvedības nodaļas; </w:t>
      </w:r>
    </w:p>
    <w:p w:rsidR="00212D00" w:rsidRPr="0013142C" w:rsidP="00212D00" w14:paraId="5D42A185" w14:textId="77777777">
      <w:pPr>
        <w:ind w:left="284" w:right="-1"/>
        <w:jc w:val="both"/>
        <w:rPr>
          <w:sz w:val="22"/>
          <w:szCs w:val="22"/>
        </w:rPr>
      </w:pPr>
      <w:r w:rsidRPr="0013142C">
        <w:rPr>
          <w:sz w:val="22"/>
          <w:szCs w:val="22"/>
        </w:rPr>
        <w:t>7.2.Finanšu un grāmatvedības nodaļas;</w:t>
      </w:r>
    </w:p>
    <w:p w:rsidR="00212D00" w:rsidRPr="0013142C" w:rsidP="00212D00" w14:paraId="603B5590" w14:textId="77777777">
      <w:pPr>
        <w:ind w:left="284" w:right="-1"/>
        <w:jc w:val="both"/>
        <w:rPr>
          <w:sz w:val="22"/>
          <w:szCs w:val="22"/>
        </w:rPr>
      </w:pPr>
      <w:r w:rsidRPr="0013142C">
        <w:rPr>
          <w:sz w:val="22"/>
          <w:szCs w:val="22"/>
        </w:rPr>
        <w:t xml:space="preserve">7.3.Attīstības plānošanas nodaļas; </w:t>
      </w:r>
    </w:p>
    <w:p w:rsidR="00212D00" w:rsidRPr="0013142C" w:rsidP="00212D00" w14:paraId="5F4E64E1" w14:textId="77777777">
      <w:pPr>
        <w:ind w:left="284" w:right="-1"/>
        <w:jc w:val="both"/>
        <w:rPr>
          <w:sz w:val="22"/>
          <w:szCs w:val="22"/>
        </w:rPr>
      </w:pPr>
      <w:r w:rsidRPr="0013142C">
        <w:rPr>
          <w:sz w:val="22"/>
          <w:szCs w:val="22"/>
        </w:rPr>
        <w:t>7.4.Informācijas tehnoloģiju nodaļas;</w:t>
      </w:r>
    </w:p>
    <w:p w:rsidR="00212D00" w:rsidRPr="0013142C" w:rsidP="00212D00" w14:paraId="5D80F755" w14:textId="77777777">
      <w:pPr>
        <w:ind w:left="284" w:right="-1"/>
        <w:jc w:val="both"/>
        <w:rPr>
          <w:sz w:val="22"/>
          <w:szCs w:val="22"/>
        </w:rPr>
      </w:pPr>
      <w:r w:rsidRPr="0013142C">
        <w:rPr>
          <w:sz w:val="22"/>
          <w:szCs w:val="22"/>
        </w:rPr>
        <w:t>7.5.Izglītības un sporta pārvaldes;</w:t>
      </w:r>
    </w:p>
    <w:p w:rsidR="00212D00" w:rsidRPr="0013142C" w:rsidP="00212D00" w14:paraId="379D71CA" w14:textId="77777777">
      <w:pPr>
        <w:ind w:left="284" w:right="-1"/>
        <w:jc w:val="both"/>
        <w:rPr>
          <w:sz w:val="22"/>
          <w:szCs w:val="22"/>
        </w:rPr>
      </w:pPr>
      <w:r w:rsidRPr="0013142C">
        <w:rPr>
          <w:bCs/>
          <w:sz w:val="22"/>
          <w:szCs w:val="22"/>
        </w:rPr>
        <w:t>7.6.Saimnieciskā nodrošinājuma nodaļas</w:t>
      </w:r>
      <w:r w:rsidRPr="0013142C">
        <w:rPr>
          <w:sz w:val="22"/>
          <w:szCs w:val="22"/>
        </w:rPr>
        <w:t>;</w:t>
      </w:r>
    </w:p>
    <w:p w:rsidR="00212D00" w:rsidRPr="0013142C" w:rsidP="00212D00" w14:paraId="2E231A2A" w14:textId="77777777">
      <w:pPr>
        <w:ind w:left="284" w:right="-1"/>
        <w:jc w:val="both"/>
        <w:rPr>
          <w:sz w:val="22"/>
          <w:szCs w:val="22"/>
        </w:rPr>
      </w:pPr>
      <w:r w:rsidRPr="0013142C">
        <w:rPr>
          <w:sz w:val="22"/>
          <w:szCs w:val="22"/>
        </w:rPr>
        <w:t>7.7.Dzimtsarakstu nodaļas;</w:t>
      </w:r>
    </w:p>
    <w:p w:rsidR="00212D00" w:rsidRPr="0013142C" w:rsidP="00212D00" w14:paraId="13AF978D" w14:textId="77777777">
      <w:pPr>
        <w:ind w:left="284" w:right="-1"/>
        <w:jc w:val="both"/>
        <w:rPr>
          <w:sz w:val="22"/>
          <w:szCs w:val="22"/>
        </w:rPr>
      </w:pPr>
      <w:r w:rsidRPr="0013142C">
        <w:rPr>
          <w:sz w:val="22"/>
          <w:szCs w:val="22"/>
        </w:rPr>
        <w:t>7.8.Nekustamā īpašuma pārvaldības dienesta;</w:t>
      </w:r>
    </w:p>
    <w:p w:rsidR="00212D00" w:rsidRPr="0013142C" w:rsidP="00212D00" w14:paraId="5255AAFA" w14:textId="77777777">
      <w:pPr>
        <w:ind w:left="284" w:right="-1"/>
        <w:jc w:val="both"/>
        <w:rPr>
          <w:sz w:val="22"/>
          <w:szCs w:val="22"/>
        </w:rPr>
      </w:pPr>
      <w:r w:rsidRPr="0013142C">
        <w:rPr>
          <w:sz w:val="22"/>
          <w:szCs w:val="22"/>
        </w:rPr>
        <w:t>7.9.Iekšējā audita nodaļas;</w:t>
      </w:r>
    </w:p>
    <w:p w:rsidR="00212D00" w:rsidRPr="0013142C" w:rsidP="00212D00" w14:paraId="3B8D1FD9" w14:textId="77777777">
      <w:pPr>
        <w:ind w:left="284" w:right="-1"/>
        <w:jc w:val="both"/>
        <w:rPr>
          <w:sz w:val="22"/>
          <w:szCs w:val="22"/>
        </w:rPr>
      </w:pPr>
      <w:r w:rsidRPr="0013142C">
        <w:rPr>
          <w:bCs/>
          <w:sz w:val="22"/>
          <w:szCs w:val="22"/>
        </w:rPr>
        <w:t>7.10.Publisko iepirkumu nodaļas.</w:t>
      </w:r>
    </w:p>
    <w:p w:rsidR="00212D00" w:rsidRPr="0013142C" w:rsidP="00212D00" w14:paraId="300B984E" w14:textId="77777777">
      <w:pPr>
        <w:ind w:right="-1"/>
        <w:jc w:val="both"/>
        <w:rPr>
          <w:sz w:val="22"/>
          <w:szCs w:val="22"/>
        </w:rPr>
      </w:pPr>
      <w:r w:rsidRPr="0013142C">
        <w:rPr>
          <w:sz w:val="22"/>
          <w:szCs w:val="22"/>
        </w:rPr>
        <w:t>8. Atsevišķu pašvaldības funkciju pildīšanai no Domes deputātiem un pašvaldības iedzīvotājiem Dome izveido:</w:t>
      </w:r>
    </w:p>
    <w:p w:rsidR="00212D00" w:rsidRPr="0013142C" w:rsidP="00212D00" w14:paraId="47DEC552" w14:textId="77777777">
      <w:pPr>
        <w:pStyle w:val="ListParagraph"/>
        <w:numPr>
          <w:ilvl w:val="1"/>
          <w:numId w:val="26"/>
        </w:numPr>
        <w:spacing w:after="0" w:line="240" w:lineRule="auto"/>
        <w:ind w:right="-1"/>
        <w:jc w:val="both"/>
        <w:rPr>
          <w:rFonts w:ascii="Times New Roman" w:hAnsi="Times New Roman" w:cs="Times New Roman"/>
        </w:rPr>
      </w:pPr>
      <w:r w:rsidRPr="0013142C">
        <w:rPr>
          <w:rFonts w:ascii="Times New Roman" w:hAnsi="Times New Roman" w:cs="Times New Roman"/>
        </w:rPr>
        <w:t>komisijas:</w:t>
      </w:r>
    </w:p>
    <w:p w:rsidR="00212D00" w:rsidRPr="0013142C" w:rsidP="00212D00" w14:paraId="4844C496" w14:textId="77777777">
      <w:pPr>
        <w:numPr>
          <w:ilvl w:val="2"/>
          <w:numId w:val="26"/>
        </w:numPr>
        <w:ind w:left="1701" w:right="-1" w:hanging="708"/>
        <w:jc w:val="both"/>
        <w:rPr>
          <w:sz w:val="22"/>
          <w:szCs w:val="22"/>
        </w:rPr>
      </w:pPr>
      <w:r w:rsidRPr="0013142C">
        <w:rPr>
          <w:sz w:val="22"/>
          <w:szCs w:val="22"/>
        </w:rPr>
        <w:t>Administratīvo komisiju 7 (septiņu) locekļu sastāvā;</w:t>
      </w:r>
    </w:p>
    <w:p w:rsidR="00212D00" w:rsidRPr="0013142C" w:rsidP="00212D00" w14:paraId="11369A9E" w14:textId="77777777">
      <w:pPr>
        <w:numPr>
          <w:ilvl w:val="2"/>
          <w:numId w:val="26"/>
        </w:numPr>
        <w:ind w:left="1701" w:right="-1" w:hanging="708"/>
        <w:jc w:val="both"/>
        <w:rPr>
          <w:sz w:val="22"/>
          <w:szCs w:val="22"/>
        </w:rPr>
      </w:pPr>
      <w:r w:rsidRPr="0013142C">
        <w:rPr>
          <w:sz w:val="22"/>
          <w:szCs w:val="22"/>
        </w:rPr>
        <w:t>Administratīvo aktu apstrīdēšanas komisiju 8 (astoņu) locekļu sastāvā;</w:t>
      </w:r>
    </w:p>
    <w:p w:rsidR="00212D00" w:rsidRPr="0013142C" w:rsidP="00212D00" w14:paraId="76D656FE" w14:textId="77777777">
      <w:pPr>
        <w:numPr>
          <w:ilvl w:val="2"/>
          <w:numId w:val="26"/>
        </w:numPr>
        <w:ind w:left="1701" w:right="-1" w:hanging="708"/>
        <w:jc w:val="both"/>
        <w:rPr>
          <w:sz w:val="22"/>
          <w:szCs w:val="22"/>
        </w:rPr>
      </w:pPr>
      <w:r w:rsidRPr="0013142C">
        <w:rPr>
          <w:sz w:val="22"/>
          <w:szCs w:val="22"/>
        </w:rPr>
        <w:t>Politiski represēto personu un nacionālās pretošanās kustības dalībnieku iesniegumu izskatīšanas komisiju 5 (piecu) locekļu sastāvā;</w:t>
      </w:r>
    </w:p>
    <w:p w:rsidR="00212D00" w:rsidRPr="0013142C" w:rsidP="00212D00" w14:paraId="17D445F0" w14:textId="77777777">
      <w:pPr>
        <w:numPr>
          <w:ilvl w:val="2"/>
          <w:numId w:val="26"/>
        </w:numPr>
        <w:ind w:left="1701" w:right="-1" w:hanging="708"/>
        <w:jc w:val="both"/>
        <w:rPr>
          <w:sz w:val="22"/>
          <w:szCs w:val="22"/>
        </w:rPr>
      </w:pPr>
      <w:r w:rsidRPr="0013142C">
        <w:rPr>
          <w:sz w:val="22"/>
          <w:szCs w:val="22"/>
        </w:rPr>
        <w:t>Pedagoģiski medicīnisko komisiju 5 (piecu) locekļu sastāvā,</w:t>
      </w:r>
    </w:p>
    <w:p w:rsidR="00212D00" w:rsidRPr="0013142C" w:rsidP="00212D00" w14:paraId="458BBECF" w14:textId="77777777">
      <w:pPr>
        <w:numPr>
          <w:ilvl w:val="2"/>
          <w:numId w:val="26"/>
        </w:numPr>
        <w:ind w:left="1701" w:right="-1" w:hanging="708"/>
        <w:jc w:val="both"/>
        <w:rPr>
          <w:sz w:val="22"/>
          <w:szCs w:val="22"/>
        </w:rPr>
      </w:pPr>
      <w:r w:rsidRPr="0013142C">
        <w:rPr>
          <w:sz w:val="22"/>
          <w:szCs w:val="22"/>
        </w:rPr>
        <w:t>Komunālo jautājumu komisiju 8 (astoņu) locekļu sastāvā;</w:t>
      </w:r>
    </w:p>
    <w:p w:rsidR="00212D00" w:rsidRPr="0013142C" w:rsidP="00212D00" w14:paraId="1D23F500" w14:textId="77777777">
      <w:pPr>
        <w:numPr>
          <w:ilvl w:val="2"/>
          <w:numId w:val="26"/>
        </w:numPr>
        <w:ind w:left="1701" w:right="-1" w:hanging="708"/>
        <w:jc w:val="both"/>
        <w:rPr>
          <w:sz w:val="22"/>
          <w:szCs w:val="22"/>
        </w:rPr>
      </w:pPr>
      <w:r w:rsidRPr="0013142C">
        <w:rPr>
          <w:sz w:val="22"/>
          <w:szCs w:val="22"/>
        </w:rPr>
        <w:t>Medību koordinācijas komisiju 6 (sešu) locekļu sastāvā;</w:t>
      </w:r>
    </w:p>
    <w:p w:rsidR="00212D00" w:rsidRPr="0013142C" w:rsidP="00212D00" w14:paraId="077AC6C3" w14:textId="77777777">
      <w:pPr>
        <w:numPr>
          <w:ilvl w:val="2"/>
          <w:numId w:val="26"/>
        </w:numPr>
        <w:ind w:left="1701" w:right="-1" w:hanging="708"/>
        <w:jc w:val="both"/>
        <w:rPr>
          <w:sz w:val="22"/>
          <w:szCs w:val="22"/>
        </w:rPr>
      </w:pPr>
      <w:r w:rsidRPr="0013142C">
        <w:rPr>
          <w:sz w:val="22"/>
          <w:szCs w:val="22"/>
        </w:rPr>
        <w:t>Pašvaldības komisiju lēmumu pieņemšanā par lauksaimniecības zemes iegūšanu īpašumā 5 (piecu) locekļu sastāvā;</w:t>
      </w:r>
    </w:p>
    <w:p w:rsidR="00212D00" w:rsidRPr="0013142C" w:rsidP="00212D00" w14:paraId="0C27DE71" w14:textId="77777777">
      <w:pPr>
        <w:numPr>
          <w:ilvl w:val="2"/>
          <w:numId w:val="26"/>
        </w:numPr>
        <w:ind w:left="1701" w:right="-1" w:hanging="708"/>
        <w:jc w:val="both"/>
        <w:rPr>
          <w:sz w:val="22"/>
          <w:szCs w:val="22"/>
        </w:rPr>
      </w:pPr>
      <w:r w:rsidRPr="0013142C">
        <w:rPr>
          <w:sz w:val="22"/>
          <w:szCs w:val="22"/>
        </w:rPr>
        <w:t>Publisku izklaides un svētku pasākumu iesniegumu izskatīšanas komisiju 5 (piecu) locekļu sastāvā;</w:t>
      </w:r>
      <w:r w:rsidRPr="0013142C">
        <w:rPr>
          <w:i/>
          <w:sz w:val="22"/>
          <w:szCs w:val="22"/>
        </w:rPr>
        <w:t xml:space="preserve"> </w:t>
      </w:r>
    </w:p>
    <w:p w:rsidR="00212D00" w:rsidRPr="0013142C" w:rsidP="00212D00" w14:paraId="708D3FFB" w14:textId="77777777">
      <w:pPr>
        <w:numPr>
          <w:ilvl w:val="2"/>
          <w:numId w:val="26"/>
        </w:numPr>
        <w:ind w:left="1843" w:right="-1" w:hanging="850"/>
        <w:jc w:val="both"/>
        <w:rPr>
          <w:sz w:val="22"/>
          <w:szCs w:val="22"/>
        </w:rPr>
      </w:pPr>
      <w:r w:rsidRPr="0013142C">
        <w:rPr>
          <w:sz w:val="22"/>
          <w:szCs w:val="22"/>
        </w:rPr>
        <w:t>Elektroniskās izsoles komisiju īpašumā 5 (piecu) locekļu sastāvā;</w:t>
      </w:r>
    </w:p>
    <w:p w:rsidR="00212D00" w:rsidRPr="0013142C" w:rsidP="00212D00" w14:paraId="75DC8374" w14:textId="77777777">
      <w:pPr>
        <w:numPr>
          <w:ilvl w:val="2"/>
          <w:numId w:val="26"/>
        </w:numPr>
        <w:ind w:left="1843" w:right="-1" w:hanging="850"/>
        <w:jc w:val="both"/>
        <w:rPr>
          <w:sz w:val="22"/>
          <w:szCs w:val="22"/>
        </w:rPr>
      </w:pPr>
      <w:r w:rsidRPr="0013142C">
        <w:rPr>
          <w:sz w:val="22"/>
          <w:szCs w:val="22"/>
        </w:rPr>
        <w:t>5 (piecas) pastāvīgās kustamas mantas un nekustamā īpašuma atsavināšanas, arī atsavināšanas izsoles kārtībā, telpu un zemes nomas tiesību izsoles komisijas, kuru katras sastāvā ne mazāk kā 4 (četri) locekļi;</w:t>
      </w:r>
    </w:p>
    <w:p w:rsidR="00212D00" w:rsidRPr="0013142C" w:rsidP="00212D00" w14:paraId="27AC0256" w14:textId="77777777">
      <w:pPr>
        <w:numPr>
          <w:ilvl w:val="2"/>
          <w:numId w:val="26"/>
        </w:numPr>
        <w:ind w:left="1843" w:right="-1" w:hanging="850"/>
        <w:jc w:val="both"/>
        <w:rPr>
          <w:sz w:val="22"/>
          <w:szCs w:val="22"/>
        </w:rPr>
      </w:pPr>
      <w:r w:rsidRPr="0013142C">
        <w:rPr>
          <w:bCs/>
          <w:sz w:val="22"/>
          <w:szCs w:val="22"/>
        </w:rPr>
        <w:t xml:space="preserve">Pašvaldības līdzfinansējuma piešķiršanai daudzdzīvokļu dzīvojamo māju energoefektivitātes pasākumu veikšanai un šo māju īpašumā vai nomā esošo zemesgabalu labiekārtošanai izveidošanas komisiju </w:t>
      </w:r>
      <w:r w:rsidRPr="0013142C">
        <w:rPr>
          <w:sz w:val="22"/>
          <w:szCs w:val="22"/>
        </w:rPr>
        <w:t>8 (astoņu) locekļu sastāvā;</w:t>
      </w:r>
    </w:p>
    <w:p w:rsidR="00212D00" w:rsidRPr="0013142C" w:rsidP="00212D00" w14:paraId="0CE26733" w14:textId="77777777">
      <w:pPr>
        <w:numPr>
          <w:ilvl w:val="2"/>
          <w:numId w:val="26"/>
        </w:numPr>
        <w:ind w:left="1843" w:right="-1" w:hanging="850"/>
        <w:jc w:val="both"/>
        <w:rPr>
          <w:sz w:val="22"/>
          <w:szCs w:val="22"/>
        </w:rPr>
      </w:pPr>
      <w:r w:rsidRPr="0013142C">
        <w:rPr>
          <w:sz w:val="22"/>
          <w:szCs w:val="22"/>
        </w:rPr>
        <w:t>Konkursa “Atbalsta uzņēmumu radīšanai un attīstībai Rēzeknes novadā”</w:t>
      </w:r>
      <w:r w:rsidRPr="0013142C">
        <w:rPr>
          <w:bCs/>
          <w:sz w:val="22"/>
          <w:szCs w:val="22"/>
        </w:rPr>
        <w:t xml:space="preserve"> vērtēšanas komisiju ne mazāk kā </w:t>
      </w:r>
      <w:r w:rsidRPr="0013142C">
        <w:rPr>
          <w:sz w:val="22"/>
          <w:szCs w:val="22"/>
        </w:rPr>
        <w:t>5 (piecu) locekļu sastāvā;</w:t>
      </w:r>
    </w:p>
    <w:p w:rsidR="00212D00" w:rsidRPr="0013142C" w:rsidP="00212D00" w14:paraId="649DCDB7" w14:textId="77777777">
      <w:pPr>
        <w:numPr>
          <w:ilvl w:val="2"/>
          <w:numId w:val="26"/>
        </w:numPr>
        <w:ind w:left="1843" w:right="-1" w:hanging="850"/>
        <w:jc w:val="both"/>
        <w:rPr>
          <w:sz w:val="22"/>
          <w:szCs w:val="22"/>
        </w:rPr>
      </w:pPr>
      <w:r w:rsidRPr="0013142C">
        <w:rPr>
          <w:sz w:val="22"/>
          <w:szCs w:val="22"/>
        </w:rPr>
        <w:t>Konkursa “Rēzeknes novada uzņēmums”</w:t>
      </w:r>
      <w:r w:rsidRPr="0013142C">
        <w:rPr>
          <w:bCs/>
          <w:sz w:val="22"/>
          <w:szCs w:val="22"/>
        </w:rPr>
        <w:t xml:space="preserve"> vērtēšanas komisiju ne mazāk kā </w:t>
      </w:r>
      <w:r w:rsidRPr="0013142C">
        <w:rPr>
          <w:sz w:val="22"/>
          <w:szCs w:val="22"/>
        </w:rPr>
        <w:t>6 (sešu) locekļu sastāvā;</w:t>
      </w:r>
    </w:p>
    <w:p w:rsidR="00212D00" w:rsidRPr="0013142C" w:rsidP="00212D00" w14:paraId="14E9DC8B" w14:textId="77777777">
      <w:pPr>
        <w:numPr>
          <w:ilvl w:val="2"/>
          <w:numId w:val="26"/>
        </w:numPr>
        <w:ind w:left="1843" w:right="-1" w:hanging="850"/>
        <w:jc w:val="both"/>
        <w:rPr>
          <w:sz w:val="22"/>
          <w:szCs w:val="22"/>
        </w:rPr>
      </w:pPr>
      <w:r w:rsidRPr="0013142C">
        <w:rPr>
          <w:bCs/>
          <w:sz w:val="22"/>
          <w:szCs w:val="22"/>
        </w:rPr>
        <w:t>Ukrainas civiliedzīvotāju primāri sniedzamā atbalsta – izmitināšanas perioda noteikšanas komisiju 3 (triju) locekļu sastāvā;</w:t>
      </w:r>
    </w:p>
    <w:p w:rsidR="00212D00" w:rsidRPr="0013142C" w:rsidP="00212D00" w14:paraId="6ABE8C06" w14:textId="77777777">
      <w:pPr>
        <w:numPr>
          <w:ilvl w:val="2"/>
          <w:numId w:val="26"/>
        </w:numPr>
        <w:ind w:left="1843" w:right="-1" w:hanging="850"/>
        <w:jc w:val="both"/>
        <w:rPr>
          <w:sz w:val="22"/>
          <w:szCs w:val="22"/>
        </w:rPr>
      </w:pPr>
      <w:r w:rsidRPr="0013142C">
        <w:rPr>
          <w:bCs/>
          <w:sz w:val="22"/>
          <w:szCs w:val="22"/>
        </w:rPr>
        <w:t>Radošo darbu konkursu vērtēšanas komisiju</w:t>
      </w:r>
      <w:r w:rsidRPr="0013142C">
        <w:rPr>
          <w:bCs/>
          <w:color w:val="FF0000"/>
          <w:sz w:val="22"/>
          <w:szCs w:val="22"/>
        </w:rPr>
        <w:t xml:space="preserve"> </w:t>
      </w:r>
      <w:r w:rsidRPr="0013142C">
        <w:rPr>
          <w:sz w:val="22"/>
          <w:szCs w:val="22"/>
        </w:rPr>
        <w:t>5 (piecu) locekļu sastāvā;</w:t>
      </w:r>
    </w:p>
    <w:p w:rsidR="00212D00" w:rsidRPr="0013142C" w:rsidP="00212D00" w14:paraId="2B0E9F9E" w14:textId="77777777">
      <w:pPr>
        <w:numPr>
          <w:ilvl w:val="2"/>
          <w:numId w:val="26"/>
        </w:numPr>
        <w:ind w:left="1843" w:right="-1" w:hanging="850"/>
        <w:jc w:val="both"/>
        <w:rPr>
          <w:sz w:val="22"/>
          <w:szCs w:val="22"/>
        </w:rPr>
      </w:pPr>
      <w:r w:rsidRPr="0013142C">
        <w:rPr>
          <w:sz w:val="22"/>
          <w:szCs w:val="22"/>
        </w:rPr>
        <w:t>Iepirkuma komisijas atbilstoši Domes apstiprinātajiem iekšējiem normatīvajiem aktiem;</w:t>
      </w:r>
    </w:p>
    <w:p w:rsidR="00212D00" w:rsidRPr="0013142C" w:rsidP="00212D00" w14:paraId="6B0E3747" w14:textId="77777777">
      <w:pPr>
        <w:numPr>
          <w:ilvl w:val="2"/>
          <w:numId w:val="26"/>
        </w:numPr>
        <w:ind w:left="1843" w:right="-1" w:hanging="850"/>
        <w:jc w:val="both"/>
        <w:rPr>
          <w:sz w:val="22"/>
          <w:szCs w:val="22"/>
        </w:rPr>
      </w:pPr>
      <w:r w:rsidRPr="0013142C">
        <w:rPr>
          <w:sz w:val="22"/>
          <w:szCs w:val="22"/>
        </w:rPr>
        <w:t>Ētikas komisijas atbilstoši Domes apstiprinātajiem iekšējiem normatīvajiem aktiem;</w:t>
      </w:r>
    </w:p>
    <w:p w:rsidR="00212D00" w:rsidRPr="0013142C" w:rsidP="00212D00" w14:paraId="1B6B988E" w14:textId="77777777">
      <w:pPr>
        <w:numPr>
          <w:ilvl w:val="2"/>
          <w:numId w:val="26"/>
        </w:numPr>
        <w:ind w:left="1843" w:right="-1" w:hanging="850"/>
        <w:jc w:val="both"/>
        <w:rPr>
          <w:sz w:val="22"/>
          <w:szCs w:val="22"/>
        </w:rPr>
      </w:pPr>
      <w:r w:rsidRPr="0013142C">
        <w:rPr>
          <w:sz w:val="22"/>
          <w:szCs w:val="22"/>
        </w:rPr>
        <w:t>Rēzeknes valstspilsētas un Rēzeknes novada sadarbības teritorijas civilās aizsardzības komisiju;</w:t>
      </w:r>
    </w:p>
    <w:p w:rsidR="00212D00" w:rsidRPr="0013142C" w:rsidP="00212D00" w14:paraId="09C83982" w14:textId="77777777">
      <w:pPr>
        <w:numPr>
          <w:ilvl w:val="2"/>
          <w:numId w:val="26"/>
        </w:numPr>
        <w:ind w:left="1843" w:right="-1" w:hanging="850"/>
        <w:jc w:val="both"/>
        <w:rPr>
          <w:sz w:val="22"/>
          <w:szCs w:val="22"/>
        </w:rPr>
      </w:pPr>
      <w:r w:rsidRPr="0013142C">
        <w:rPr>
          <w:sz w:val="22"/>
          <w:szCs w:val="22"/>
        </w:rPr>
        <w:t>Rēzeknes valstspilsētas un Rēzeknes novada sadarbības teritorijas izglītības jautājumu komisiju;</w:t>
      </w:r>
    </w:p>
    <w:p w:rsidR="00212D00" w:rsidRPr="0013142C" w:rsidP="00212D00" w14:paraId="6152F35C" w14:textId="77777777">
      <w:pPr>
        <w:numPr>
          <w:ilvl w:val="2"/>
          <w:numId w:val="26"/>
        </w:numPr>
        <w:ind w:left="1843" w:right="-1" w:hanging="850"/>
        <w:jc w:val="both"/>
        <w:rPr>
          <w:sz w:val="22"/>
          <w:szCs w:val="22"/>
        </w:rPr>
      </w:pPr>
      <w:r w:rsidRPr="0013142C">
        <w:rPr>
          <w:sz w:val="22"/>
          <w:szCs w:val="22"/>
        </w:rPr>
        <w:t>Rēzeknes valstspilsētas un Rēzeknes novada sadarbības teritorijas atkritumu apsaimniekošanas jautājumu komisiju;</w:t>
      </w:r>
    </w:p>
    <w:p w:rsidR="00212D00" w:rsidRPr="0013142C" w:rsidP="00212D00" w14:paraId="464F0709" w14:textId="77777777">
      <w:pPr>
        <w:numPr>
          <w:ilvl w:val="2"/>
          <w:numId w:val="26"/>
        </w:numPr>
        <w:ind w:left="1843" w:right="-1" w:hanging="850"/>
        <w:jc w:val="both"/>
        <w:rPr>
          <w:sz w:val="22"/>
          <w:szCs w:val="22"/>
        </w:rPr>
      </w:pPr>
      <w:r w:rsidRPr="0013142C">
        <w:rPr>
          <w:sz w:val="22"/>
          <w:szCs w:val="22"/>
        </w:rPr>
        <w:t>Privatizācijas komisiju 7 (septiņu) locekļu sastāvā;</w:t>
      </w:r>
    </w:p>
    <w:p w:rsidR="00212D00" w:rsidRPr="0013142C" w:rsidP="00212D00" w14:paraId="60CDAC59" w14:textId="77777777">
      <w:pPr>
        <w:numPr>
          <w:ilvl w:val="1"/>
          <w:numId w:val="26"/>
        </w:numPr>
        <w:ind w:left="993" w:right="-1" w:hanging="633"/>
        <w:jc w:val="both"/>
        <w:rPr>
          <w:sz w:val="22"/>
          <w:szCs w:val="22"/>
        </w:rPr>
      </w:pPr>
      <w:r w:rsidRPr="0013142C">
        <w:rPr>
          <w:sz w:val="22"/>
          <w:szCs w:val="22"/>
        </w:rPr>
        <w:t xml:space="preserve">padomes: </w:t>
      </w:r>
    </w:p>
    <w:p w:rsidR="00212D00" w:rsidRPr="0013142C" w:rsidP="00212D00" w14:paraId="4D59C87E" w14:textId="77777777">
      <w:pPr>
        <w:numPr>
          <w:ilvl w:val="2"/>
          <w:numId w:val="26"/>
        </w:numPr>
        <w:ind w:left="1701" w:right="-1" w:hanging="708"/>
        <w:jc w:val="both"/>
        <w:rPr>
          <w:sz w:val="22"/>
          <w:szCs w:val="22"/>
        </w:rPr>
      </w:pPr>
      <w:r w:rsidRPr="0013142C">
        <w:rPr>
          <w:sz w:val="22"/>
          <w:szCs w:val="22"/>
        </w:rPr>
        <w:t>Ceļu fonda padomi 10 (desmit) locekļu sastāvā;</w:t>
      </w:r>
    </w:p>
    <w:p w:rsidR="00212D00" w:rsidRPr="0013142C" w:rsidP="00212D00" w14:paraId="086D74C6" w14:textId="77777777">
      <w:pPr>
        <w:autoSpaceDE w:val="0"/>
        <w:autoSpaceDN w:val="0"/>
        <w:adjustRightInd w:val="0"/>
        <w:ind w:firstLine="720"/>
        <w:jc w:val="both"/>
        <w:rPr>
          <w:sz w:val="22"/>
          <w:szCs w:val="22"/>
        </w:rPr>
      </w:pPr>
      <w:r w:rsidRPr="0013142C">
        <w:rPr>
          <w:sz w:val="22"/>
          <w:szCs w:val="22"/>
        </w:rPr>
        <w:t>8.2.2Vides aizsardzības fonda padomi 8 (astoņu) locekļu sastāvā.</w:t>
      </w:r>
    </w:p>
    <w:p w:rsidR="00212D00" w:rsidRPr="0013142C" w:rsidP="00212D00" w14:paraId="6A259217" w14:textId="77777777">
      <w:pPr>
        <w:autoSpaceDE w:val="0"/>
        <w:autoSpaceDN w:val="0"/>
        <w:adjustRightInd w:val="0"/>
        <w:ind w:firstLine="720"/>
        <w:jc w:val="both"/>
        <w:rPr>
          <w:sz w:val="22"/>
          <w:szCs w:val="22"/>
        </w:rPr>
      </w:pPr>
    </w:p>
    <w:p w:rsidR="00212D00" w:rsidRPr="0013142C" w:rsidP="00212D00" w14:paraId="3E62651B" w14:textId="77777777">
      <w:pPr>
        <w:autoSpaceDE w:val="0"/>
        <w:autoSpaceDN w:val="0"/>
        <w:adjustRightInd w:val="0"/>
        <w:jc w:val="center"/>
        <w:rPr>
          <w:b/>
          <w:bCs/>
          <w:sz w:val="22"/>
          <w:szCs w:val="22"/>
        </w:rPr>
      </w:pPr>
      <w:r w:rsidRPr="0013142C">
        <w:rPr>
          <w:b/>
          <w:bCs/>
          <w:sz w:val="22"/>
          <w:szCs w:val="22"/>
        </w:rPr>
        <w:t>Rēzeknes novada iedzīvotāju skaits un tā izmaiņas</w:t>
      </w:r>
    </w:p>
    <w:p w:rsidR="00212D00" w:rsidRPr="0013142C" w:rsidP="00212D00" w14:paraId="5FCD9419" w14:textId="77777777">
      <w:pPr>
        <w:autoSpaceDE w:val="0"/>
        <w:autoSpaceDN w:val="0"/>
        <w:adjustRightInd w:val="0"/>
        <w:jc w:val="center"/>
        <w:rPr>
          <w:b/>
          <w:bCs/>
          <w:sz w:val="22"/>
          <w:szCs w:val="22"/>
        </w:rPr>
      </w:pPr>
    </w:p>
    <w:p w:rsidR="00212D00" w:rsidRPr="0013142C" w:rsidP="00212D00" w14:paraId="6CB7745F" w14:textId="77777777">
      <w:pPr>
        <w:autoSpaceDE w:val="0"/>
        <w:autoSpaceDN w:val="0"/>
        <w:adjustRightInd w:val="0"/>
        <w:jc w:val="center"/>
        <w:rPr>
          <w:b/>
          <w:bCs/>
          <w:sz w:val="22"/>
          <w:szCs w:val="22"/>
        </w:rPr>
      </w:pPr>
    </w:p>
    <w:tbl>
      <w:tblPr>
        <w:tblW w:w="10040" w:type="dxa"/>
        <w:jc w:val="center"/>
        <w:tblLook w:val="04A0"/>
      </w:tblPr>
      <w:tblGrid>
        <w:gridCol w:w="3760"/>
        <w:gridCol w:w="1200"/>
        <w:gridCol w:w="1200"/>
        <w:gridCol w:w="960"/>
        <w:gridCol w:w="960"/>
        <w:gridCol w:w="1960"/>
      </w:tblGrid>
      <w:tr w14:paraId="2B38509B" w14:textId="77777777" w:rsidTr="00212D00">
        <w:tblPrEx>
          <w:tblW w:w="10040" w:type="dxa"/>
          <w:jc w:val="center"/>
          <w:tblLook w:val="04A0"/>
        </w:tblPrEx>
        <w:trPr>
          <w:trHeight w:val="315"/>
          <w:jc w:val="center"/>
        </w:trPr>
        <w:tc>
          <w:tcPr>
            <w:tcW w:w="3760" w:type="dxa"/>
            <w:tcBorders>
              <w:top w:val="single" w:sz="12" w:space="0" w:color="auto"/>
              <w:left w:val="single" w:sz="12" w:space="0" w:color="auto"/>
              <w:bottom w:val="single" w:sz="4" w:space="0" w:color="auto"/>
              <w:right w:val="single" w:sz="4" w:space="0" w:color="auto"/>
            </w:tcBorders>
            <w:noWrap/>
            <w:vAlign w:val="bottom"/>
            <w:hideMark/>
          </w:tcPr>
          <w:p w:rsidR="00212D00" w:rsidRPr="0013142C" w:rsidP="00720F40" w14:paraId="54F852ED" w14:textId="77777777">
            <w:pPr>
              <w:rPr>
                <w:color w:val="000000"/>
                <w:sz w:val="22"/>
                <w:szCs w:val="22"/>
              </w:rPr>
            </w:pPr>
            <w:r w:rsidRPr="0013142C">
              <w:rPr>
                <w:color w:val="000000"/>
                <w:sz w:val="22"/>
                <w:szCs w:val="22"/>
              </w:rPr>
              <w:t>Gads</w:t>
            </w:r>
          </w:p>
        </w:tc>
        <w:tc>
          <w:tcPr>
            <w:tcW w:w="1200" w:type="dxa"/>
            <w:tcBorders>
              <w:top w:val="single" w:sz="12" w:space="0" w:color="auto"/>
              <w:left w:val="nil"/>
              <w:bottom w:val="single" w:sz="4" w:space="0" w:color="auto"/>
              <w:right w:val="single" w:sz="4" w:space="0" w:color="auto"/>
            </w:tcBorders>
            <w:noWrap/>
            <w:vAlign w:val="bottom"/>
            <w:hideMark/>
          </w:tcPr>
          <w:p w:rsidR="00212D00" w:rsidRPr="0013142C" w:rsidP="00720F40" w14:paraId="55923606" w14:textId="77777777">
            <w:pPr>
              <w:jc w:val="right"/>
              <w:rPr>
                <w:color w:val="000000"/>
                <w:sz w:val="22"/>
                <w:szCs w:val="22"/>
              </w:rPr>
            </w:pPr>
            <w:r w:rsidRPr="0013142C">
              <w:rPr>
                <w:color w:val="000000"/>
                <w:sz w:val="22"/>
                <w:szCs w:val="22"/>
              </w:rPr>
              <w:t>2022</w:t>
            </w:r>
          </w:p>
        </w:tc>
        <w:tc>
          <w:tcPr>
            <w:tcW w:w="1200" w:type="dxa"/>
            <w:tcBorders>
              <w:top w:val="single" w:sz="12" w:space="0" w:color="auto"/>
              <w:left w:val="nil"/>
              <w:bottom w:val="single" w:sz="4" w:space="0" w:color="auto"/>
              <w:right w:val="single" w:sz="4" w:space="0" w:color="auto"/>
            </w:tcBorders>
            <w:noWrap/>
            <w:vAlign w:val="bottom"/>
            <w:hideMark/>
          </w:tcPr>
          <w:p w:rsidR="00212D00" w:rsidRPr="0013142C" w:rsidP="00720F40" w14:paraId="652F5B8B" w14:textId="77777777">
            <w:pPr>
              <w:jc w:val="right"/>
              <w:rPr>
                <w:color w:val="000000"/>
                <w:sz w:val="22"/>
                <w:szCs w:val="22"/>
              </w:rPr>
            </w:pPr>
            <w:r w:rsidRPr="0013142C">
              <w:rPr>
                <w:color w:val="000000"/>
                <w:sz w:val="22"/>
                <w:szCs w:val="22"/>
              </w:rPr>
              <w:t>2023</w:t>
            </w:r>
          </w:p>
        </w:tc>
        <w:tc>
          <w:tcPr>
            <w:tcW w:w="960" w:type="dxa"/>
            <w:tcBorders>
              <w:top w:val="single" w:sz="12" w:space="0" w:color="auto"/>
              <w:left w:val="nil"/>
              <w:bottom w:val="single" w:sz="4" w:space="0" w:color="auto"/>
              <w:right w:val="single" w:sz="4" w:space="0" w:color="auto"/>
            </w:tcBorders>
            <w:noWrap/>
            <w:vAlign w:val="bottom"/>
            <w:hideMark/>
          </w:tcPr>
          <w:p w:rsidR="00212D00" w:rsidRPr="0013142C" w:rsidP="00720F40" w14:paraId="64D7DBC1" w14:textId="77777777">
            <w:pPr>
              <w:jc w:val="right"/>
              <w:rPr>
                <w:color w:val="000000"/>
                <w:sz w:val="22"/>
                <w:szCs w:val="22"/>
              </w:rPr>
            </w:pPr>
            <w:r w:rsidRPr="0013142C">
              <w:rPr>
                <w:color w:val="000000"/>
                <w:sz w:val="22"/>
                <w:szCs w:val="22"/>
              </w:rPr>
              <w:t>2024</w:t>
            </w:r>
          </w:p>
        </w:tc>
        <w:tc>
          <w:tcPr>
            <w:tcW w:w="960" w:type="dxa"/>
            <w:tcBorders>
              <w:top w:val="single" w:sz="12" w:space="0" w:color="auto"/>
              <w:left w:val="nil"/>
              <w:bottom w:val="single" w:sz="4" w:space="0" w:color="auto"/>
              <w:right w:val="single" w:sz="4" w:space="0" w:color="auto"/>
            </w:tcBorders>
            <w:noWrap/>
            <w:vAlign w:val="bottom"/>
            <w:hideMark/>
          </w:tcPr>
          <w:p w:rsidR="00212D00" w:rsidRPr="0013142C" w:rsidP="00720F40" w14:paraId="48166968" w14:textId="77777777">
            <w:pPr>
              <w:jc w:val="right"/>
              <w:rPr>
                <w:color w:val="000000"/>
                <w:sz w:val="22"/>
                <w:szCs w:val="22"/>
              </w:rPr>
            </w:pPr>
            <w:r w:rsidRPr="0013142C">
              <w:rPr>
                <w:color w:val="000000"/>
                <w:sz w:val="22"/>
                <w:szCs w:val="22"/>
              </w:rPr>
              <w:t>2025</w:t>
            </w:r>
          </w:p>
        </w:tc>
        <w:tc>
          <w:tcPr>
            <w:tcW w:w="1960" w:type="dxa"/>
            <w:tcBorders>
              <w:top w:val="single" w:sz="12" w:space="0" w:color="auto"/>
              <w:left w:val="nil"/>
              <w:bottom w:val="single" w:sz="4" w:space="0" w:color="auto"/>
              <w:right w:val="single" w:sz="12" w:space="0" w:color="auto"/>
            </w:tcBorders>
            <w:noWrap/>
            <w:vAlign w:val="bottom"/>
            <w:hideMark/>
          </w:tcPr>
          <w:p w:rsidR="00212D00" w:rsidRPr="0013142C" w:rsidP="00720F40" w14:paraId="1ED6A302" w14:textId="77777777">
            <w:pPr>
              <w:jc w:val="right"/>
              <w:rPr>
                <w:color w:val="000000"/>
                <w:sz w:val="22"/>
                <w:szCs w:val="22"/>
              </w:rPr>
            </w:pPr>
            <w:r w:rsidRPr="0013142C">
              <w:rPr>
                <w:color w:val="000000"/>
                <w:sz w:val="22"/>
                <w:szCs w:val="22"/>
              </w:rPr>
              <w:t>2026</w:t>
            </w:r>
          </w:p>
        </w:tc>
      </w:tr>
      <w:tr w14:paraId="7A6D06DF" w14:textId="77777777" w:rsidTr="00212D00">
        <w:tblPrEx>
          <w:tblW w:w="10040" w:type="dxa"/>
          <w:jc w:val="center"/>
          <w:tblLook w:val="04A0"/>
        </w:tblPrEx>
        <w:trPr>
          <w:trHeight w:val="300"/>
          <w:jc w:val="center"/>
        </w:trPr>
        <w:tc>
          <w:tcPr>
            <w:tcW w:w="3760" w:type="dxa"/>
            <w:tcBorders>
              <w:top w:val="nil"/>
              <w:left w:val="single" w:sz="12" w:space="0" w:color="auto"/>
              <w:bottom w:val="single" w:sz="4" w:space="0" w:color="auto"/>
              <w:right w:val="single" w:sz="4" w:space="0" w:color="auto"/>
            </w:tcBorders>
            <w:vAlign w:val="bottom"/>
            <w:hideMark/>
          </w:tcPr>
          <w:p w:rsidR="00212D00" w:rsidRPr="0013142C" w:rsidP="00720F40" w14:paraId="2A790BB9" w14:textId="77777777">
            <w:pPr>
              <w:rPr>
                <w:color w:val="000000"/>
                <w:sz w:val="22"/>
                <w:szCs w:val="22"/>
              </w:rPr>
            </w:pPr>
            <w:r w:rsidRPr="0013142C">
              <w:rPr>
                <w:color w:val="000000"/>
                <w:sz w:val="22"/>
                <w:szCs w:val="22"/>
              </w:rPr>
              <w:t>Kopējais iedzīvotāju skaits</w:t>
            </w:r>
          </w:p>
        </w:tc>
        <w:tc>
          <w:tcPr>
            <w:tcW w:w="1200" w:type="dxa"/>
            <w:tcBorders>
              <w:top w:val="nil"/>
              <w:left w:val="nil"/>
              <w:bottom w:val="single" w:sz="4" w:space="0" w:color="auto"/>
              <w:right w:val="single" w:sz="4" w:space="0" w:color="auto"/>
            </w:tcBorders>
            <w:noWrap/>
            <w:vAlign w:val="bottom"/>
            <w:hideMark/>
          </w:tcPr>
          <w:p w:rsidR="00212D00" w:rsidRPr="0013142C" w:rsidP="00720F40" w14:paraId="00C381A4" w14:textId="77777777">
            <w:pPr>
              <w:jc w:val="right"/>
              <w:rPr>
                <w:color w:val="000000"/>
                <w:sz w:val="22"/>
                <w:szCs w:val="22"/>
              </w:rPr>
            </w:pPr>
            <w:r w:rsidRPr="0013142C">
              <w:rPr>
                <w:color w:val="000000"/>
                <w:sz w:val="22"/>
                <w:szCs w:val="22"/>
              </w:rPr>
              <w:t>31110</w:t>
            </w:r>
          </w:p>
        </w:tc>
        <w:tc>
          <w:tcPr>
            <w:tcW w:w="1200" w:type="dxa"/>
            <w:tcBorders>
              <w:top w:val="nil"/>
              <w:left w:val="nil"/>
              <w:bottom w:val="single" w:sz="4" w:space="0" w:color="auto"/>
              <w:right w:val="single" w:sz="4" w:space="0" w:color="auto"/>
            </w:tcBorders>
            <w:noWrap/>
            <w:vAlign w:val="bottom"/>
            <w:hideMark/>
          </w:tcPr>
          <w:p w:rsidR="00212D00" w:rsidRPr="0013142C" w:rsidP="00720F40" w14:paraId="6751245A" w14:textId="77777777">
            <w:pPr>
              <w:jc w:val="right"/>
              <w:rPr>
                <w:color w:val="000000"/>
                <w:sz w:val="22"/>
                <w:szCs w:val="22"/>
              </w:rPr>
            </w:pPr>
            <w:r w:rsidRPr="0013142C">
              <w:rPr>
                <w:color w:val="000000"/>
                <w:sz w:val="22"/>
                <w:szCs w:val="22"/>
              </w:rPr>
              <w:t>30774</w:t>
            </w:r>
          </w:p>
        </w:tc>
        <w:tc>
          <w:tcPr>
            <w:tcW w:w="960" w:type="dxa"/>
            <w:tcBorders>
              <w:top w:val="nil"/>
              <w:left w:val="nil"/>
              <w:bottom w:val="single" w:sz="4" w:space="0" w:color="auto"/>
              <w:right w:val="single" w:sz="4" w:space="0" w:color="auto"/>
            </w:tcBorders>
            <w:noWrap/>
            <w:vAlign w:val="bottom"/>
            <w:hideMark/>
          </w:tcPr>
          <w:p w:rsidR="00212D00" w:rsidRPr="0013142C" w:rsidP="00720F40" w14:paraId="2EEC7E3E" w14:textId="77777777">
            <w:pPr>
              <w:jc w:val="right"/>
              <w:rPr>
                <w:color w:val="000000"/>
                <w:sz w:val="22"/>
                <w:szCs w:val="22"/>
              </w:rPr>
            </w:pPr>
            <w:r w:rsidRPr="0013142C">
              <w:rPr>
                <w:color w:val="000000"/>
                <w:sz w:val="22"/>
                <w:szCs w:val="22"/>
              </w:rPr>
              <w:t>30051</w:t>
            </w:r>
          </w:p>
        </w:tc>
        <w:tc>
          <w:tcPr>
            <w:tcW w:w="960" w:type="dxa"/>
            <w:tcBorders>
              <w:top w:val="nil"/>
              <w:left w:val="nil"/>
              <w:bottom w:val="single" w:sz="4" w:space="0" w:color="auto"/>
              <w:right w:val="single" w:sz="4" w:space="0" w:color="auto"/>
            </w:tcBorders>
            <w:noWrap/>
            <w:vAlign w:val="bottom"/>
            <w:hideMark/>
          </w:tcPr>
          <w:p w:rsidR="00212D00" w:rsidRPr="0013142C" w:rsidP="00720F40" w14:paraId="41B3E4E5" w14:textId="77777777">
            <w:pPr>
              <w:jc w:val="right"/>
              <w:rPr>
                <w:color w:val="000000"/>
                <w:sz w:val="22"/>
                <w:szCs w:val="22"/>
              </w:rPr>
            </w:pPr>
            <w:r w:rsidRPr="0013142C">
              <w:rPr>
                <w:color w:val="000000"/>
                <w:sz w:val="22"/>
                <w:szCs w:val="22"/>
              </w:rPr>
              <w:t>29384</w:t>
            </w:r>
          </w:p>
        </w:tc>
        <w:tc>
          <w:tcPr>
            <w:tcW w:w="1960" w:type="dxa"/>
            <w:tcBorders>
              <w:top w:val="nil"/>
              <w:left w:val="nil"/>
              <w:bottom w:val="single" w:sz="4" w:space="0" w:color="auto"/>
              <w:right w:val="single" w:sz="12" w:space="0" w:color="auto"/>
            </w:tcBorders>
            <w:noWrap/>
            <w:vAlign w:val="bottom"/>
            <w:hideMark/>
          </w:tcPr>
          <w:p w:rsidR="00212D00" w:rsidRPr="0013142C" w:rsidP="00720F40" w14:paraId="2D60ECE6" w14:textId="77777777">
            <w:pPr>
              <w:jc w:val="right"/>
              <w:rPr>
                <w:color w:val="000000"/>
                <w:sz w:val="22"/>
                <w:szCs w:val="22"/>
              </w:rPr>
            </w:pPr>
            <w:r w:rsidRPr="0013142C">
              <w:rPr>
                <w:color w:val="000000"/>
                <w:sz w:val="22"/>
                <w:szCs w:val="22"/>
              </w:rPr>
              <w:t>28542</w:t>
            </w:r>
          </w:p>
        </w:tc>
      </w:tr>
      <w:tr w14:paraId="38355083" w14:textId="77777777" w:rsidTr="00212D00">
        <w:tblPrEx>
          <w:tblW w:w="10040" w:type="dxa"/>
          <w:jc w:val="center"/>
          <w:tblLook w:val="04A0"/>
        </w:tblPrEx>
        <w:trPr>
          <w:trHeight w:val="600"/>
          <w:jc w:val="center"/>
        </w:trPr>
        <w:tc>
          <w:tcPr>
            <w:tcW w:w="3760" w:type="dxa"/>
            <w:tcBorders>
              <w:top w:val="nil"/>
              <w:left w:val="single" w:sz="12" w:space="0" w:color="auto"/>
              <w:bottom w:val="single" w:sz="4" w:space="0" w:color="auto"/>
              <w:right w:val="single" w:sz="4" w:space="0" w:color="auto"/>
            </w:tcBorders>
            <w:vAlign w:val="bottom"/>
            <w:hideMark/>
          </w:tcPr>
          <w:p w:rsidR="00212D00" w:rsidRPr="0013142C" w:rsidP="00720F40" w14:paraId="43AD989D" w14:textId="77777777">
            <w:pPr>
              <w:rPr>
                <w:color w:val="000000"/>
                <w:sz w:val="22"/>
                <w:szCs w:val="22"/>
              </w:rPr>
            </w:pPr>
            <w:r w:rsidRPr="0013142C">
              <w:rPr>
                <w:color w:val="000000"/>
                <w:sz w:val="22"/>
                <w:szCs w:val="22"/>
              </w:rPr>
              <w:t>Iedzīvotāju skaita izmaiņas attiecībā pret iepriekšējo gadu</w:t>
            </w:r>
          </w:p>
        </w:tc>
        <w:tc>
          <w:tcPr>
            <w:tcW w:w="1200" w:type="dxa"/>
            <w:tcBorders>
              <w:top w:val="nil"/>
              <w:left w:val="nil"/>
              <w:bottom w:val="single" w:sz="4" w:space="0" w:color="auto"/>
              <w:right w:val="single" w:sz="4" w:space="0" w:color="auto"/>
            </w:tcBorders>
            <w:noWrap/>
            <w:vAlign w:val="bottom"/>
            <w:hideMark/>
          </w:tcPr>
          <w:p w:rsidR="00212D00" w:rsidRPr="0013142C" w:rsidP="00720F40" w14:paraId="75C4A5C2" w14:textId="77777777">
            <w:pPr>
              <w:rPr>
                <w:color w:val="000000"/>
                <w:sz w:val="22"/>
                <w:szCs w:val="22"/>
              </w:rPr>
            </w:pPr>
            <w:r w:rsidRPr="0013142C">
              <w:rPr>
                <w:color w:val="000000"/>
                <w:sz w:val="22"/>
                <w:szCs w:val="22"/>
              </w:rPr>
              <w:t>x</w:t>
            </w:r>
          </w:p>
        </w:tc>
        <w:tc>
          <w:tcPr>
            <w:tcW w:w="1200" w:type="dxa"/>
            <w:tcBorders>
              <w:top w:val="nil"/>
              <w:left w:val="nil"/>
              <w:bottom w:val="single" w:sz="4" w:space="0" w:color="auto"/>
              <w:right w:val="single" w:sz="4" w:space="0" w:color="auto"/>
            </w:tcBorders>
            <w:noWrap/>
            <w:vAlign w:val="bottom"/>
            <w:hideMark/>
          </w:tcPr>
          <w:p w:rsidR="00212D00" w:rsidRPr="0013142C" w:rsidP="00720F40" w14:paraId="141804CE" w14:textId="77777777">
            <w:pPr>
              <w:jc w:val="right"/>
              <w:rPr>
                <w:color w:val="000000"/>
                <w:sz w:val="22"/>
                <w:szCs w:val="22"/>
              </w:rPr>
            </w:pPr>
            <w:r w:rsidRPr="0013142C">
              <w:rPr>
                <w:color w:val="000000"/>
                <w:sz w:val="22"/>
                <w:szCs w:val="22"/>
              </w:rPr>
              <w:t>-336</w:t>
            </w:r>
          </w:p>
        </w:tc>
        <w:tc>
          <w:tcPr>
            <w:tcW w:w="960" w:type="dxa"/>
            <w:tcBorders>
              <w:top w:val="nil"/>
              <w:left w:val="nil"/>
              <w:bottom w:val="single" w:sz="4" w:space="0" w:color="auto"/>
              <w:right w:val="single" w:sz="4" w:space="0" w:color="auto"/>
            </w:tcBorders>
            <w:noWrap/>
            <w:vAlign w:val="bottom"/>
            <w:hideMark/>
          </w:tcPr>
          <w:p w:rsidR="00212D00" w:rsidRPr="0013142C" w:rsidP="00720F40" w14:paraId="787D1A17" w14:textId="77777777">
            <w:pPr>
              <w:jc w:val="right"/>
              <w:rPr>
                <w:color w:val="000000"/>
                <w:sz w:val="22"/>
                <w:szCs w:val="22"/>
              </w:rPr>
            </w:pPr>
            <w:r w:rsidRPr="0013142C">
              <w:rPr>
                <w:color w:val="000000"/>
                <w:sz w:val="22"/>
                <w:szCs w:val="22"/>
              </w:rPr>
              <w:t>-723</w:t>
            </w:r>
          </w:p>
        </w:tc>
        <w:tc>
          <w:tcPr>
            <w:tcW w:w="960" w:type="dxa"/>
            <w:tcBorders>
              <w:top w:val="nil"/>
              <w:left w:val="nil"/>
              <w:bottom w:val="single" w:sz="4" w:space="0" w:color="auto"/>
              <w:right w:val="single" w:sz="4" w:space="0" w:color="auto"/>
            </w:tcBorders>
            <w:noWrap/>
            <w:vAlign w:val="bottom"/>
            <w:hideMark/>
          </w:tcPr>
          <w:p w:rsidR="00212D00" w:rsidRPr="0013142C" w:rsidP="00720F40" w14:paraId="725EDA97" w14:textId="77777777">
            <w:pPr>
              <w:jc w:val="right"/>
              <w:rPr>
                <w:color w:val="000000"/>
                <w:sz w:val="22"/>
                <w:szCs w:val="22"/>
              </w:rPr>
            </w:pPr>
            <w:r w:rsidRPr="0013142C">
              <w:rPr>
                <w:color w:val="000000"/>
                <w:sz w:val="22"/>
                <w:szCs w:val="22"/>
              </w:rPr>
              <w:t>-667</w:t>
            </w:r>
          </w:p>
        </w:tc>
        <w:tc>
          <w:tcPr>
            <w:tcW w:w="1960" w:type="dxa"/>
            <w:tcBorders>
              <w:top w:val="nil"/>
              <w:left w:val="nil"/>
              <w:bottom w:val="single" w:sz="4" w:space="0" w:color="auto"/>
              <w:right w:val="single" w:sz="12" w:space="0" w:color="auto"/>
            </w:tcBorders>
            <w:noWrap/>
            <w:vAlign w:val="bottom"/>
            <w:hideMark/>
          </w:tcPr>
          <w:p w:rsidR="00212D00" w:rsidRPr="0013142C" w:rsidP="00720F40" w14:paraId="3BF4C4F9" w14:textId="77777777">
            <w:pPr>
              <w:jc w:val="right"/>
              <w:rPr>
                <w:color w:val="000000"/>
                <w:sz w:val="22"/>
                <w:szCs w:val="22"/>
              </w:rPr>
            </w:pPr>
            <w:r w:rsidRPr="0013142C">
              <w:rPr>
                <w:color w:val="000000"/>
                <w:sz w:val="22"/>
                <w:szCs w:val="22"/>
              </w:rPr>
              <w:t>-842</w:t>
            </w:r>
          </w:p>
        </w:tc>
      </w:tr>
      <w:tr w14:paraId="57133B5C" w14:textId="77777777" w:rsidTr="00212D00">
        <w:tblPrEx>
          <w:tblW w:w="10040" w:type="dxa"/>
          <w:jc w:val="center"/>
          <w:tblLook w:val="04A0"/>
        </w:tblPrEx>
        <w:trPr>
          <w:trHeight w:val="315"/>
          <w:jc w:val="center"/>
        </w:trPr>
        <w:tc>
          <w:tcPr>
            <w:tcW w:w="3760" w:type="dxa"/>
            <w:tcBorders>
              <w:top w:val="nil"/>
              <w:left w:val="single" w:sz="12" w:space="0" w:color="auto"/>
              <w:bottom w:val="single" w:sz="12" w:space="0" w:color="auto"/>
              <w:right w:val="single" w:sz="4" w:space="0" w:color="auto"/>
            </w:tcBorders>
            <w:noWrap/>
            <w:vAlign w:val="bottom"/>
            <w:hideMark/>
          </w:tcPr>
          <w:p w:rsidR="00212D00" w:rsidRPr="0013142C" w:rsidP="00720F40" w14:paraId="705E7313" w14:textId="77777777">
            <w:pPr>
              <w:rPr>
                <w:color w:val="000000"/>
                <w:sz w:val="22"/>
                <w:szCs w:val="22"/>
              </w:rPr>
            </w:pPr>
            <w:r w:rsidRPr="0013142C">
              <w:rPr>
                <w:color w:val="000000"/>
                <w:sz w:val="22"/>
                <w:szCs w:val="22"/>
              </w:rPr>
              <w:t> </w:t>
            </w:r>
          </w:p>
        </w:tc>
        <w:tc>
          <w:tcPr>
            <w:tcW w:w="1200" w:type="dxa"/>
            <w:tcBorders>
              <w:top w:val="nil"/>
              <w:left w:val="nil"/>
              <w:bottom w:val="single" w:sz="12" w:space="0" w:color="auto"/>
              <w:right w:val="single" w:sz="4" w:space="0" w:color="auto"/>
            </w:tcBorders>
            <w:noWrap/>
            <w:vAlign w:val="bottom"/>
            <w:hideMark/>
          </w:tcPr>
          <w:p w:rsidR="00212D00" w:rsidRPr="0013142C" w:rsidP="00720F40" w14:paraId="727196A9" w14:textId="77777777">
            <w:pPr>
              <w:rPr>
                <w:color w:val="000000"/>
                <w:sz w:val="22"/>
                <w:szCs w:val="22"/>
              </w:rPr>
            </w:pPr>
            <w:r w:rsidRPr="0013142C">
              <w:rPr>
                <w:color w:val="000000"/>
                <w:sz w:val="22"/>
                <w:szCs w:val="22"/>
              </w:rPr>
              <w:t> </w:t>
            </w:r>
          </w:p>
        </w:tc>
        <w:tc>
          <w:tcPr>
            <w:tcW w:w="1200" w:type="dxa"/>
            <w:tcBorders>
              <w:top w:val="nil"/>
              <w:left w:val="nil"/>
              <w:bottom w:val="single" w:sz="12" w:space="0" w:color="auto"/>
              <w:right w:val="single" w:sz="4" w:space="0" w:color="auto"/>
            </w:tcBorders>
            <w:noWrap/>
            <w:vAlign w:val="bottom"/>
            <w:hideMark/>
          </w:tcPr>
          <w:p w:rsidR="00212D00" w:rsidRPr="0013142C" w:rsidP="00720F40" w14:paraId="0AADCDDB" w14:textId="77777777">
            <w:pPr>
              <w:rPr>
                <w:color w:val="000000"/>
                <w:sz w:val="22"/>
                <w:szCs w:val="22"/>
              </w:rPr>
            </w:pPr>
            <w:r w:rsidRPr="0013142C">
              <w:rPr>
                <w:color w:val="000000"/>
                <w:sz w:val="22"/>
                <w:szCs w:val="22"/>
              </w:rPr>
              <w:t> </w:t>
            </w:r>
          </w:p>
        </w:tc>
        <w:tc>
          <w:tcPr>
            <w:tcW w:w="960" w:type="dxa"/>
            <w:tcBorders>
              <w:top w:val="nil"/>
              <w:left w:val="nil"/>
              <w:bottom w:val="single" w:sz="12" w:space="0" w:color="auto"/>
              <w:right w:val="single" w:sz="4" w:space="0" w:color="auto"/>
            </w:tcBorders>
            <w:noWrap/>
            <w:vAlign w:val="bottom"/>
            <w:hideMark/>
          </w:tcPr>
          <w:p w:rsidR="00212D00" w:rsidRPr="0013142C" w:rsidP="00720F40" w14:paraId="48BEF2CB" w14:textId="77777777">
            <w:pPr>
              <w:rPr>
                <w:color w:val="000000"/>
                <w:sz w:val="22"/>
                <w:szCs w:val="22"/>
              </w:rPr>
            </w:pPr>
            <w:r w:rsidRPr="0013142C">
              <w:rPr>
                <w:color w:val="000000"/>
                <w:sz w:val="22"/>
                <w:szCs w:val="22"/>
              </w:rPr>
              <w:t> </w:t>
            </w:r>
          </w:p>
        </w:tc>
        <w:tc>
          <w:tcPr>
            <w:tcW w:w="960" w:type="dxa"/>
            <w:tcBorders>
              <w:top w:val="nil"/>
              <w:left w:val="nil"/>
              <w:bottom w:val="single" w:sz="12" w:space="0" w:color="auto"/>
              <w:right w:val="single" w:sz="4" w:space="0" w:color="auto"/>
            </w:tcBorders>
            <w:noWrap/>
            <w:vAlign w:val="bottom"/>
            <w:hideMark/>
          </w:tcPr>
          <w:p w:rsidR="00212D00" w:rsidRPr="0013142C" w:rsidP="00720F40" w14:paraId="60754457" w14:textId="77777777">
            <w:pPr>
              <w:rPr>
                <w:color w:val="000000"/>
                <w:sz w:val="22"/>
                <w:szCs w:val="22"/>
              </w:rPr>
            </w:pPr>
            <w:r w:rsidRPr="0013142C">
              <w:rPr>
                <w:color w:val="000000"/>
                <w:sz w:val="22"/>
                <w:szCs w:val="22"/>
              </w:rPr>
              <w:t> </w:t>
            </w:r>
          </w:p>
        </w:tc>
        <w:tc>
          <w:tcPr>
            <w:tcW w:w="1960" w:type="dxa"/>
            <w:tcBorders>
              <w:top w:val="nil"/>
              <w:left w:val="nil"/>
              <w:bottom w:val="single" w:sz="12" w:space="0" w:color="auto"/>
              <w:right w:val="single" w:sz="12" w:space="0" w:color="auto"/>
            </w:tcBorders>
            <w:noWrap/>
            <w:vAlign w:val="bottom"/>
            <w:hideMark/>
          </w:tcPr>
          <w:p w:rsidR="00212D00" w:rsidRPr="0013142C" w:rsidP="00720F40" w14:paraId="0DCB9B58" w14:textId="77777777">
            <w:pPr>
              <w:rPr>
                <w:color w:val="000000"/>
                <w:sz w:val="22"/>
                <w:szCs w:val="22"/>
              </w:rPr>
            </w:pPr>
            <w:r w:rsidRPr="0013142C">
              <w:rPr>
                <w:color w:val="000000"/>
                <w:sz w:val="22"/>
                <w:szCs w:val="22"/>
              </w:rPr>
              <w:t> </w:t>
            </w:r>
          </w:p>
        </w:tc>
      </w:tr>
    </w:tbl>
    <w:p w:rsidR="00212D00" w:rsidRPr="0013142C" w:rsidP="00212D00" w14:paraId="17D921B3" w14:textId="77777777">
      <w:pPr>
        <w:autoSpaceDE w:val="0"/>
        <w:autoSpaceDN w:val="0"/>
        <w:adjustRightInd w:val="0"/>
        <w:jc w:val="right"/>
        <w:rPr>
          <w:sz w:val="22"/>
          <w:szCs w:val="22"/>
        </w:rPr>
      </w:pPr>
      <w:r w:rsidRPr="0013142C">
        <w:rPr>
          <w:sz w:val="22"/>
          <w:szCs w:val="22"/>
        </w:rPr>
        <w:t>Datu avots: PMLP dati</w:t>
      </w:r>
    </w:p>
    <w:p w:rsidR="00212D00" w:rsidRPr="0013142C" w:rsidP="00212D00" w14:paraId="7FEE8B5E" w14:textId="77777777">
      <w:pPr>
        <w:autoSpaceDE w:val="0"/>
        <w:autoSpaceDN w:val="0"/>
        <w:adjustRightInd w:val="0"/>
        <w:jc w:val="both"/>
        <w:rPr>
          <w:sz w:val="22"/>
          <w:szCs w:val="22"/>
        </w:rPr>
      </w:pPr>
    </w:p>
    <w:p w:rsidR="00212D00" w:rsidRPr="0013142C" w:rsidP="009C4C75" w14:paraId="7D658FF4" w14:textId="77777777">
      <w:pPr>
        <w:autoSpaceDE w:val="0"/>
        <w:autoSpaceDN w:val="0"/>
        <w:adjustRightInd w:val="0"/>
        <w:ind w:firstLine="720"/>
        <w:jc w:val="both"/>
        <w:rPr>
          <w:sz w:val="22"/>
          <w:szCs w:val="22"/>
        </w:rPr>
      </w:pPr>
      <w:r w:rsidRPr="0013142C">
        <w:rPr>
          <w:sz w:val="22"/>
          <w:szCs w:val="22"/>
        </w:rPr>
        <w:t>Uz 01.01.2026. iedzīvotāju skaits Rēzeknes novadā ir 28 542 iedzīvotāji, kas ir par 842 iedzīvotājiem mazāk nekā 01.01.2025. Kā redzams tabulā, tad kopumā novadā turpina samazināties iedzīvotāju skaits. Iedzīvotāju skaitu būtiski ietekmē ne tikai dabiskais pieaugums, bet arī migrācijas procesi, vēl aizvien iedzīvotājiem pārceļoties uz lielākām pilsētām un ārpus valsts. Samazinoties iedzīvotāju skaitam un līdz ar to arī darbspējīgo iedzīvotāju skaitam, novadā palielinās arī demogrāfiskā slodze. Līdz ar to viens no būtiskākajiem pašvaldības uzdevumiem būs iespēju robežās palēnināt iedzīvotāju skaita samazināšanos. Rēzeknes novada teritorijas demogrāfiskā situācija kopumā atspoguļo vispārējās izmaiņas Latvijā pēdējo gadu laikā.</w:t>
      </w:r>
    </w:p>
    <w:p w:rsidR="00212D00" w:rsidRPr="0013142C" w:rsidP="00212D00" w14:paraId="3C5078C1" w14:textId="77777777">
      <w:pPr>
        <w:autoSpaceDE w:val="0"/>
        <w:autoSpaceDN w:val="0"/>
        <w:adjustRightInd w:val="0"/>
        <w:jc w:val="both"/>
        <w:rPr>
          <w:sz w:val="22"/>
          <w:szCs w:val="22"/>
        </w:rPr>
      </w:pPr>
    </w:p>
    <w:p w:rsidR="00212D00" w:rsidRPr="0013142C" w:rsidP="00212D00" w14:paraId="76355A5A" w14:textId="77777777">
      <w:pPr>
        <w:autoSpaceDE w:val="0"/>
        <w:autoSpaceDN w:val="0"/>
        <w:adjustRightInd w:val="0"/>
        <w:jc w:val="center"/>
        <w:rPr>
          <w:b/>
          <w:bCs/>
          <w:sz w:val="22"/>
          <w:szCs w:val="22"/>
        </w:rPr>
      </w:pPr>
      <w:r w:rsidRPr="0013142C">
        <w:rPr>
          <w:b/>
          <w:bCs/>
          <w:sz w:val="22"/>
          <w:szCs w:val="22"/>
        </w:rPr>
        <w:t>Iedzīvotāju skaits Rēzeknes novadā uz 01.01.2026. gadu pa vecuma grupām</w:t>
      </w:r>
    </w:p>
    <w:p w:rsidR="00212D00" w:rsidRPr="0013142C" w:rsidP="00212D00" w14:paraId="77D83184" w14:textId="77777777">
      <w:pPr>
        <w:autoSpaceDE w:val="0"/>
        <w:autoSpaceDN w:val="0"/>
        <w:adjustRightInd w:val="0"/>
        <w:jc w:val="center"/>
        <w:rPr>
          <w:b/>
          <w:bCs/>
          <w:sz w:val="22"/>
          <w:szCs w:val="22"/>
        </w:rPr>
      </w:pPr>
    </w:p>
    <w:p w:rsidR="00212D00" w:rsidRPr="009C4C75" w:rsidP="009C4C75" w14:paraId="18716774" w14:textId="4B0905AC">
      <w:pPr>
        <w:autoSpaceDE w:val="0"/>
        <w:autoSpaceDN w:val="0"/>
        <w:adjustRightInd w:val="0"/>
        <w:ind w:firstLine="720"/>
        <w:rPr>
          <w:sz w:val="22"/>
          <w:szCs w:val="22"/>
        </w:rPr>
      </w:pPr>
      <w:r w:rsidRPr="0013142C">
        <w:rPr>
          <w:sz w:val="22"/>
          <w:szCs w:val="22"/>
        </w:rPr>
        <w:t>Saskaņā ar Pilsonības un migrācijas lietu pārvaldes datiem, Rēzeknes novadā 66,45% no iedzīvotājiem ir</w:t>
      </w:r>
      <w:r w:rsidR="009C4C75">
        <w:rPr>
          <w:sz w:val="22"/>
          <w:szCs w:val="22"/>
        </w:rPr>
        <w:t xml:space="preserve"> </w:t>
      </w:r>
      <w:r w:rsidRPr="0013142C">
        <w:rPr>
          <w:sz w:val="22"/>
          <w:szCs w:val="22"/>
        </w:rPr>
        <w:t>darbspējīgā vecumā, t.i. no 15 līdz 64 gadiem (no tiem 45,46 % sievietes un 55,54% vīrieši).</w:t>
      </w:r>
    </w:p>
    <w:p w:rsidR="00212D00" w:rsidRPr="0013142C" w:rsidP="00B138A1" w14:paraId="519A80D7" w14:textId="77777777">
      <w:pPr>
        <w:autoSpaceDE w:val="0"/>
        <w:autoSpaceDN w:val="0"/>
        <w:adjustRightInd w:val="0"/>
        <w:jc w:val="center"/>
        <w:rPr>
          <w:sz w:val="22"/>
          <w:szCs w:val="22"/>
        </w:rPr>
      </w:pPr>
      <w:r w:rsidRPr="0013142C">
        <w:rPr>
          <w:noProof/>
          <w:sz w:val="22"/>
          <w:szCs w:val="22"/>
        </w:rPr>
        <w:drawing>
          <wp:inline distT="0" distB="0" distL="0" distR="0">
            <wp:extent cx="5657850" cy="3505200"/>
            <wp:effectExtent l="0" t="0" r="0" b="0"/>
            <wp:docPr id="1167879535" name="Diagramma 1">
              <a:extLst xmlns:a="http://schemas.openxmlformats.org/drawingml/2006/main">
                <a:ext xmlns:a="http://schemas.openxmlformats.org/drawingml/2006/main" uri="{FF2B5EF4-FFF2-40B4-BE49-F238E27FC236}">
                  <a16:creationId xmlns:a16="http://schemas.microsoft.com/office/drawing/2014/main" id="{0FF7BAC0-DDE2-4F88-92CA-9E3C5E425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2D00" w:rsidRPr="0013142C" w:rsidP="00212D00" w14:paraId="2F4D9EAF" w14:textId="77777777">
      <w:pPr>
        <w:autoSpaceDE w:val="0"/>
        <w:autoSpaceDN w:val="0"/>
        <w:adjustRightInd w:val="0"/>
        <w:jc w:val="right"/>
        <w:rPr>
          <w:sz w:val="22"/>
          <w:szCs w:val="22"/>
        </w:rPr>
      </w:pPr>
      <w:r w:rsidRPr="0013142C">
        <w:rPr>
          <w:sz w:val="22"/>
          <w:szCs w:val="22"/>
        </w:rPr>
        <w:t>Datu avots: PMLP dati</w:t>
      </w:r>
    </w:p>
    <w:p w:rsidR="00212D00" w:rsidRPr="0013142C" w:rsidP="00212D00" w14:paraId="4FCD6C9A" w14:textId="77777777">
      <w:pPr>
        <w:autoSpaceDE w:val="0"/>
        <w:autoSpaceDN w:val="0"/>
        <w:adjustRightInd w:val="0"/>
        <w:jc w:val="right"/>
        <w:rPr>
          <w:sz w:val="22"/>
          <w:szCs w:val="22"/>
        </w:rPr>
      </w:pPr>
    </w:p>
    <w:p w:rsidR="00212D00" w:rsidRPr="0013142C" w:rsidP="00212D00" w14:paraId="16CC1F4C" w14:textId="77777777">
      <w:pPr>
        <w:autoSpaceDE w:val="0"/>
        <w:autoSpaceDN w:val="0"/>
        <w:adjustRightInd w:val="0"/>
        <w:jc w:val="center"/>
        <w:rPr>
          <w:b/>
          <w:bCs/>
          <w:sz w:val="22"/>
          <w:szCs w:val="22"/>
        </w:rPr>
      </w:pPr>
      <w:r w:rsidRPr="0013142C">
        <w:rPr>
          <w:b/>
          <w:bCs/>
          <w:sz w:val="22"/>
          <w:szCs w:val="22"/>
        </w:rPr>
        <w:t>Bezdarba līmenis Rēzeknes novadā procentos</w:t>
      </w:r>
    </w:p>
    <w:p w:rsidR="00212D00" w:rsidRPr="0013142C" w:rsidP="00212D00" w14:paraId="2FD967CC" w14:textId="77777777">
      <w:pPr>
        <w:autoSpaceDE w:val="0"/>
        <w:autoSpaceDN w:val="0"/>
        <w:adjustRightInd w:val="0"/>
        <w:jc w:val="center"/>
        <w:rPr>
          <w:b/>
          <w:bCs/>
          <w:sz w:val="22"/>
          <w:szCs w:val="22"/>
        </w:rPr>
      </w:pPr>
    </w:p>
    <w:p w:rsidR="00212D00" w:rsidRPr="0013142C" w:rsidP="00212D00" w14:paraId="426FD7FF" w14:textId="77777777">
      <w:pPr>
        <w:autoSpaceDE w:val="0"/>
        <w:autoSpaceDN w:val="0"/>
        <w:adjustRightInd w:val="0"/>
        <w:jc w:val="center"/>
        <w:rPr>
          <w:sz w:val="22"/>
          <w:szCs w:val="22"/>
        </w:rPr>
      </w:pPr>
      <w:r w:rsidRPr="0013142C">
        <w:rPr>
          <w:noProof/>
          <w:sz w:val="22"/>
          <w:szCs w:val="22"/>
        </w:rPr>
        <w:drawing>
          <wp:inline distT="0" distB="0" distL="0" distR="0">
            <wp:extent cx="5467350" cy="3514725"/>
            <wp:effectExtent l="0" t="0" r="0" b="9525"/>
            <wp:docPr id="4" name="Chart 4">
              <a:extLst xmlns:a="http://schemas.openxmlformats.org/drawingml/2006/main">
                <a:ext xmlns:a="http://schemas.openxmlformats.org/drawingml/2006/main" uri="{FF2B5EF4-FFF2-40B4-BE49-F238E27FC236}">
                  <a16:creationId xmlns:a16="http://schemas.microsoft.com/office/drawing/2014/main" id="{B1812E1D-1CF3-44A6-B750-5E23409588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2D00" w:rsidRPr="0013142C" w:rsidP="00212D00" w14:paraId="57BE3823" w14:textId="77777777">
      <w:pPr>
        <w:autoSpaceDE w:val="0"/>
        <w:autoSpaceDN w:val="0"/>
        <w:adjustRightInd w:val="0"/>
        <w:jc w:val="right"/>
        <w:rPr>
          <w:sz w:val="22"/>
          <w:szCs w:val="22"/>
        </w:rPr>
      </w:pPr>
      <w:r w:rsidRPr="0013142C">
        <w:rPr>
          <w:sz w:val="22"/>
          <w:szCs w:val="22"/>
        </w:rPr>
        <w:t>Datu avots: NVA publicētie dati</w:t>
      </w:r>
    </w:p>
    <w:p w:rsidR="00212D00" w:rsidRPr="0013142C" w:rsidP="00212D00" w14:paraId="377C8323" w14:textId="77777777">
      <w:pPr>
        <w:autoSpaceDE w:val="0"/>
        <w:autoSpaceDN w:val="0"/>
        <w:adjustRightInd w:val="0"/>
        <w:jc w:val="right"/>
        <w:rPr>
          <w:sz w:val="22"/>
          <w:szCs w:val="22"/>
        </w:rPr>
      </w:pPr>
    </w:p>
    <w:p w:rsidR="00212D00" w:rsidRPr="0013142C" w:rsidP="009C4C75" w14:paraId="3EBFA92F" w14:textId="77777777">
      <w:pPr>
        <w:autoSpaceDE w:val="0"/>
        <w:autoSpaceDN w:val="0"/>
        <w:adjustRightInd w:val="0"/>
        <w:ind w:firstLine="720"/>
        <w:jc w:val="both"/>
        <w:rPr>
          <w:sz w:val="22"/>
          <w:szCs w:val="22"/>
        </w:rPr>
      </w:pPr>
      <w:r w:rsidRPr="0013142C">
        <w:rPr>
          <w:sz w:val="22"/>
          <w:szCs w:val="22"/>
        </w:rPr>
        <w:t>Vērtējot sešu gadu griezumā Rēzeknes novadā ir vērojama tendence uz bezdarba līmeņa samazināšanos.</w:t>
      </w:r>
    </w:p>
    <w:p w:rsidR="00212D00" w:rsidRPr="0013142C" w:rsidP="00212D00" w14:paraId="59CA5740" w14:textId="77777777">
      <w:pPr>
        <w:autoSpaceDE w:val="0"/>
        <w:autoSpaceDN w:val="0"/>
        <w:adjustRightInd w:val="0"/>
        <w:jc w:val="both"/>
        <w:rPr>
          <w:sz w:val="22"/>
          <w:szCs w:val="22"/>
        </w:rPr>
      </w:pPr>
      <w:r w:rsidRPr="0013142C">
        <w:rPr>
          <w:sz w:val="22"/>
          <w:szCs w:val="22"/>
        </w:rPr>
        <w:t>Grafikā redzams, ka Rēzeknes novadā salīdzinot ar iepriekšējo gadu bezdarba līmenis ir samazinājies par 2.1 procentpunktu. Samazinājums skaidrojams ar straujo iedzīvotāju skaita samazināšanos pašvaldībā.</w:t>
      </w:r>
    </w:p>
    <w:p w:rsidR="00212D00" w:rsidRPr="0013142C" w:rsidP="009C4C75" w14:paraId="428210A9" w14:textId="77777777">
      <w:pPr>
        <w:autoSpaceDE w:val="0"/>
        <w:autoSpaceDN w:val="0"/>
        <w:adjustRightInd w:val="0"/>
        <w:ind w:firstLine="720"/>
        <w:jc w:val="both"/>
        <w:rPr>
          <w:sz w:val="22"/>
          <w:szCs w:val="22"/>
        </w:rPr>
      </w:pPr>
      <w:r w:rsidRPr="0013142C">
        <w:rPr>
          <w:sz w:val="22"/>
          <w:szCs w:val="22"/>
        </w:rPr>
        <w:t>Pašvaldības darbības finansiālo pamatu veido budžets, kas ir svarīgākais instruments pašvaldības autonomo</w:t>
      </w:r>
    </w:p>
    <w:p w:rsidR="00212D00" w:rsidRPr="0013142C" w:rsidP="00212D00" w14:paraId="12C5F824" w14:textId="77777777">
      <w:pPr>
        <w:autoSpaceDE w:val="0"/>
        <w:autoSpaceDN w:val="0"/>
        <w:adjustRightInd w:val="0"/>
        <w:jc w:val="both"/>
        <w:rPr>
          <w:sz w:val="22"/>
          <w:szCs w:val="22"/>
        </w:rPr>
      </w:pPr>
      <w:r w:rsidRPr="0013142C">
        <w:rPr>
          <w:sz w:val="22"/>
          <w:szCs w:val="22"/>
        </w:rPr>
        <w:t>funkciju izpildes nodrošināšanai, ekonomisko un sociālo vajadzību sabalansēšanai, kā arī teritorijas ilgtermiņa attīstībai.</w:t>
      </w:r>
    </w:p>
    <w:p w:rsidR="00212D00" w:rsidRPr="0013142C" w:rsidP="009C4C75" w14:paraId="4FCD4143" w14:textId="77777777">
      <w:pPr>
        <w:autoSpaceDE w:val="0"/>
        <w:autoSpaceDN w:val="0"/>
        <w:adjustRightInd w:val="0"/>
        <w:ind w:firstLine="720"/>
        <w:jc w:val="both"/>
        <w:rPr>
          <w:sz w:val="22"/>
          <w:szCs w:val="22"/>
        </w:rPr>
      </w:pPr>
      <w:r w:rsidRPr="0013142C">
        <w:rPr>
          <w:sz w:val="22"/>
          <w:szCs w:val="22"/>
        </w:rPr>
        <w:t>Sastādot 2026. gada budžeta plānu pieejamie resursi tika novirzīt atbilstoši novada attīstības prioritātēm. Par budžeta prioritāro jomu 2026. gadā ir noteikta izglītība, kā arī spēja nodrošināt pašvaldības finanšu stabilitāti ilgtermiņā. Budžets tiek plānots ar piesardzības principu, tāpēc budžeta plāns nav balstīts uz nereāliem ieņēmumiem, kuru būtība varētu tikt apšaubīta un kuru neizpildes gadījumā būtiski tiktu kavēta pašvaldības funkciju izpilde.</w:t>
      </w:r>
    </w:p>
    <w:p w:rsidR="00212D00" w:rsidRPr="0013142C" w:rsidP="009C4C75" w14:paraId="0A10BFFD" w14:textId="6D9601A2">
      <w:pPr>
        <w:autoSpaceDE w:val="0"/>
        <w:autoSpaceDN w:val="0"/>
        <w:adjustRightInd w:val="0"/>
        <w:ind w:firstLine="720"/>
        <w:jc w:val="both"/>
        <w:rPr>
          <w:sz w:val="22"/>
          <w:szCs w:val="22"/>
        </w:rPr>
      </w:pPr>
      <w:r w:rsidRPr="0013142C">
        <w:rPr>
          <w:sz w:val="22"/>
          <w:szCs w:val="22"/>
        </w:rPr>
        <w:t>Rēzeknes novada pašvaldības budžets 2026. gadam sastāv no pamatbudžeta, ko veido attiecīgas ieņēmumu</w:t>
      </w:r>
      <w:r w:rsidR="009C4C75">
        <w:rPr>
          <w:sz w:val="22"/>
          <w:szCs w:val="22"/>
        </w:rPr>
        <w:t xml:space="preserve"> </w:t>
      </w:r>
      <w:r w:rsidRPr="0013142C">
        <w:rPr>
          <w:sz w:val="22"/>
          <w:szCs w:val="22"/>
        </w:rPr>
        <w:t>un izdevumu daļas. 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p>
    <w:p w:rsidR="00212D00" w:rsidRPr="0013142C" w:rsidP="009C4C75" w14:paraId="443DAFEA" w14:textId="06A7D5DB">
      <w:pPr>
        <w:autoSpaceDE w:val="0"/>
        <w:autoSpaceDN w:val="0"/>
        <w:adjustRightInd w:val="0"/>
        <w:ind w:firstLine="720"/>
        <w:jc w:val="both"/>
        <w:rPr>
          <w:sz w:val="22"/>
          <w:szCs w:val="22"/>
        </w:rPr>
      </w:pPr>
      <w:r w:rsidRPr="0013142C">
        <w:rPr>
          <w:sz w:val="22"/>
          <w:szCs w:val="22"/>
        </w:rPr>
        <w:t>Skaitliskā informācija par Rēzeknes novada pašvaldības budžeta ieņēmumiem, izdevumiem, aizņēmumiem</w:t>
      </w:r>
      <w:r w:rsidR="009C4C75">
        <w:rPr>
          <w:sz w:val="22"/>
          <w:szCs w:val="22"/>
        </w:rPr>
        <w:t xml:space="preserve"> </w:t>
      </w:r>
      <w:r w:rsidRPr="0013142C">
        <w:rPr>
          <w:sz w:val="22"/>
          <w:szCs w:val="22"/>
        </w:rPr>
        <w:t>un galvojumiem ir norādīta Rēzeknes novada domes 5.februāra saistošo noteikumu Nr. 66 „Par Rēzeknes novada pašvaldības budžetu 2026. gadam” 1. un 2. pielikumā. Pašvaldības budžeta izdevumi ir plānoti saskaņojot tos ar Rēzeknes novada un Rēzeknes valstspilsētas Attīstības programmu 2023. – 2029. gadam.</w:t>
      </w:r>
    </w:p>
    <w:p w:rsidR="00212D00" w:rsidRPr="0013142C" w:rsidP="00212D00" w14:paraId="0D92789B" w14:textId="77777777">
      <w:pPr>
        <w:autoSpaceDE w:val="0"/>
        <w:autoSpaceDN w:val="0"/>
        <w:adjustRightInd w:val="0"/>
        <w:jc w:val="both"/>
        <w:rPr>
          <w:sz w:val="22"/>
          <w:szCs w:val="22"/>
        </w:rPr>
      </w:pPr>
    </w:p>
    <w:p w:rsidR="00E207BC" w:rsidRPr="0013142C" w14:paraId="74AF9FE0" w14:textId="65D61EE9">
      <w:pPr>
        <w:spacing w:after="160" w:line="259" w:lineRule="auto"/>
        <w:rPr>
          <w:b/>
          <w:bCs/>
          <w:sz w:val="22"/>
          <w:szCs w:val="22"/>
        </w:rPr>
      </w:pPr>
      <w:r w:rsidRPr="0013142C">
        <w:rPr>
          <w:b/>
          <w:bCs/>
          <w:sz w:val="22"/>
          <w:szCs w:val="22"/>
        </w:rPr>
        <w:br w:type="page"/>
      </w:r>
    </w:p>
    <w:p w:rsidR="00212D00" w:rsidRPr="0013142C" w:rsidP="00212D00" w14:paraId="626CC9F4" w14:textId="77777777">
      <w:pPr>
        <w:autoSpaceDE w:val="0"/>
        <w:autoSpaceDN w:val="0"/>
        <w:adjustRightInd w:val="0"/>
        <w:rPr>
          <w:b/>
          <w:bCs/>
          <w:sz w:val="22"/>
          <w:szCs w:val="22"/>
        </w:rPr>
      </w:pPr>
    </w:p>
    <w:p w:rsidR="00212D00" w:rsidRPr="0013142C" w:rsidP="00212D00" w14:paraId="4729888E" w14:textId="29FD4793">
      <w:pPr>
        <w:autoSpaceDE w:val="0"/>
        <w:autoSpaceDN w:val="0"/>
        <w:adjustRightInd w:val="0"/>
        <w:jc w:val="center"/>
        <w:rPr>
          <w:b/>
          <w:bCs/>
          <w:sz w:val="22"/>
          <w:szCs w:val="22"/>
        </w:rPr>
      </w:pPr>
      <w:r w:rsidRPr="0013142C">
        <w:rPr>
          <w:b/>
          <w:bCs/>
          <w:sz w:val="22"/>
          <w:szCs w:val="22"/>
        </w:rPr>
        <w:t>Ieņēmumi</w:t>
      </w:r>
    </w:p>
    <w:p w:rsidR="00212D00" w:rsidRPr="0013142C" w:rsidP="00212D00" w14:paraId="1F689CE9" w14:textId="77777777">
      <w:pPr>
        <w:autoSpaceDE w:val="0"/>
        <w:autoSpaceDN w:val="0"/>
        <w:adjustRightInd w:val="0"/>
        <w:jc w:val="center"/>
        <w:rPr>
          <w:b/>
          <w:bCs/>
          <w:sz w:val="22"/>
          <w:szCs w:val="22"/>
        </w:rPr>
      </w:pPr>
    </w:p>
    <w:p w:rsidR="00212D00" w:rsidRPr="0013142C" w:rsidP="009C4C75" w14:paraId="0B584AA6" w14:textId="77777777">
      <w:pPr>
        <w:autoSpaceDE w:val="0"/>
        <w:autoSpaceDN w:val="0"/>
        <w:adjustRightInd w:val="0"/>
        <w:ind w:firstLine="720"/>
        <w:jc w:val="both"/>
        <w:rPr>
          <w:color w:val="000000"/>
          <w:sz w:val="22"/>
          <w:szCs w:val="22"/>
        </w:rPr>
      </w:pPr>
      <w:r w:rsidRPr="0013142C">
        <w:rPr>
          <w:color w:val="000000"/>
          <w:sz w:val="22"/>
          <w:szCs w:val="22"/>
        </w:rPr>
        <w:t xml:space="preserve">Konsolidētie pamatbudžeta ieņēmumi plānoti </w:t>
      </w:r>
      <w:r w:rsidRPr="0013142C">
        <w:rPr>
          <w:b/>
          <w:bCs/>
          <w:color w:val="000000"/>
          <w:sz w:val="22"/>
          <w:szCs w:val="22"/>
        </w:rPr>
        <w:t>56 381 904 EUR</w:t>
      </w:r>
      <w:r w:rsidRPr="0013142C">
        <w:rPr>
          <w:color w:val="000000"/>
          <w:sz w:val="22"/>
          <w:szCs w:val="22"/>
        </w:rPr>
        <w:t xml:space="preserve"> apmērā un tos veido nodokļu ieņēmumi, nenodokļu ieņēmumi (valsts un pašvaldību nodevām, sodiem un sankcijām u.c.), pārējie nenodokļu ieņēmumi (no pašvaldības īpašuma pārdošanas, zvejas tiesību nomas u.c.), ieņēmumi no iestāžu sniegtajiem maksas pakalpojumiem un citi pašu ieņēmumi, kā arī transferti (mērķdotācijas, kas tiek saņemtas no atsevišķām ministrijām un ir paredzētas galvenokārt pedagogu darba samaksai, kā arī ES fondu finansēto projektu īstenošanai un pašvaldību maksājumiem par izglītības pakalpojumiem).  </w:t>
      </w:r>
    </w:p>
    <w:p w:rsidR="00212D00" w:rsidRPr="0013142C" w:rsidP="009C4C75" w14:paraId="55347807" w14:textId="77777777">
      <w:pPr>
        <w:autoSpaceDE w:val="0"/>
        <w:autoSpaceDN w:val="0"/>
        <w:adjustRightInd w:val="0"/>
        <w:jc w:val="both"/>
        <w:rPr>
          <w:color w:val="000000"/>
          <w:sz w:val="22"/>
          <w:szCs w:val="22"/>
        </w:rPr>
      </w:pPr>
    </w:p>
    <w:p w:rsidR="00212D00" w:rsidRPr="0013142C" w:rsidP="00212D00" w14:paraId="58ED8772" w14:textId="77777777">
      <w:pPr>
        <w:autoSpaceDE w:val="0"/>
        <w:autoSpaceDN w:val="0"/>
        <w:adjustRightInd w:val="0"/>
        <w:jc w:val="center"/>
        <w:rPr>
          <w:b/>
          <w:bCs/>
          <w:sz w:val="22"/>
          <w:szCs w:val="22"/>
        </w:rPr>
      </w:pPr>
      <w:r w:rsidRPr="0013142C">
        <w:rPr>
          <w:b/>
          <w:bCs/>
          <w:sz w:val="22"/>
          <w:szCs w:val="22"/>
        </w:rPr>
        <w:t>Ieņēmumi – 2026. gada plāns, EUR</w:t>
      </w:r>
    </w:p>
    <w:p w:rsidR="00212D00" w:rsidRPr="0013142C" w:rsidP="00212D00" w14:paraId="2B7217A0" w14:textId="77777777">
      <w:pPr>
        <w:autoSpaceDE w:val="0"/>
        <w:autoSpaceDN w:val="0"/>
        <w:adjustRightInd w:val="0"/>
        <w:rPr>
          <w:color w:val="000000"/>
          <w:sz w:val="22"/>
          <w:szCs w:val="22"/>
        </w:rPr>
      </w:pPr>
    </w:p>
    <w:p w:rsidR="00212D00" w:rsidRPr="0013142C" w:rsidP="00B138A1" w14:paraId="53012E97" w14:textId="35F8E72C">
      <w:pPr>
        <w:autoSpaceDE w:val="0"/>
        <w:autoSpaceDN w:val="0"/>
        <w:adjustRightInd w:val="0"/>
        <w:jc w:val="center"/>
        <w:rPr>
          <w:color w:val="000000"/>
          <w:sz w:val="22"/>
          <w:szCs w:val="22"/>
        </w:rPr>
      </w:pPr>
      <w:r w:rsidRPr="0013142C">
        <w:rPr>
          <w:noProof/>
          <w:sz w:val="22"/>
          <w:szCs w:val="22"/>
        </w:rPr>
        <w:drawing>
          <wp:inline distT="0" distB="0" distL="0" distR="0">
            <wp:extent cx="6496050" cy="3548063"/>
            <wp:effectExtent l="0" t="0" r="0" b="14605"/>
            <wp:docPr id="42087524" name="Diagramma 1">
              <a:extLst xmlns:a="http://schemas.openxmlformats.org/drawingml/2006/main">
                <a:ext xmlns:a="http://schemas.openxmlformats.org/drawingml/2006/main" uri="{FF2B5EF4-FFF2-40B4-BE49-F238E27FC236}">
                  <a16:creationId xmlns:a16="http://schemas.microsoft.com/office/drawing/2014/main" id="{78ED0F9F-49E9-757D-EB42-96CE7C192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2D00" w:rsidRPr="0013142C" w:rsidP="00212D00" w14:paraId="6F652C0C" w14:textId="77777777">
      <w:pPr>
        <w:autoSpaceDE w:val="0"/>
        <w:autoSpaceDN w:val="0"/>
        <w:adjustRightInd w:val="0"/>
        <w:rPr>
          <w:color w:val="000000"/>
          <w:sz w:val="22"/>
          <w:szCs w:val="22"/>
        </w:rPr>
      </w:pPr>
    </w:p>
    <w:p w:rsidR="00212D00" w:rsidRPr="0013142C" w:rsidP="00212D00" w14:paraId="1757B65B" w14:textId="77777777">
      <w:pPr>
        <w:spacing w:line="360" w:lineRule="auto"/>
        <w:ind w:left="170" w:right="113" w:firstLine="170"/>
        <w:jc w:val="both"/>
        <w:rPr>
          <w:sz w:val="22"/>
          <w:szCs w:val="22"/>
        </w:rPr>
      </w:pPr>
    </w:p>
    <w:p w:rsidR="00212D00" w:rsidRPr="0013142C" w:rsidP="00212D00" w14:paraId="1AFB8D6A" w14:textId="77777777">
      <w:pPr>
        <w:rPr>
          <w:color w:val="000000"/>
          <w:sz w:val="22"/>
          <w:szCs w:val="22"/>
        </w:rPr>
      </w:pPr>
      <w:r w:rsidRPr="0013142C">
        <w:rPr>
          <w:b/>
          <w:bCs/>
          <w:color w:val="000000"/>
          <w:sz w:val="22"/>
          <w:szCs w:val="22"/>
        </w:rPr>
        <w:t>Nodokļu ieņēmumi:</w:t>
      </w:r>
      <w:r w:rsidRPr="0013142C">
        <w:rPr>
          <w:color w:val="000000"/>
          <w:sz w:val="22"/>
          <w:szCs w:val="22"/>
        </w:rPr>
        <w:t xml:space="preserve"> 19 193 428 EUR:</w:t>
      </w:r>
    </w:p>
    <w:p w:rsidR="00212D00" w:rsidRPr="0013142C" w:rsidP="00212D00" w14:paraId="3F6CD281" w14:textId="77777777">
      <w:pPr>
        <w:pStyle w:val="ListParagraph"/>
        <w:numPr>
          <w:ilvl w:val="0"/>
          <w:numId w:val="18"/>
        </w:numPr>
        <w:spacing w:after="0" w:line="240" w:lineRule="auto"/>
        <w:ind w:right="113"/>
        <w:jc w:val="both"/>
        <w:rPr>
          <w:rFonts w:ascii="Times New Roman" w:hAnsi="Times New Roman" w:cs="Times New Roman"/>
        </w:rPr>
      </w:pPr>
      <w:r w:rsidRPr="0013142C">
        <w:rPr>
          <w:rFonts w:ascii="Times New Roman" w:hAnsi="Times New Roman" w:cs="Times New Roman"/>
          <w:b/>
          <w:bCs/>
        </w:rPr>
        <w:t>Ienākuma nodokļi</w:t>
      </w:r>
      <w:r w:rsidRPr="0013142C">
        <w:rPr>
          <w:rFonts w:ascii="Times New Roman" w:hAnsi="Times New Roman" w:cs="Times New Roman"/>
        </w:rPr>
        <w:t xml:space="preserve">. Iedzīvotāju ienākuma nodokļa (IIN) ieņēmumi Rēzeknes novada pašvaldībai ir viens no būtiskākajiem 2026.gada pamatbudžeta ieņēmumu avotiem. IIN prognoze 2026. gadam ir 17 216 132 EUR (no kopējiem ieņēmumiem sastāda </w:t>
      </w:r>
      <w:r w:rsidRPr="0013142C">
        <w:rPr>
          <w:rFonts w:ascii="Times New Roman" w:hAnsi="Times New Roman" w:cs="Times New Roman"/>
          <w:color w:val="000000"/>
        </w:rPr>
        <w:t>30,54</w:t>
      </w:r>
      <w:r w:rsidRPr="0013142C">
        <w:rPr>
          <w:rFonts w:ascii="Times New Roman" w:hAnsi="Times New Roman" w:cs="Times New Roman"/>
        </w:rPr>
        <w:t>%).</w:t>
      </w:r>
    </w:p>
    <w:p w:rsidR="00212D00" w:rsidRPr="0013142C" w:rsidP="00212D00" w14:paraId="4CD48524" w14:textId="77777777">
      <w:pPr>
        <w:pStyle w:val="ListParagraph"/>
        <w:numPr>
          <w:ilvl w:val="0"/>
          <w:numId w:val="18"/>
        </w:numPr>
        <w:spacing w:after="0" w:line="240" w:lineRule="auto"/>
        <w:ind w:right="113"/>
        <w:jc w:val="both"/>
        <w:rPr>
          <w:rFonts w:ascii="Times New Roman" w:hAnsi="Times New Roman" w:cs="Times New Roman"/>
        </w:rPr>
      </w:pPr>
      <w:r w:rsidRPr="0013142C">
        <w:rPr>
          <w:rFonts w:ascii="Times New Roman" w:hAnsi="Times New Roman" w:cs="Times New Roman"/>
          <w:b/>
          <w:bCs/>
        </w:rPr>
        <w:t>Īpašuma nodokļi</w:t>
      </w:r>
      <w:r w:rsidRPr="0013142C">
        <w:rPr>
          <w:rFonts w:ascii="Times New Roman" w:hAnsi="Times New Roman" w:cs="Times New Roman"/>
        </w:rPr>
        <w:t>. Nekustamā īpašuma nodokļa (NĪN) kārtējā saimnieciskā gada ieņēmumi, iekļaujot iepriekšējo gadu parādus un nokavējuma naudu par termiņā nesamaksāto nekustamā īpašuma nodokli par zemi, ēkām, inženierbūvēm un mājokļiem plānoti 1 507 296</w:t>
      </w:r>
      <w:r w:rsidRPr="0013142C">
        <w:rPr>
          <w:rFonts w:ascii="Times New Roman" w:hAnsi="Times New Roman" w:cs="Times New Roman"/>
          <w:b/>
          <w:bCs/>
          <w:color w:val="000000"/>
        </w:rPr>
        <w:t xml:space="preserve"> </w:t>
      </w:r>
      <w:r w:rsidRPr="0013142C">
        <w:rPr>
          <w:rFonts w:ascii="Times New Roman" w:hAnsi="Times New Roman" w:cs="Times New Roman"/>
        </w:rPr>
        <w:t xml:space="preserve">EUR apmērā. 2026. gadā tie sastāda </w:t>
      </w:r>
      <w:r w:rsidRPr="0013142C">
        <w:rPr>
          <w:rFonts w:ascii="Times New Roman" w:hAnsi="Times New Roman" w:cs="Times New Roman"/>
          <w:color w:val="000000"/>
        </w:rPr>
        <w:t>2,67</w:t>
      </w:r>
      <w:r w:rsidRPr="0013142C">
        <w:rPr>
          <w:rFonts w:ascii="Times New Roman" w:hAnsi="Times New Roman" w:cs="Times New Roman"/>
        </w:rPr>
        <w:t xml:space="preserve">% no kopējiem pašvaldības ieņēmumiem. </w:t>
      </w:r>
    </w:p>
    <w:p w:rsidR="00212D00" w:rsidRPr="0013142C" w:rsidP="00212D00" w14:paraId="10048D99" w14:textId="77777777">
      <w:pPr>
        <w:pStyle w:val="ListParagraph"/>
        <w:numPr>
          <w:ilvl w:val="0"/>
          <w:numId w:val="18"/>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b/>
          <w:bCs/>
        </w:rPr>
        <w:t>Nodokļi par pakalpojumiem un precēm.</w:t>
      </w:r>
      <w:r w:rsidRPr="0013142C">
        <w:rPr>
          <w:rFonts w:ascii="Times New Roman" w:hAnsi="Times New Roman" w:cs="Times New Roman"/>
        </w:rPr>
        <w:t xml:space="preserve"> Dabas resursu nodokļa ieņēmumi 2026. gadā tiek plānoti 470 000 EUR apmērā, un tie sastāda 0.83 % no kopējiem pamatbudžeta ieņēmumiem.</w:t>
      </w:r>
    </w:p>
    <w:p w:rsidR="00212D00" w:rsidRPr="0013142C" w:rsidP="00212D00" w14:paraId="19B8E00E" w14:textId="77777777">
      <w:pPr>
        <w:autoSpaceDE w:val="0"/>
        <w:autoSpaceDN w:val="0"/>
        <w:adjustRightInd w:val="0"/>
        <w:ind w:right="113"/>
        <w:jc w:val="both"/>
        <w:rPr>
          <w:sz w:val="22"/>
          <w:szCs w:val="22"/>
        </w:rPr>
      </w:pPr>
      <w:r w:rsidRPr="0013142C">
        <w:rPr>
          <w:b/>
          <w:bCs/>
          <w:sz w:val="22"/>
          <w:szCs w:val="22"/>
        </w:rPr>
        <w:t>Nenodokļu ieņēmumi:</w:t>
      </w:r>
      <w:r w:rsidRPr="0013142C">
        <w:rPr>
          <w:sz w:val="22"/>
          <w:szCs w:val="22"/>
        </w:rPr>
        <w:t xml:space="preserve"> 1 191 303 EUR</w:t>
      </w:r>
    </w:p>
    <w:p w:rsidR="00212D00" w:rsidRPr="0013142C" w:rsidP="009C4C75" w14:paraId="7326ECE7" w14:textId="01904FDD">
      <w:pPr>
        <w:autoSpaceDE w:val="0"/>
        <w:autoSpaceDN w:val="0"/>
        <w:adjustRightInd w:val="0"/>
        <w:ind w:left="170" w:right="113" w:firstLine="550"/>
        <w:jc w:val="both"/>
        <w:rPr>
          <w:sz w:val="22"/>
          <w:szCs w:val="22"/>
        </w:rPr>
      </w:pPr>
      <w:r w:rsidRPr="0013142C">
        <w:rPr>
          <w:sz w:val="22"/>
          <w:szCs w:val="22"/>
        </w:rPr>
        <w:t>Pamatojoties uz ieņēmumu dinamiku un prognozēm nenodokļu ieņēmumi (ieņēmumi no uzņēmējdarbības</w:t>
      </w:r>
      <w:r w:rsidR="009C4C75">
        <w:rPr>
          <w:sz w:val="22"/>
          <w:szCs w:val="22"/>
        </w:rPr>
        <w:t xml:space="preserve"> </w:t>
      </w:r>
      <w:r w:rsidRPr="0013142C">
        <w:rPr>
          <w:sz w:val="22"/>
          <w:szCs w:val="22"/>
        </w:rPr>
        <w:t xml:space="preserve">un īpašuma, valsts (pašvaldību) nodevas un kancelejas nodevas, naudas sodi un sankcijas, pārējie nenodokļu ieņēmumi, ieņēmumi no valsts (pašvaldību) īpašuma iznomāšanas, pārdošanas un no nodokļu pamatparāda kapitalizācijas) 2026. gadā tiek plānoti 1 191 303 EUR apmērā (2,11% no kopējiem pašvaldības ieņēmumiem), t.sk. ieņēmumi no izsolēm: </w:t>
      </w:r>
    </w:p>
    <w:p w:rsidR="00212D00" w:rsidRPr="0013142C" w:rsidP="00212D00" w14:paraId="375B461E" w14:textId="77777777">
      <w:pPr>
        <w:autoSpaceDE w:val="0"/>
        <w:autoSpaceDN w:val="0"/>
        <w:adjustRightInd w:val="0"/>
        <w:ind w:left="170" w:right="113"/>
        <w:jc w:val="both"/>
        <w:rPr>
          <w:sz w:val="22"/>
          <w:szCs w:val="22"/>
        </w:rPr>
      </w:pPr>
      <w:r w:rsidRPr="0013142C">
        <w:rPr>
          <w:sz w:val="22"/>
          <w:szCs w:val="22"/>
        </w:rPr>
        <w:t>Kaunata: 203 337 EUR,( CP 40%- 81 335 EUR, KAP 60%- 122 002 EUR);</w:t>
      </w:r>
    </w:p>
    <w:p w:rsidR="00212D00" w:rsidRPr="0013142C" w:rsidP="00212D00" w14:paraId="439DAB77" w14:textId="77777777">
      <w:pPr>
        <w:autoSpaceDE w:val="0"/>
        <w:autoSpaceDN w:val="0"/>
        <w:adjustRightInd w:val="0"/>
        <w:ind w:left="170" w:right="113"/>
        <w:jc w:val="both"/>
        <w:rPr>
          <w:sz w:val="22"/>
          <w:szCs w:val="22"/>
        </w:rPr>
      </w:pPr>
      <w:r w:rsidRPr="0013142C">
        <w:rPr>
          <w:sz w:val="22"/>
          <w:szCs w:val="22"/>
        </w:rPr>
        <w:t>Malta: 124 000 EUR, ( CP 40%- 49 600 EUR, MAP 60%- 74 400 EUR);</w:t>
      </w:r>
    </w:p>
    <w:p w:rsidR="00212D00" w:rsidRPr="0013142C" w:rsidP="00212D00" w14:paraId="12C7C169" w14:textId="77777777">
      <w:pPr>
        <w:autoSpaceDE w:val="0"/>
        <w:autoSpaceDN w:val="0"/>
        <w:adjustRightInd w:val="0"/>
        <w:ind w:left="170" w:right="113"/>
        <w:jc w:val="both"/>
        <w:rPr>
          <w:sz w:val="22"/>
          <w:szCs w:val="22"/>
        </w:rPr>
      </w:pPr>
      <w:r w:rsidRPr="0013142C">
        <w:rPr>
          <w:sz w:val="22"/>
          <w:szCs w:val="22"/>
        </w:rPr>
        <w:t>Viļāni: 53 500 EUR,  ( CP 40%- 21 400 EUR, VAP 60% 32 100);</w:t>
      </w:r>
    </w:p>
    <w:p w:rsidR="00212D00" w:rsidRPr="0013142C" w:rsidP="00212D00" w14:paraId="14539012" w14:textId="77777777">
      <w:pPr>
        <w:autoSpaceDE w:val="0"/>
        <w:autoSpaceDN w:val="0"/>
        <w:adjustRightInd w:val="0"/>
        <w:ind w:left="170" w:right="113"/>
        <w:jc w:val="both"/>
        <w:rPr>
          <w:sz w:val="22"/>
          <w:szCs w:val="22"/>
        </w:rPr>
      </w:pPr>
      <w:r w:rsidRPr="0013142C">
        <w:rPr>
          <w:sz w:val="22"/>
          <w:szCs w:val="22"/>
        </w:rPr>
        <w:t>Nautrēni: 189 100 EUR, ( CP 40%- 75 640 EUR, NAP 60%- 113 460 EUR);</w:t>
      </w:r>
    </w:p>
    <w:p w:rsidR="00212D00" w:rsidRPr="0013142C" w:rsidP="00212D00" w14:paraId="64CABB7C" w14:textId="77777777">
      <w:pPr>
        <w:autoSpaceDE w:val="0"/>
        <w:autoSpaceDN w:val="0"/>
        <w:adjustRightInd w:val="0"/>
        <w:ind w:left="170" w:right="113"/>
        <w:jc w:val="both"/>
        <w:rPr>
          <w:sz w:val="22"/>
          <w:szCs w:val="22"/>
        </w:rPr>
      </w:pPr>
      <w:r w:rsidRPr="0013142C">
        <w:rPr>
          <w:sz w:val="22"/>
          <w:szCs w:val="22"/>
        </w:rPr>
        <w:t>Dricāni: 388 000 EUR, ( CP 40%- 155 200 EUR, DAP 60%- 232 800 EUR)</w:t>
      </w:r>
    </w:p>
    <w:p w:rsidR="00212D00" w:rsidRPr="0013142C" w:rsidP="00212D00" w14:paraId="50875FAF" w14:textId="77777777">
      <w:pPr>
        <w:autoSpaceDE w:val="0"/>
        <w:autoSpaceDN w:val="0"/>
        <w:adjustRightInd w:val="0"/>
        <w:ind w:left="170" w:right="113"/>
        <w:jc w:val="both"/>
        <w:rPr>
          <w:b/>
          <w:bCs/>
          <w:sz w:val="22"/>
          <w:szCs w:val="22"/>
        </w:rPr>
      </w:pPr>
      <w:r w:rsidRPr="0013142C">
        <w:rPr>
          <w:b/>
          <w:bCs/>
          <w:sz w:val="22"/>
          <w:szCs w:val="22"/>
        </w:rPr>
        <w:t>Valsts budžeta transferti, 31 700 561 EUR, t.sk.:</w:t>
      </w:r>
    </w:p>
    <w:p w:rsidR="00212D00" w:rsidRPr="0013142C" w:rsidP="00212D00" w14:paraId="746E9C08" w14:textId="77777777">
      <w:pPr>
        <w:autoSpaceDE w:val="0"/>
        <w:autoSpaceDN w:val="0"/>
        <w:adjustRightInd w:val="0"/>
        <w:ind w:left="720" w:right="113"/>
        <w:jc w:val="both"/>
        <w:rPr>
          <w:b/>
          <w:bCs/>
          <w:sz w:val="22"/>
          <w:szCs w:val="22"/>
        </w:rPr>
      </w:pPr>
      <w:r w:rsidRPr="0013142C">
        <w:rPr>
          <w:b/>
          <w:bCs/>
          <w:sz w:val="22"/>
          <w:szCs w:val="22"/>
        </w:rPr>
        <w:t>1.Noteiktam mērķim: 14 077 801 EUR</w:t>
      </w:r>
    </w:p>
    <w:p w:rsidR="00212D00" w:rsidRPr="0013142C" w:rsidP="00212D00" w14:paraId="5264C87B"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pedagogu darba samaksai 2026. gadā plānotas 5 960 756 EUR;</w:t>
      </w:r>
    </w:p>
    <w:p w:rsidR="00212D00" w:rsidRPr="0013142C" w:rsidP="00212D00" w14:paraId="7F6BEDF9"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izglītības asistentu pakalpojumu nodrošināšanai  41 402 EUR;</w:t>
      </w:r>
    </w:p>
    <w:p w:rsidR="00212D00" w:rsidRPr="0013142C" w:rsidP="00212D00" w14:paraId="6A955ABF"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Atgrieztais mājokļa un GMI pabalsts 644 850 EUR;</w:t>
      </w:r>
    </w:p>
    <w:p w:rsidR="00212D00" w:rsidRPr="0013142C" w:rsidP="00212D00" w14:paraId="7EC743CC"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 xml:space="preserve">Mērķdotācija pašvaldību māksliniecisko kolektīvu vadītāju atlīdzībai paredzēta 52 452 EUR; </w:t>
      </w:r>
    </w:p>
    <w:p w:rsidR="00212D00" w:rsidRPr="0013142C" w:rsidP="00212D00" w14:paraId="3D80F753"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mūzikas t.sk. mākslas skolu pedagogu atlīdzībai plānota 309 635 EUR;</w:t>
      </w:r>
    </w:p>
    <w:p w:rsidR="00212D00" w:rsidRPr="0013142C" w:rsidP="00212D00" w14:paraId="179CFBB4"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brīvpusdienas 1.,2.,3.,4.klasei  185 890 EUR;</w:t>
      </w:r>
    </w:p>
    <w:p w:rsidR="00212D00" w:rsidRPr="0013142C" w:rsidP="00212D00" w14:paraId="7C70E5FA"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5.-6.gadīgo bērnu apmācībai 899 666 EUR;</w:t>
      </w:r>
    </w:p>
    <w:p w:rsidR="00212D00" w:rsidRPr="0013142C" w:rsidP="00212D00" w14:paraId="1233B3DD"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Rozentovas pamatskolas pedagogu darba samaksai un uzturēšanai 1 832 133 EUR;</w:t>
      </w:r>
    </w:p>
    <w:p w:rsidR="00212D00" w:rsidRPr="0013142C" w:rsidP="00212D00" w14:paraId="6487EB7E" w14:textId="77777777">
      <w:pPr>
        <w:pStyle w:val="ListParagraph"/>
        <w:numPr>
          <w:ilvl w:val="0"/>
          <w:numId w:val="27"/>
        </w:numPr>
        <w:autoSpaceDE w:val="0"/>
        <w:autoSpaceDN w:val="0"/>
        <w:adjustRightInd w:val="0"/>
        <w:spacing w:after="0" w:line="240" w:lineRule="auto"/>
        <w:ind w:right="113"/>
        <w:jc w:val="both"/>
        <w:rPr>
          <w:rFonts w:ascii="Times New Roman" w:hAnsi="Times New Roman" w:cs="Times New Roman"/>
        </w:rPr>
      </w:pPr>
      <w:r w:rsidRPr="0013142C">
        <w:rPr>
          <w:rFonts w:ascii="Times New Roman" w:hAnsi="Times New Roman" w:cs="Times New Roman"/>
        </w:rPr>
        <w:t>Mērķdotācija pašvaldības autoceļiem 1 530 407 EUR;</w:t>
      </w:r>
    </w:p>
    <w:p w:rsidR="00212D00" w:rsidRPr="0013142C" w:rsidP="00212D00" w14:paraId="4D62222E" w14:textId="77777777">
      <w:pPr>
        <w:pStyle w:val="ListParagraph"/>
        <w:numPr>
          <w:ilvl w:val="0"/>
          <w:numId w:val="27"/>
        </w:numPr>
        <w:spacing w:after="0" w:line="240" w:lineRule="auto"/>
        <w:ind w:right="113"/>
        <w:jc w:val="both"/>
        <w:rPr>
          <w:rFonts w:ascii="Times New Roman" w:hAnsi="Times New Roman" w:cs="Times New Roman"/>
        </w:rPr>
      </w:pPr>
      <w:r w:rsidRPr="0013142C">
        <w:rPr>
          <w:rFonts w:ascii="Times New Roman" w:hAnsi="Times New Roman" w:cs="Times New Roman"/>
        </w:rPr>
        <w:t>Mērķdotācija mācību grāmatu iegādei: 84 406 EUR;</w:t>
      </w:r>
    </w:p>
    <w:p w:rsidR="00212D00" w:rsidRPr="0013142C" w:rsidP="00212D00" w14:paraId="48C61DA5" w14:textId="77777777">
      <w:pPr>
        <w:pStyle w:val="ListParagraph"/>
        <w:numPr>
          <w:ilvl w:val="0"/>
          <w:numId w:val="27"/>
        </w:numPr>
        <w:spacing w:after="0" w:line="240" w:lineRule="auto"/>
        <w:ind w:right="113"/>
        <w:jc w:val="both"/>
        <w:rPr>
          <w:rFonts w:ascii="Times New Roman" w:hAnsi="Times New Roman" w:cs="Times New Roman"/>
          <w:color w:val="000000"/>
        </w:rPr>
      </w:pPr>
      <w:r w:rsidRPr="0013142C">
        <w:rPr>
          <w:rFonts w:ascii="Times New Roman" w:hAnsi="Times New Roman" w:cs="Times New Roman"/>
          <w:color w:val="000000"/>
        </w:rPr>
        <w:t>Mērķdotācija RN sporta skolu pedagogu atlīdzībai: 350 268 EUR;</w:t>
      </w:r>
    </w:p>
    <w:p w:rsidR="00212D00" w:rsidRPr="0013142C" w:rsidP="00212D00" w14:paraId="736C2219" w14:textId="77777777">
      <w:pPr>
        <w:pStyle w:val="ListParagraph"/>
        <w:numPr>
          <w:ilvl w:val="0"/>
          <w:numId w:val="27"/>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Mērķdotācija sociālo asistentu pakalpojumu nodrošināšanai: 1 357 280;</w:t>
      </w:r>
    </w:p>
    <w:p w:rsidR="00212D00" w:rsidRPr="0013142C" w:rsidP="00212D00" w14:paraId="16650D26" w14:textId="77777777">
      <w:pPr>
        <w:pStyle w:val="ListParagraph"/>
        <w:numPr>
          <w:ilvl w:val="0"/>
          <w:numId w:val="27"/>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Mērķdotācija pedagogu profesionālā atbalsta sistēmas pilnveidošana: 115 569 EUR;</w:t>
      </w:r>
    </w:p>
    <w:p w:rsidR="00212D00" w:rsidRPr="0013142C" w:rsidP="00212D00" w14:paraId="3DB62C38" w14:textId="77777777">
      <w:pPr>
        <w:pStyle w:val="ListParagraph"/>
        <w:numPr>
          <w:ilvl w:val="0"/>
          <w:numId w:val="27"/>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Mērķdotācija tautas mākslas kolektīvu vadītājiem: 52 452 EUR;</w:t>
      </w:r>
    </w:p>
    <w:p w:rsidR="00212D00" w:rsidRPr="0013142C" w:rsidP="00212D00" w14:paraId="10CB29C7" w14:textId="77777777">
      <w:pPr>
        <w:pStyle w:val="ListParagraph"/>
        <w:numPr>
          <w:ilvl w:val="0"/>
          <w:numId w:val="27"/>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Mērķdotācija Latgaliešu rakstu valodas apguvei: 192 776 EUR;</w:t>
      </w:r>
    </w:p>
    <w:p w:rsidR="00212D00" w:rsidRPr="0013142C" w:rsidP="00212D00" w14:paraId="5D0E6B11" w14:textId="77777777">
      <w:pPr>
        <w:pStyle w:val="ListParagraph"/>
        <w:numPr>
          <w:ilvl w:val="0"/>
          <w:numId w:val="27"/>
        </w:numPr>
        <w:spacing w:after="0" w:line="240" w:lineRule="auto"/>
        <w:rPr>
          <w:rFonts w:ascii="Times New Roman" w:hAnsi="Times New Roman" w:cs="Times New Roman"/>
        </w:rPr>
      </w:pPr>
      <w:r w:rsidRPr="0013142C">
        <w:rPr>
          <w:rFonts w:ascii="Times New Roman" w:hAnsi="Times New Roman" w:cs="Times New Roman"/>
        </w:rPr>
        <w:t>Mērķdotācija- Ukrainas bēgļu izmitināšanas un ēdināšanas izdevumu segšanai: 30 000 EUR;</w:t>
      </w:r>
    </w:p>
    <w:p w:rsidR="00212D00" w:rsidRPr="0013142C" w:rsidP="00212D00" w14:paraId="0D2E58B9" w14:textId="77777777">
      <w:pPr>
        <w:pStyle w:val="ListParagraph"/>
        <w:numPr>
          <w:ilvl w:val="0"/>
          <w:numId w:val="27"/>
        </w:numPr>
        <w:spacing w:after="0" w:line="240" w:lineRule="auto"/>
        <w:rPr>
          <w:rFonts w:ascii="Times New Roman" w:hAnsi="Times New Roman" w:cs="Times New Roman"/>
        </w:rPr>
      </w:pPr>
      <w:r w:rsidRPr="0013142C">
        <w:rPr>
          <w:rFonts w:ascii="Times New Roman" w:hAnsi="Times New Roman" w:cs="Times New Roman"/>
        </w:rPr>
        <w:t>Mērķdotācija- Pārējais atbalsts sociāli atstumtām personām UA: 60 000 EUR;</w:t>
      </w:r>
    </w:p>
    <w:p w:rsidR="00212D00" w:rsidRPr="0013142C" w:rsidP="00212D00" w14:paraId="460E7A1D" w14:textId="77777777">
      <w:pPr>
        <w:pStyle w:val="ListParagraph"/>
        <w:numPr>
          <w:ilvl w:val="0"/>
          <w:numId w:val="27"/>
        </w:numPr>
        <w:spacing w:after="0" w:line="240" w:lineRule="auto"/>
        <w:rPr>
          <w:rFonts w:ascii="Times New Roman" w:hAnsi="Times New Roman" w:cs="Times New Roman"/>
        </w:rPr>
      </w:pPr>
      <w:r w:rsidRPr="0013142C">
        <w:rPr>
          <w:rFonts w:ascii="Times New Roman" w:hAnsi="Times New Roman" w:cs="Times New Roman"/>
        </w:rPr>
        <w:t>Mērķdotācija vienoto klientu apkalpošanas centru uzturēšanai: 10 860 EUR;</w:t>
      </w:r>
    </w:p>
    <w:p w:rsidR="00212D00" w:rsidRPr="0013142C" w:rsidP="00212D00" w14:paraId="346F7A43" w14:textId="77777777">
      <w:pPr>
        <w:pStyle w:val="ListParagraph"/>
        <w:numPr>
          <w:ilvl w:val="0"/>
          <w:numId w:val="27"/>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 xml:space="preserve"> u.c.</w:t>
      </w:r>
    </w:p>
    <w:p w:rsidR="00212D00" w:rsidRPr="0013142C" w:rsidP="00212D00" w14:paraId="33B21A02" w14:textId="77777777">
      <w:pPr>
        <w:ind w:left="720"/>
        <w:jc w:val="both"/>
        <w:rPr>
          <w:b/>
          <w:bCs/>
          <w:color w:val="000000"/>
          <w:sz w:val="22"/>
          <w:szCs w:val="22"/>
        </w:rPr>
      </w:pPr>
      <w:r w:rsidRPr="0013142C">
        <w:rPr>
          <w:b/>
          <w:bCs/>
          <w:color w:val="000000"/>
          <w:sz w:val="22"/>
          <w:szCs w:val="22"/>
        </w:rPr>
        <w:t>2.Projektiem: 5 298 792 EUR</w:t>
      </w:r>
    </w:p>
    <w:p w:rsidR="00212D00" w:rsidRPr="0013142C" w:rsidP="00212D00" w14:paraId="529C8502"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Dzīvo veselīgi Rēzeknes novadā: 123 539 EUR;</w:t>
      </w:r>
    </w:p>
    <w:p w:rsidR="00212D00" w:rsidRPr="0013142C" w:rsidP="00212D00" w14:paraId="59A7861A"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Proti un dari: 147 612 EUR;</w:t>
      </w:r>
    </w:p>
    <w:p w:rsidR="00212D00" w:rsidRPr="0013142C" w:rsidP="00212D00" w14:paraId="0AD06E43" w14:textId="77777777">
      <w:pPr>
        <w:pStyle w:val="ListParagraph"/>
        <w:numPr>
          <w:ilvl w:val="0"/>
          <w:numId w:val="28"/>
        </w:numPr>
        <w:spacing w:after="0" w:line="240" w:lineRule="auto"/>
        <w:rPr>
          <w:rFonts w:ascii="Times New Roman" w:hAnsi="Times New Roman" w:cs="Times New Roman"/>
        </w:rPr>
      </w:pPr>
      <w:r w:rsidRPr="0013142C">
        <w:rPr>
          <w:rFonts w:ascii="Times New Roman" w:hAnsi="Times New Roman" w:cs="Times New Roman"/>
        </w:rPr>
        <w:t>Naturally Local: 65 499 EUR</w:t>
      </w:r>
    </w:p>
    <w:p w:rsidR="00212D00" w:rsidRPr="0013142C" w:rsidP="00212D00" w14:paraId="7922B982"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Elektroautobusu iegāde Rēzeknes novada pašvaldības Maltas apvienības pārvaldei un Dricānu</w:t>
      </w:r>
    </w:p>
    <w:p w:rsidR="00212D00" w:rsidRPr="0013142C" w:rsidP="009C4C75" w14:paraId="4433A0C5" w14:textId="77777777">
      <w:pPr>
        <w:pStyle w:val="ListParagraph"/>
        <w:spacing w:after="0" w:line="240" w:lineRule="auto"/>
        <w:jc w:val="both"/>
        <w:rPr>
          <w:rFonts w:ascii="Times New Roman" w:hAnsi="Times New Roman" w:cs="Times New Roman"/>
          <w:color w:val="000000"/>
        </w:rPr>
      </w:pPr>
      <w:r w:rsidRPr="0013142C">
        <w:rPr>
          <w:rFonts w:ascii="Times New Roman" w:hAnsi="Times New Roman" w:cs="Times New Roman"/>
          <w:color w:val="000000"/>
        </w:rPr>
        <w:t>apvienības pārvaldei: 915 230 EUR</w:t>
      </w:r>
    </w:p>
    <w:p w:rsidR="00212D00" w:rsidRPr="0013142C" w:rsidP="00212D00" w14:paraId="0BAB78D1"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Publiskās infrastruktūras uzlabošana uzņēmējdarbības veicināšanai Rēzeknes novadā: 403 944 EUR;</w:t>
      </w:r>
    </w:p>
    <w:p w:rsidR="00212D00" w:rsidRPr="0013142C" w:rsidP="00212D00" w14:paraId="4C4695D5"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Sabiedrībā balstītu sociālo pakalpojumu pieejamības palielināšana Rēzeknes novadā: 216 821 EUR;</w:t>
      </w:r>
    </w:p>
    <w:p w:rsidR="00212D00" w:rsidRPr="0013142C" w:rsidP="00212D00" w14:paraId="4AEEF727"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Publiskās ārtelpas attīstība Rēzeknes novada Ančupānu kartodromā: 720 000 EUR;</w:t>
      </w:r>
    </w:p>
    <w:p w:rsidR="00212D00" w:rsidRPr="0013142C" w:rsidP="00212D00" w14:paraId="4C8C66CA" w14:textId="77777777">
      <w:pPr>
        <w:pStyle w:val="ListParagraph"/>
        <w:numPr>
          <w:ilvl w:val="0"/>
          <w:numId w:val="28"/>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 xml:space="preserve">Publiskās infrastruktūras uzlabošana uzņēmējdarbības veicināšanai </w:t>
      </w:r>
    </w:p>
    <w:p w:rsidR="00212D00" w:rsidRPr="0013142C" w:rsidP="00212D00" w14:paraId="41502222" w14:textId="77777777">
      <w:pPr>
        <w:ind w:left="360" w:firstLine="360"/>
        <w:jc w:val="both"/>
        <w:rPr>
          <w:color w:val="000000"/>
          <w:sz w:val="22"/>
          <w:szCs w:val="22"/>
        </w:rPr>
      </w:pPr>
      <w:r w:rsidRPr="0013142C">
        <w:rPr>
          <w:color w:val="000000"/>
          <w:sz w:val="22"/>
          <w:szCs w:val="22"/>
        </w:rPr>
        <w:t>Rēzeknes novadā 2. kārta: 1 054 268 EUR;</w:t>
      </w:r>
    </w:p>
    <w:p w:rsidR="00212D00" w:rsidRPr="0013142C" w:rsidP="00212D00" w14:paraId="3A3A4885" w14:textId="77777777">
      <w:pPr>
        <w:pStyle w:val="ListParagraph"/>
        <w:numPr>
          <w:ilvl w:val="0"/>
          <w:numId w:val="30"/>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APSD pasākumu nodrošināšana: 145 200 EUR;</w:t>
      </w:r>
    </w:p>
    <w:p w:rsidR="00212D00" w:rsidRPr="0013142C" w:rsidP="00212D00" w14:paraId="68FCEBCF" w14:textId="77777777">
      <w:pPr>
        <w:pStyle w:val="ListParagraph"/>
        <w:numPr>
          <w:ilvl w:val="0"/>
          <w:numId w:val="30"/>
        </w:numPr>
        <w:spacing w:after="0" w:line="240" w:lineRule="auto"/>
        <w:jc w:val="both"/>
        <w:rPr>
          <w:rFonts w:ascii="Times New Roman" w:hAnsi="Times New Roman" w:cs="Times New Roman"/>
          <w:color w:val="000000"/>
        </w:rPr>
      </w:pPr>
      <w:r w:rsidRPr="0013142C">
        <w:rPr>
          <w:rFonts w:ascii="Times New Roman" w:hAnsi="Times New Roman" w:cs="Times New Roman"/>
        </w:rPr>
        <w:t>CFLA atmaksa Viļānu PII ēkas energoefektivitātes paaugstināšana un Maltas bibliotēkas energoefektivitātes paaugstināšana</w:t>
      </w:r>
      <w:r w:rsidRPr="0013142C">
        <w:rPr>
          <w:rFonts w:ascii="Times New Roman" w:hAnsi="Times New Roman" w:cs="Times New Roman"/>
          <w:color w:val="000000"/>
        </w:rPr>
        <w:t>: 269 801 EUR;</w:t>
      </w:r>
    </w:p>
    <w:p w:rsidR="00212D00" w:rsidRPr="0013142C" w:rsidP="00212D00" w14:paraId="49EF47B4" w14:textId="77777777">
      <w:pPr>
        <w:pStyle w:val="ListParagraph"/>
        <w:numPr>
          <w:ilvl w:val="0"/>
          <w:numId w:val="30"/>
        </w:numPr>
        <w:spacing w:after="0" w:line="240" w:lineRule="auto"/>
        <w:jc w:val="both"/>
        <w:rPr>
          <w:rFonts w:ascii="Times New Roman" w:hAnsi="Times New Roman" w:cs="Times New Roman"/>
          <w:color w:val="000000"/>
        </w:rPr>
      </w:pPr>
      <w:r w:rsidRPr="0013142C">
        <w:rPr>
          <w:rFonts w:ascii="Times New Roman" w:hAnsi="Times New Roman" w:cs="Times New Roman"/>
          <w:color w:val="000000"/>
        </w:rPr>
        <w:t>Infrastruktūras un mācību vides pilnveide efektīvas, kvalitatīvas un mūsdienīgas izglītības īstenošanai Rozentovas pamatskolā: 138 686 EUR;</w:t>
      </w:r>
    </w:p>
    <w:p w:rsidR="00212D00" w:rsidRPr="0013142C" w:rsidP="00212D00" w14:paraId="7B9EA69E" w14:textId="77777777">
      <w:pPr>
        <w:pStyle w:val="ListParagraph"/>
        <w:numPr>
          <w:ilvl w:val="0"/>
          <w:numId w:val="30"/>
        </w:numPr>
        <w:spacing w:after="0" w:line="240" w:lineRule="auto"/>
        <w:rPr>
          <w:rFonts w:ascii="Times New Roman" w:hAnsi="Times New Roman" w:cs="Times New Roman"/>
        </w:rPr>
      </w:pPr>
      <w:r w:rsidRPr="0013142C">
        <w:rPr>
          <w:rFonts w:ascii="Times New Roman" w:hAnsi="Times New Roman" w:cs="Times New Roman"/>
        </w:rPr>
        <w:t>Patvertņu ierīkošana: 148 824 EUR;</w:t>
      </w:r>
    </w:p>
    <w:p w:rsidR="00212D00" w:rsidRPr="0013142C" w:rsidP="00212D00" w14:paraId="106B00A0" w14:textId="77777777">
      <w:pPr>
        <w:pStyle w:val="ListParagraph"/>
        <w:numPr>
          <w:ilvl w:val="0"/>
          <w:numId w:val="30"/>
        </w:numPr>
        <w:spacing w:after="0" w:line="240" w:lineRule="auto"/>
        <w:rPr>
          <w:rFonts w:ascii="Times New Roman" w:hAnsi="Times New Roman" w:cs="Times New Roman"/>
        </w:rPr>
      </w:pPr>
      <w:r w:rsidRPr="0013142C">
        <w:rPr>
          <w:rFonts w:ascii="Times New Roman" w:hAnsi="Times New Roman" w:cs="Times New Roman"/>
        </w:rPr>
        <w:t>Sociālo mājokļu atjaunošana Rēzeknes novadā, otrā kārta: 89 250 EUR;</w:t>
      </w:r>
    </w:p>
    <w:p w:rsidR="00212D00" w:rsidRPr="0013142C" w:rsidP="00212D00" w14:paraId="7403AC19" w14:textId="77777777">
      <w:pPr>
        <w:pStyle w:val="ListParagraph"/>
        <w:numPr>
          <w:ilvl w:val="0"/>
          <w:numId w:val="30"/>
        </w:numPr>
        <w:spacing w:after="0" w:line="240" w:lineRule="auto"/>
        <w:rPr>
          <w:rFonts w:ascii="Times New Roman" w:hAnsi="Times New Roman" w:cs="Times New Roman"/>
        </w:rPr>
      </w:pPr>
      <w:r w:rsidRPr="0013142C">
        <w:rPr>
          <w:rFonts w:ascii="Times New Roman" w:hAnsi="Times New Roman" w:cs="Times New Roman"/>
        </w:rPr>
        <w:t>Vides pieejamības veicināšana cilvēkiem ar funkcionāliem traucējumiem, valsts pakalpojumu sniegšanai pašvaldības ēkas telpās: 510 335 EUR;</w:t>
      </w:r>
    </w:p>
    <w:p w:rsidR="00212D00" w:rsidRPr="0013142C" w:rsidP="00212D00" w14:paraId="4BEE4134" w14:textId="77777777">
      <w:pPr>
        <w:pStyle w:val="ListParagraph"/>
        <w:numPr>
          <w:ilvl w:val="0"/>
          <w:numId w:val="30"/>
        </w:numPr>
        <w:spacing w:after="0" w:line="240" w:lineRule="auto"/>
        <w:rPr>
          <w:rFonts w:ascii="Times New Roman" w:hAnsi="Times New Roman" w:cs="Times New Roman"/>
        </w:rPr>
      </w:pPr>
      <w:r w:rsidRPr="0013142C">
        <w:rPr>
          <w:rFonts w:ascii="Times New Roman" w:hAnsi="Times New Roman" w:cs="Times New Roman"/>
        </w:rPr>
        <w:t>u.c.</w:t>
      </w:r>
    </w:p>
    <w:p w:rsidR="00212D00" w:rsidRPr="009C4C75" w:rsidP="009C4C75" w14:paraId="05DD6B4C" w14:textId="7C95C899">
      <w:pPr>
        <w:ind w:left="720"/>
        <w:jc w:val="both"/>
        <w:rPr>
          <w:color w:val="000000"/>
          <w:sz w:val="22"/>
          <w:szCs w:val="22"/>
        </w:rPr>
      </w:pPr>
      <w:r w:rsidRPr="0013142C">
        <w:rPr>
          <w:b/>
          <w:bCs/>
          <w:sz w:val="22"/>
          <w:szCs w:val="22"/>
        </w:rPr>
        <w:t>3.Dotācija</w:t>
      </w:r>
      <w:r w:rsidRPr="0013142C">
        <w:rPr>
          <w:sz w:val="22"/>
          <w:szCs w:val="22"/>
        </w:rPr>
        <w:t xml:space="preserve"> no pašvaldību izlīdzināšanas fonda 2026. gadā plānota 12 323 968 EUR, kas no kopējiem</w:t>
      </w:r>
      <w:r w:rsidR="009C4C75">
        <w:rPr>
          <w:color w:val="000000"/>
          <w:sz w:val="22"/>
          <w:szCs w:val="22"/>
        </w:rPr>
        <w:t xml:space="preserve"> </w:t>
      </w:r>
      <w:r w:rsidRPr="0013142C">
        <w:rPr>
          <w:sz w:val="22"/>
          <w:szCs w:val="22"/>
        </w:rPr>
        <w:t>pamatbudžeta ieņēmumiem veido 21,86%.</w:t>
      </w:r>
    </w:p>
    <w:p w:rsidR="00212D00" w:rsidRPr="0013142C" w:rsidP="00212D00" w14:paraId="1A69FFD4" w14:textId="77777777">
      <w:pPr>
        <w:autoSpaceDE w:val="0"/>
        <w:autoSpaceDN w:val="0"/>
        <w:adjustRightInd w:val="0"/>
        <w:ind w:right="113"/>
        <w:jc w:val="both"/>
        <w:rPr>
          <w:sz w:val="22"/>
          <w:szCs w:val="22"/>
        </w:rPr>
      </w:pPr>
      <w:r w:rsidRPr="0013142C">
        <w:rPr>
          <w:sz w:val="22"/>
          <w:szCs w:val="22"/>
        </w:rPr>
        <w:t xml:space="preserve"> Valsts budžeta transfertu apjoms plānots, ņemot vērā nozaru ministriju sniegto informāciju par iespējamo finansējuma apmēru 2026. gadā, kā arī spēkā esošos normatīvos aktus un noslēgtos līgumus par Eiropas Savienības struktūrfondu apguvi.</w:t>
      </w:r>
    </w:p>
    <w:p w:rsidR="00212D00" w:rsidRPr="0013142C" w:rsidP="00212D00" w14:paraId="6F882AD9" w14:textId="77777777">
      <w:pPr>
        <w:autoSpaceDE w:val="0"/>
        <w:autoSpaceDN w:val="0"/>
        <w:adjustRightInd w:val="0"/>
        <w:ind w:left="170" w:right="113"/>
        <w:jc w:val="both"/>
        <w:rPr>
          <w:sz w:val="22"/>
          <w:szCs w:val="22"/>
        </w:rPr>
      </w:pPr>
      <w:r w:rsidRPr="0013142C">
        <w:rPr>
          <w:b/>
          <w:bCs/>
          <w:sz w:val="22"/>
          <w:szCs w:val="22"/>
        </w:rPr>
        <w:t>Pašvaldību budžeta transferti</w:t>
      </w:r>
      <w:r w:rsidRPr="0013142C">
        <w:rPr>
          <w:sz w:val="22"/>
          <w:szCs w:val="22"/>
        </w:rPr>
        <w:t xml:space="preserve"> plānoti  938 350 EUR apjomā, jeb 1.66% no kopējiem pašvaldības</w:t>
      </w:r>
    </w:p>
    <w:p w:rsidR="00212D00" w:rsidRPr="0013142C" w:rsidP="00212D00" w14:paraId="55E0C7EF" w14:textId="77777777">
      <w:pPr>
        <w:autoSpaceDE w:val="0"/>
        <w:autoSpaceDN w:val="0"/>
        <w:adjustRightInd w:val="0"/>
        <w:jc w:val="both"/>
        <w:rPr>
          <w:sz w:val="22"/>
          <w:szCs w:val="22"/>
        </w:rPr>
      </w:pPr>
      <w:r w:rsidRPr="0013142C">
        <w:rPr>
          <w:sz w:val="22"/>
          <w:szCs w:val="22"/>
        </w:rPr>
        <w:t>ieņēmumiem, kurus sastāda ieņēmumi no citām pašvaldībām par izglītības sniegto pakalpojumu nodrošināšanu.</w:t>
      </w:r>
    </w:p>
    <w:p w:rsidR="00212D00" w:rsidRPr="0013142C" w:rsidP="00212D00" w14:paraId="2B62F477" w14:textId="77777777">
      <w:pPr>
        <w:jc w:val="both"/>
        <w:rPr>
          <w:color w:val="000000"/>
          <w:sz w:val="22"/>
          <w:szCs w:val="22"/>
        </w:rPr>
      </w:pPr>
      <w:r w:rsidRPr="0013142C">
        <w:rPr>
          <w:b/>
          <w:bCs/>
          <w:color w:val="000000"/>
          <w:sz w:val="22"/>
          <w:szCs w:val="22"/>
        </w:rPr>
        <w:t xml:space="preserve">Ārvalstu finanšu palīdzība </w:t>
      </w:r>
      <w:r w:rsidRPr="0013142C">
        <w:rPr>
          <w:color w:val="000000"/>
          <w:sz w:val="22"/>
          <w:szCs w:val="22"/>
        </w:rPr>
        <w:t xml:space="preserve"> plānota 9 120 EUR, jeb 0.02% no pašvaldības kopējā budžeta ieņēmumiem.(</w:t>
      </w:r>
      <w:r w:rsidRPr="0013142C">
        <w:rPr>
          <w:sz w:val="22"/>
          <w:szCs w:val="22"/>
        </w:rPr>
        <w:t xml:space="preserve"> </w:t>
      </w:r>
      <w:r w:rsidRPr="0013142C">
        <w:rPr>
          <w:color w:val="000000"/>
          <w:sz w:val="22"/>
          <w:szCs w:val="22"/>
        </w:rPr>
        <w:t xml:space="preserve">Projekts “Partneru atlase Europe Direct”) </w:t>
      </w:r>
    </w:p>
    <w:p w:rsidR="00212D00" w:rsidRPr="0013142C" w:rsidP="00212D00" w14:paraId="0E494E81" w14:textId="77777777">
      <w:pPr>
        <w:jc w:val="both"/>
        <w:rPr>
          <w:b/>
          <w:bCs/>
          <w:color w:val="000000"/>
          <w:sz w:val="22"/>
          <w:szCs w:val="22"/>
        </w:rPr>
      </w:pPr>
      <w:r w:rsidRPr="0013142C">
        <w:rPr>
          <w:b/>
          <w:bCs/>
          <w:color w:val="000000"/>
          <w:sz w:val="22"/>
          <w:szCs w:val="22"/>
        </w:rPr>
        <w:t>Maksas pakalpojumi  3 349 142 EUR</w:t>
      </w:r>
    </w:p>
    <w:p w:rsidR="00212D00" w:rsidRPr="0013142C" w:rsidP="00212D00" w14:paraId="2D55531A" w14:textId="77777777">
      <w:pPr>
        <w:jc w:val="both"/>
        <w:rPr>
          <w:color w:val="000000"/>
          <w:sz w:val="22"/>
          <w:szCs w:val="22"/>
        </w:rPr>
      </w:pPr>
      <w:r w:rsidRPr="0013142C">
        <w:rPr>
          <w:b/>
          <w:bCs/>
          <w:color w:val="000000"/>
          <w:sz w:val="22"/>
          <w:szCs w:val="22"/>
        </w:rPr>
        <w:tab/>
        <w:t>Iestāžu ieņēmumi (</w:t>
      </w:r>
      <w:r w:rsidRPr="0013142C">
        <w:rPr>
          <w:color w:val="000000"/>
          <w:sz w:val="22"/>
          <w:szCs w:val="22"/>
        </w:rPr>
        <w:t>maksa par izglītības pakalpojumiem, dokumentu izsniegšanu un kancelejas pakalpojumiem, telpu nomu un īri un par pārējiem sniegtajiem maksas pakalpojumiem) plānoti 3 358 262 EUR;</w:t>
      </w:r>
    </w:p>
    <w:p w:rsidR="00212D00" w:rsidRPr="0013142C" w:rsidP="00212D00" w14:paraId="3D61D4AD" w14:textId="77777777">
      <w:pPr>
        <w:jc w:val="both"/>
        <w:rPr>
          <w:b/>
          <w:bCs/>
          <w:color w:val="000000"/>
          <w:sz w:val="22"/>
          <w:szCs w:val="22"/>
        </w:rPr>
      </w:pPr>
      <w:r w:rsidRPr="0013142C">
        <w:rPr>
          <w:color w:val="000000"/>
          <w:sz w:val="22"/>
          <w:szCs w:val="22"/>
        </w:rPr>
        <w:tab/>
        <w:t xml:space="preserve"> </w:t>
      </w:r>
      <w:r w:rsidRPr="0013142C">
        <w:rPr>
          <w:b/>
          <w:bCs/>
          <w:color w:val="000000"/>
          <w:sz w:val="22"/>
          <w:szCs w:val="22"/>
        </w:rPr>
        <w:t xml:space="preserve">Citi iepriekš neklasificētie pašu ieņēmumi: </w:t>
      </w:r>
      <w:r w:rsidRPr="0013142C">
        <w:rPr>
          <w:color w:val="000000"/>
          <w:sz w:val="22"/>
          <w:szCs w:val="22"/>
        </w:rPr>
        <w:t>28 500 EUR</w:t>
      </w:r>
    </w:p>
    <w:p w:rsidR="00212D00" w:rsidRPr="0013142C" w:rsidP="00212D00" w14:paraId="6D28CE95" w14:textId="77777777">
      <w:pPr>
        <w:jc w:val="both"/>
        <w:rPr>
          <w:b/>
          <w:bCs/>
          <w:color w:val="000000"/>
          <w:sz w:val="22"/>
          <w:szCs w:val="22"/>
        </w:rPr>
      </w:pPr>
    </w:p>
    <w:p w:rsidR="00212D00" w:rsidRPr="0013142C" w:rsidP="009C4C75" w14:paraId="518A0CE2" w14:textId="77777777">
      <w:pPr>
        <w:autoSpaceDE w:val="0"/>
        <w:autoSpaceDN w:val="0"/>
        <w:adjustRightInd w:val="0"/>
        <w:ind w:left="170" w:right="113" w:firstLine="550"/>
        <w:jc w:val="both"/>
        <w:rPr>
          <w:color w:val="000000"/>
          <w:sz w:val="22"/>
          <w:szCs w:val="22"/>
        </w:rPr>
      </w:pPr>
      <w:r w:rsidRPr="0013142C">
        <w:rPr>
          <w:color w:val="000000"/>
          <w:sz w:val="22"/>
          <w:szCs w:val="22"/>
        </w:rPr>
        <w:t xml:space="preserve">Pašvaldības pamatbudžeta naudas līdzekļu atlikums uz 2026. gada 1. janvāri ir </w:t>
      </w:r>
      <w:r w:rsidRPr="0013142C">
        <w:rPr>
          <w:b/>
          <w:bCs/>
          <w:color w:val="000000"/>
          <w:sz w:val="22"/>
          <w:szCs w:val="22"/>
        </w:rPr>
        <w:t>12 010 261</w:t>
      </w:r>
      <w:r w:rsidRPr="0013142C">
        <w:rPr>
          <w:color w:val="000000"/>
          <w:sz w:val="22"/>
          <w:szCs w:val="22"/>
        </w:rPr>
        <w:t xml:space="preserve"> EUR (t.sk. budžeta ieņēmumu pārpilde, budžeta tāmju ekonomija, budžeta tāmju pārejošo atlikumu novirzīšana uz 2026. gadu budžetu kā arī dažādu mērķdotāciju, projektu līdzekļu un naudas līdzekļu noteiktiem mērķiem atlikumu novirzīšana uz 2026. gada budžetu):</w:t>
      </w:r>
    </w:p>
    <w:p w:rsidR="00212D00" w:rsidRPr="0013142C" w:rsidP="00212D00" w14:paraId="381D2387" w14:textId="77777777">
      <w:pPr>
        <w:autoSpaceDE w:val="0"/>
        <w:autoSpaceDN w:val="0"/>
        <w:adjustRightInd w:val="0"/>
        <w:ind w:right="113"/>
        <w:jc w:val="both"/>
        <w:rPr>
          <w:color w:val="000000"/>
          <w:sz w:val="22"/>
          <w:szCs w:val="22"/>
        </w:rPr>
      </w:pPr>
      <w:r w:rsidRPr="0013142C">
        <w:rPr>
          <w:color w:val="000000"/>
          <w:sz w:val="22"/>
          <w:szCs w:val="22"/>
        </w:rPr>
        <w:t>1. Centrālā pārvalde: 7 094 704 EUR;</w:t>
      </w:r>
    </w:p>
    <w:p w:rsidR="00212D00" w:rsidRPr="0013142C" w:rsidP="00212D00" w14:paraId="50E8BB52" w14:textId="77777777">
      <w:pPr>
        <w:autoSpaceDE w:val="0"/>
        <w:autoSpaceDN w:val="0"/>
        <w:adjustRightInd w:val="0"/>
        <w:ind w:right="113"/>
        <w:jc w:val="both"/>
        <w:rPr>
          <w:color w:val="000000"/>
          <w:sz w:val="22"/>
          <w:szCs w:val="22"/>
        </w:rPr>
      </w:pPr>
      <w:r w:rsidRPr="0013142C">
        <w:rPr>
          <w:color w:val="000000"/>
          <w:sz w:val="22"/>
          <w:szCs w:val="22"/>
        </w:rPr>
        <w:t>2.Maltas apvienības pārvalde: 1 474 666 EUR;</w:t>
      </w:r>
    </w:p>
    <w:p w:rsidR="00212D00" w:rsidRPr="0013142C" w:rsidP="00212D00" w14:paraId="0B672B5C" w14:textId="77777777">
      <w:pPr>
        <w:autoSpaceDE w:val="0"/>
        <w:autoSpaceDN w:val="0"/>
        <w:adjustRightInd w:val="0"/>
        <w:ind w:right="113"/>
        <w:jc w:val="both"/>
        <w:rPr>
          <w:color w:val="000000"/>
          <w:sz w:val="22"/>
          <w:szCs w:val="22"/>
        </w:rPr>
      </w:pPr>
      <w:r w:rsidRPr="0013142C">
        <w:rPr>
          <w:color w:val="000000"/>
          <w:sz w:val="22"/>
          <w:szCs w:val="22"/>
        </w:rPr>
        <w:t>3.Kaunatas apvienības pārvalde: 416 744 EUR;</w:t>
      </w:r>
    </w:p>
    <w:p w:rsidR="00212D00" w:rsidRPr="0013142C" w:rsidP="00212D00" w14:paraId="0FF7117C" w14:textId="77777777">
      <w:pPr>
        <w:autoSpaceDE w:val="0"/>
        <w:autoSpaceDN w:val="0"/>
        <w:adjustRightInd w:val="0"/>
        <w:ind w:right="113"/>
        <w:jc w:val="both"/>
        <w:rPr>
          <w:color w:val="000000"/>
          <w:sz w:val="22"/>
          <w:szCs w:val="22"/>
        </w:rPr>
      </w:pPr>
      <w:r w:rsidRPr="0013142C">
        <w:rPr>
          <w:color w:val="000000"/>
          <w:sz w:val="22"/>
          <w:szCs w:val="22"/>
        </w:rPr>
        <w:t>4.Nautrēnu apvienības pārvalde: 317 090 EUR;</w:t>
      </w:r>
    </w:p>
    <w:p w:rsidR="00212D00" w:rsidRPr="0013142C" w:rsidP="00212D00" w14:paraId="14668A35" w14:textId="77777777">
      <w:pPr>
        <w:autoSpaceDE w:val="0"/>
        <w:autoSpaceDN w:val="0"/>
        <w:adjustRightInd w:val="0"/>
        <w:ind w:right="113"/>
        <w:jc w:val="both"/>
        <w:rPr>
          <w:color w:val="000000"/>
          <w:sz w:val="22"/>
          <w:szCs w:val="22"/>
        </w:rPr>
      </w:pPr>
      <w:r w:rsidRPr="0013142C">
        <w:rPr>
          <w:color w:val="000000"/>
          <w:sz w:val="22"/>
          <w:szCs w:val="22"/>
        </w:rPr>
        <w:t>5.Dricānu apvienības pārvalde: 1 014 739 EUR;</w:t>
      </w:r>
    </w:p>
    <w:p w:rsidR="00212D00" w:rsidRPr="0013142C" w:rsidP="00212D00" w14:paraId="3CD0C3A8" w14:textId="77777777">
      <w:pPr>
        <w:autoSpaceDE w:val="0"/>
        <w:autoSpaceDN w:val="0"/>
        <w:adjustRightInd w:val="0"/>
        <w:ind w:right="113"/>
        <w:jc w:val="both"/>
        <w:rPr>
          <w:color w:val="000000"/>
          <w:sz w:val="22"/>
          <w:szCs w:val="22"/>
        </w:rPr>
      </w:pPr>
      <w:r w:rsidRPr="0013142C">
        <w:rPr>
          <w:color w:val="000000"/>
          <w:sz w:val="22"/>
          <w:szCs w:val="22"/>
        </w:rPr>
        <w:t>6.Viļānu apvienības pārvalde: 1 692 318 EUR.</w:t>
      </w:r>
    </w:p>
    <w:p w:rsidR="00212D00" w:rsidRPr="0013142C" w:rsidP="00212D00" w14:paraId="2FEEEAE9" w14:textId="77777777">
      <w:pPr>
        <w:autoSpaceDE w:val="0"/>
        <w:autoSpaceDN w:val="0"/>
        <w:adjustRightInd w:val="0"/>
        <w:jc w:val="both"/>
        <w:rPr>
          <w:sz w:val="22"/>
          <w:szCs w:val="22"/>
        </w:rPr>
      </w:pPr>
    </w:p>
    <w:p w:rsidR="00212D00" w:rsidRPr="0013142C" w:rsidP="00212D00" w14:paraId="7BB6AF2D" w14:textId="77777777">
      <w:pPr>
        <w:autoSpaceDE w:val="0"/>
        <w:autoSpaceDN w:val="0"/>
        <w:adjustRightInd w:val="0"/>
        <w:jc w:val="center"/>
        <w:rPr>
          <w:b/>
          <w:bCs/>
          <w:sz w:val="22"/>
          <w:szCs w:val="22"/>
        </w:rPr>
      </w:pPr>
    </w:p>
    <w:p w:rsidR="00212D00" w:rsidRPr="0013142C" w14:paraId="76E56312" w14:textId="539FA143">
      <w:pPr>
        <w:spacing w:after="160" w:line="259" w:lineRule="auto"/>
        <w:rPr>
          <w:b/>
          <w:bCs/>
          <w:sz w:val="22"/>
          <w:szCs w:val="22"/>
        </w:rPr>
      </w:pPr>
      <w:r w:rsidRPr="0013142C">
        <w:rPr>
          <w:b/>
          <w:bCs/>
          <w:sz w:val="22"/>
          <w:szCs w:val="22"/>
        </w:rPr>
        <w:br w:type="page"/>
      </w:r>
    </w:p>
    <w:p w:rsidR="00212D00" w:rsidRPr="0013142C" w:rsidP="00212D00" w14:paraId="2DFA6D9E" w14:textId="77777777">
      <w:pPr>
        <w:autoSpaceDE w:val="0"/>
        <w:autoSpaceDN w:val="0"/>
        <w:adjustRightInd w:val="0"/>
        <w:ind w:right="170"/>
        <w:rPr>
          <w:b/>
          <w:bCs/>
          <w:sz w:val="22"/>
          <w:szCs w:val="22"/>
        </w:rPr>
      </w:pPr>
    </w:p>
    <w:p w:rsidR="00212D00" w:rsidRPr="0013142C" w:rsidP="009C4C75" w14:paraId="5916A10C" w14:textId="77777777">
      <w:pPr>
        <w:autoSpaceDE w:val="0"/>
        <w:autoSpaceDN w:val="0"/>
        <w:adjustRightInd w:val="0"/>
        <w:ind w:left="113" w:right="170" w:firstLine="607"/>
        <w:rPr>
          <w:sz w:val="22"/>
          <w:szCs w:val="22"/>
        </w:rPr>
      </w:pPr>
      <w:r w:rsidRPr="0013142C">
        <w:rPr>
          <w:sz w:val="22"/>
          <w:szCs w:val="22"/>
        </w:rPr>
        <w:t>Pašvaldības pamatbudžeta izdevumu daļa sastādīta ņemot vērā prognozētos 2026. gada ieņēmumus.</w:t>
      </w:r>
    </w:p>
    <w:p w:rsidR="00212D00" w:rsidRPr="0013142C" w:rsidP="009C4C75" w14:paraId="542D3EC5" w14:textId="77777777">
      <w:pPr>
        <w:autoSpaceDE w:val="0"/>
        <w:autoSpaceDN w:val="0"/>
        <w:adjustRightInd w:val="0"/>
        <w:ind w:left="113" w:right="170" w:firstLine="607"/>
        <w:rPr>
          <w:noProof/>
          <w:sz w:val="22"/>
          <w:szCs w:val="22"/>
        </w:rPr>
      </w:pPr>
      <w:r w:rsidRPr="0013142C">
        <w:rPr>
          <w:sz w:val="22"/>
          <w:szCs w:val="22"/>
        </w:rPr>
        <w:t xml:space="preserve">Izdevumi plānoti </w:t>
      </w:r>
      <w:r w:rsidRPr="0013142C">
        <w:rPr>
          <w:b/>
          <w:bCs/>
          <w:color w:val="000000" w:themeColor="text1"/>
          <w:sz w:val="22"/>
          <w:szCs w:val="22"/>
        </w:rPr>
        <w:t>72 829 491 EUR</w:t>
      </w:r>
      <w:r w:rsidRPr="0013142C">
        <w:rPr>
          <w:color w:val="000000" w:themeColor="text1"/>
          <w:sz w:val="22"/>
          <w:szCs w:val="22"/>
        </w:rPr>
        <w:t xml:space="preserve"> </w:t>
      </w:r>
      <w:r w:rsidRPr="0013142C">
        <w:rPr>
          <w:sz w:val="22"/>
          <w:szCs w:val="22"/>
        </w:rPr>
        <w:t>apmērā (neskaitot Valsts kases aizņēmumu pamatsummas atmaksas)</w:t>
      </w:r>
      <w:r w:rsidRPr="0013142C">
        <w:rPr>
          <w:noProof/>
          <w:sz w:val="22"/>
          <w:szCs w:val="22"/>
        </w:rPr>
        <w:t>.</w:t>
      </w:r>
    </w:p>
    <w:p w:rsidR="00212D00" w:rsidRPr="0013142C" w:rsidP="00212D00" w14:paraId="66CDFD9B" w14:textId="77777777">
      <w:pPr>
        <w:autoSpaceDE w:val="0"/>
        <w:autoSpaceDN w:val="0"/>
        <w:adjustRightInd w:val="0"/>
        <w:ind w:left="113" w:right="170"/>
        <w:rPr>
          <w:noProof/>
          <w:sz w:val="22"/>
          <w:szCs w:val="22"/>
        </w:rPr>
      </w:pPr>
    </w:p>
    <w:p w:rsidR="00212D00" w:rsidRPr="0013142C" w:rsidP="00CA6464" w14:paraId="07870EAF" w14:textId="77777777">
      <w:pPr>
        <w:autoSpaceDE w:val="0"/>
        <w:autoSpaceDN w:val="0"/>
        <w:adjustRightInd w:val="0"/>
        <w:ind w:left="113" w:right="170"/>
        <w:jc w:val="center"/>
        <w:rPr>
          <w:b/>
          <w:bCs/>
          <w:sz w:val="22"/>
          <w:szCs w:val="22"/>
        </w:rPr>
      </w:pPr>
      <w:r w:rsidRPr="0013142C">
        <w:rPr>
          <w:b/>
          <w:bCs/>
          <w:sz w:val="22"/>
          <w:szCs w:val="22"/>
        </w:rPr>
        <w:t>Izdevumi – 2026. gada plāns (EUR)</w:t>
      </w:r>
    </w:p>
    <w:p w:rsidR="00212D00" w:rsidRPr="0013142C" w:rsidP="00212D00" w14:paraId="634B0E36" w14:textId="77777777">
      <w:pPr>
        <w:autoSpaceDE w:val="0"/>
        <w:autoSpaceDN w:val="0"/>
        <w:adjustRightInd w:val="0"/>
        <w:ind w:left="113" w:right="170"/>
        <w:rPr>
          <w:noProof/>
          <w:sz w:val="22"/>
          <w:szCs w:val="22"/>
        </w:rPr>
      </w:pPr>
    </w:p>
    <w:p w:rsidR="00212D00" w:rsidRPr="0013142C" w:rsidP="00212D00" w14:paraId="516D2820" w14:textId="77777777">
      <w:pPr>
        <w:autoSpaceDE w:val="0"/>
        <w:autoSpaceDN w:val="0"/>
        <w:adjustRightInd w:val="0"/>
        <w:ind w:left="113" w:right="170"/>
        <w:rPr>
          <w:noProof/>
          <w:sz w:val="22"/>
          <w:szCs w:val="22"/>
        </w:rPr>
      </w:pPr>
    </w:p>
    <w:p w:rsidR="00212D00" w:rsidRPr="0013142C" w:rsidP="00B138A1" w14:paraId="63A92CCA" w14:textId="10954D8A">
      <w:pPr>
        <w:autoSpaceDE w:val="0"/>
        <w:autoSpaceDN w:val="0"/>
        <w:adjustRightInd w:val="0"/>
        <w:ind w:left="113" w:right="170"/>
        <w:jc w:val="center"/>
        <w:rPr>
          <w:sz w:val="22"/>
          <w:szCs w:val="22"/>
        </w:rPr>
      </w:pPr>
      <w:r w:rsidRPr="0013142C">
        <w:rPr>
          <w:noProof/>
          <w:sz w:val="22"/>
          <w:szCs w:val="22"/>
        </w:rPr>
        <w:drawing>
          <wp:inline distT="0" distB="0" distL="0" distR="0">
            <wp:extent cx="6591300" cy="3926205"/>
            <wp:effectExtent l="38100" t="0" r="0" b="17145"/>
            <wp:docPr id="191309432" name="Diagramma 1">
              <a:extLst xmlns:a="http://schemas.openxmlformats.org/drawingml/2006/main">
                <a:ext xmlns:a="http://schemas.openxmlformats.org/drawingml/2006/main" uri="{FF2B5EF4-FFF2-40B4-BE49-F238E27FC236}">
                  <a16:creationId xmlns:a16="http://schemas.microsoft.com/office/drawing/2014/main" id="{54E9120C-3066-908F-5B60-CB23610E9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2D00" w:rsidRPr="0013142C" w:rsidP="00212D00" w14:paraId="6C282110" w14:textId="77777777">
      <w:pPr>
        <w:autoSpaceDE w:val="0"/>
        <w:autoSpaceDN w:val="0"/>
        <w:adjustRightInd w:val="0"/>
        <w:ind w:left="113" w:right="170"/>
        <w:rPr>
          <w:sz w:val="22"/>
          <w:szCs w:val="22"/>
        </w:rPr>
      </w:pPr>
    </w:p>
    <w:p w:rsidR="00212D00" w:rsidRPr="0013142C" w:rsidP="00212D00" w14:paraId="5A89614A" w14:textId="77777777">
      <w:pPr>
        <w:autoSpaceDE w:val="0"/>
        <w:autoSpaceDN w:val="0"/>
        <w:adjustRightInd w:val="0"/>
        <w:ind w:left="113" w:right="170"/>
        <w:rPr>
          <w:noProof/>
          <w:sz w:val="22"/>
          <w:szCs w:val="22"/>
        </w:rPr>
      </w:pPr>
      <w:r w:rsidRPr="0013142C">
        <w:rPr>
          <w:b/>
          <w:bCs/>
          <w:noProof/>
          <w:sz w:val="22"/>
          <w:szCs w:val="22"/>
        </w:rPr>
        <w:t>01.000 Vispārējo valdības dienestu</w:t>
      </w:r>
      <w:r w:rsidRPr="0013142C">
        <w:rPr>
          <w:noProof/>
          <w:sz w:val="22"/>
          <w:szCs w:val="22"/>
        </w:rPr>
        <w:t xml:space="preserve"> darbības nodrošināšanai plānoti 6 571 636 EUR jeb 9,03% no kopējiem pamatbudžeta izdevumiem. Izdevumi plānoti pašvaldības darbības nodrošināšanai, finanšu vadībai un klientu apkalpošanai, t.sk.:</w:t>
      </w:r>
    </w:p>
    <w:p w:rsidR="00212D00" w:rsidRPr="0013142C" w:rsidP="00212D00" w14:paraId="63664519"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Domes deputātu un domes komisiju un darba grupu locekļu darba samaksai: 248 292 EUR;</w:t>
      </w:r>
    </w:p>
    <w:p w:rsidR="00212D00" w:rsidRPr="0013142C" w:rsidP="00212D00" w14:paraId="6575BB87"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Piešķirtie pabalsti bijušajiem domju priekšsēdētājiem: 136 226 EUR;</w:t>
      </w:r>
    </w:p>
    <w:p w:rsidR="00212D00" w:rsidRPr="0013142C" w:rsidP="00212D00" w14:paraId="70A81603"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Līdzekļi neparedzētiem gadījumiem 100 000</w:t>
      </w:r>
      <w:r w:rsidRPr="0013142C">
        <w:rPr>
          <w:rFonts w:ascii="Times New Roman" w:hAnsi="Times New Roman" w:cs="Times New Roman"/>
        </w:rPr>
        <w:t xml:space="preserve"> EUR </w:t>
      </w:r>
      <w:r w:rsidRPr="0013142C">
        <w:rPr>
          <w:rFonts w:ascii="Times New Roman" w:hAnsi="Times New Roman" w:cs="Times New Roman"/>
          <w:noProof/>
        </w:rPr>
        <w:t>(jeb 0.14% no kopējiem izdevumiem);</w:t>
      </w:r>
    </w:p>
    <w:p w:rsidR="00212D00" w:rsidRPr="0013142C" w:rsidP="00212D00" w14:paraId="7B616779"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Dotācija Latgales speciālajai ekonomiskajai zonai (LSEZ) 4 701 EUR;</w:t>
      </w:r>
    </w:p>
    <w:p w:rsidR="00212D00" w:rsidRPr="0013142C" w:rsidP="00212D00" w14:paraId="62CB8CDC" w14:textId="77777777">
      <w:pPr>
        <w:pStyle w:val="ListParagraph"/>
        <w:numPr>
          <w:ilvl w:val="0"/>
          <w:numId w:val="8"/>
        </w:numPr>
        <w:spacing w:after="0" w:line="240" w:lineRule="auto"/>
        <w:ind w:left="113" w:right="170"/>
        <w:rPr>
          <w:rFonts w:ascii="Times New Roman" w:hAnsi="Times New Roman" w:cs="Times New Roman"/>
        </w:rPr>
      </w:pPr>
      <w:r w:rsidRPr="0013142C">
        <w:rPr>
          <w:rFonts w:ascii="Times New Roman" w:hAnsi="Times New Roman" w:cs="Times New Roman"/>
          <w:noProof/>
        </w:rPr>
        <w:t xml:space="preserve">Dotācija Rēzeknes speciālajai ekonomiskajai zonai (RSEZ): </w:t>
      </w:r>
      <w:r w:rsidRPr="0013142C">
        <w:rPr>
          <w:rFonts w:ascii="Times New Roman" w:hAnsi="Times New Roman" w:cs="Times New Roman"/>
        </w:rPr>
        <w:t>52 171 EUR;</w:t>
      </w:r>
    </w:p>
    <w:p w:rsidR="00212D00" w:rsidRPr="0013142C" w:rsidP="00212D00" w14:paraId="35E7B029"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Biedru nauda Latvijas Pašvaldību savienībai: 45 866 EUR ;</w:t>
      </w:r>
    </w:p>
    <w:p w:rsidR="00212D00" w:rsidRPr="0013142C" w:rsidP="00212D00" w14:paraId="145DDF60"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Reģionālo attīstības centru un novadu apvienība: 9 360 EUR;</w:t>
      </w:r>
    </w:p>
    <w:p w:rsidR="00212D00" w:rsidRPr="0013142C" w:rsidP="00212D00" w14:paraId="704F2E7A"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Latvijas Pašvaldību izpilddirektoru asoc.biedru maksa: 1 800 EUR;</w:t>
      </w:r>
    </w:p>
    <w:p w:rsidR="00212D00" w:rsidRPr="0013142C" w:rsidP="00212D00" w14:paraId="28B6FEE6"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Centrālās pārvaldes informācijas tehnoloģiju pakalpojumi: 280 117 EUR;</w:t>
      </w:r>
    </w:p>
    <w:p w:rsidR="00212D00" w:rsidRPr="0013142C" w:rsidP="00212D00" w14:paraId="0F5D8BB5"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Aizņēmumu apkalpošanas maksas un procentu maksājumiem Valsts kasei 390 615 EUR;</w:t>
      </w:r>
    </w:p>
    <w:p w:rsidR="00212D00" w:rsidRPr="0013142C" w:rsidP="00212D00" w14:paraId="12C5638B" w14:textId="77777777">
      <w:pPr>
        <w:pStyle w:val="ListParagraph"/>
        <w:numPr>
          <w:ilvl w:val="0"/>
          <w:numId w:val="8"/>
        </w:numPr>
        <w:autoSpaceDE w:val="0"/>
        <w:autoSpaceDN w:val="0"/>
        <w:adjustRightInd w:val="0"/>
        <w:spacing w:after="0" w:line="240" w:lineRule="auto"/>
        <w:ind w:left="113" w:right="170"/>
        <w:rPr>
          <w:rFonts w:ascii="Times New Roman" w:hAnsi="Times New Roman" w:cs="Times New Roman"/>
          <w:noProof/>
        </w:rPr>
      </w:pPr>
      <w:r w:rsidRPr="0013142C">
        <w:rPr>
          <w:rFonts w:ascii="Times New Roman" w:hAnsi="Times New Roman" w:cs="Times New Roman"/>
          <w:noProof/>
        </w:rPr>
        <w:t>Centrālās pārvaldes saimnieciskā nodrošinājuma nodaļas darbības nodrošināšanai: 720 800 EUR;</w:t>
      </w:r>
    </w:p>
    <w:p w:rsidR="00212D00" w:rsidRPr="0013142C" w:rsidP="009C4C75" w14:paraId="3988753B" w14:textId="77777777">
      <w:pPr>
        <w:pStyle w:val="ListParagraph"/>
        <w:numPr>
          <w:ilvl w:val="0"/>
          <w:numId w:val="8"/>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noProof/>
        </w:rPr>
        <w:t>Citi izdevumi Centrālās pārvaldes un apvienību pārvalžu nodrošināšanai t.sk. atlīdzības fonds: 4 581 688 EUR</w:t>
      </w:r>
    </w:p>
    <w:p w:rsidR="00212D00" w:rsidRPr="0013142C" w:rsidP="009C4C75" w14:paraId="430638F1" w14:textId="77777777">
      <w:pPr>
        <w:autoSpaceDE w:val="0"/>
        <w:autoSpaceDN w:val="0"/>
        <w:adjustRightInd w:val="0"/>
        <w:ind w:left="113" w:right="170"/>
        <w:jc w:val="both"/>
        <w:rPr>
          <w:sz w:val="22"/>
          <w:szCs w:val="22"/>
        </w:rPr>
      </w:pPr>
      <w:r w:rsidRPr="0013142C">
        <w:rPr>
          <w:b/>
          <w:bCs/>
          <w:sz w:val="22"/>
          <w:szCs w:val="22"/>
        </w:rPr>
        <w:t>03.000 Sabiedriskās kārtības un drošības</w:t>
      </w:r>
      <w:r w:rsidRPr="0013142C">
        <w:rPr>
          <w:sz w:val="22"/>
          <w:szCs w:val="22"/>
        </w:rPr>
        <w:t xml:space="preserve"> nodrošināšanai plānoti 300 329 EUR jeb 0.41% no kopējiem pamatbudžeta izdevumiem. Izdevumi attiecināmi uz Pašvaldības policijas darbību Rēzeknes novadā.</w:t>
      </w:r>
    </w:p>
    <w:p w:rsidR="00212D00" w:rsidRPr="0013142C" w:rsidP="009C4C75" w14:paraId="60C34D97" w14:textId="77777777">
      <w:pPr>
        <w:autoSpaceDE w:val="0"/>
        <w:autoSpaceDN w:val="0"/>
        <w:adjustRightInd w:val="0"/>
        <w:ind w:left="113" w:right="170"/>
        <w:jc w:val="both"/>
        <w:rPr>
          <w:sz w:val="22"/>
          <w:szCs w:val="22"/>
        </w:rPr>
      </w:pPr>
      <w:r w:rsidRPr="0013142C">
        <w:rPr>
          <w:b/>
          <w:bCs/>
          <w:sz w:val="22"/>
          <w:szCs w:val="22"/>
        </w:rPr>
        <w:t xml:space="preserve">04.000 Ekonomiskajai darbībai </w:t>
      </w:r>
      <w:r w:rsidRPr="0013142C">
        <w:rPr>
          <w:sz w:val="22"/>
          <w:szCs w:val="22"/>
        </w:rPr>
        <w:t>2026. gada izdevumi plānoti 13 636 354 EUR apmērā jeb 18,72% no kopējiem pamatbudžeta izdevumiem. Izdevumi attiecināmi uz:</w:t>
      </w:r>
    </w:p>
    <w:p w:rsidR="00212D00" w:rsidRPr="0013142C" w:rsidP="009C4C75" w14:paraId="3F84841B"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 xml:space="preserve">Algotie pagaidu sabiedriskie darbi: 162 084 EUR; </w:t>
      </w:r>
    </w:p>
    <w:p w:rsidR="00212D00" w:rsidRPr="0013142C" w:rsidP="009C4C75" w14:paraId="59CCC903"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Sabiedrisko attiecību veidošanai, iedzīvotāju informēšanai ar laikraksta izdevumu un gada kalendāra publicēšanai, kā arī domes reprezentatīvajiem izdevumiem – kopā 50 000 EUR;</w:t>
      </w:r>
    </w:p>
    <w:p w:rsidR="00212D00" w:rsidRPr="0013142C" w:rsidP="009C4C75" w14:paraId="204863B0"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Būvvaldes deleģējuma funkcijas nodrošināšana: 120 000 EUR;</w:t>
      </w:r>
    </w:p>
    <w:p w:rsidR="00212D00" w:rsidRPr="0013142C" w:rsidP="009C4C75" w14:paraId="14252A7C"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Autoceļu fonda līdzekļi 2026. gadam: 3 178 938 EUR;</w:t>
      </w:r>
    </w:p>
    <w:p w:rsidR="00212D00" w:rsidRPr="0013142C" w:rsidP="009C4C75" w14:paraId="70DB9ED3"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Publiskās ārtelpas attīstībai Ančupānu kartrodromā: 2 164 562 EUR;</w:t>
      </w:r>
    </w:p>
    <w:p w:rsidR="00212D00" w:rsidRPr="0013142C" w:rsidP="009C4C75" w14:paraId="3469054E" w14:textId="77777777">
      <w:pPr>
        <w:pStyle w:val="ListParagraph"/>
        <w:numPr>
          <w:ilvl w:val="0"/>
          <w:numId w:val="9"/>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līdzfinansējuma piešķiršana daudzdzīvokļu dzīvojamo māju energoefektivitātes pasākumu veikšanai un šo māju īpašumā vai nomā esošo zemesgabalu labiekārtošanai: 80 000 EUR;</w:t>
      </w:r>
    </w:p>
    <w:p w:rsidR="00212D00" w:rsidRPr="0013142C" w:rsidP="00212D00" w14:paraId="3BFD5688"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Projekts “Naturally local”: 71 284 EUR;</w:t>
      </w:r>
    </w:p>
    <w:p w:rsidR="00212D00" w:rsidRPr="0013142C" w:rsidP="00212D00" w14:paraId="00ED670B"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Projekts “Dzīvo veselīgi”: 147 633 EUR;</w:t>
      </w:r>
    </w:p>
    <w:p w:rsidR="00212D00" w:rsidRPr="0013142C" w:rsidP="00212D00" w14:paraId="2E96B6FC" w14:textId="77777777">
      <w:pPr>
        <w:pStyle w:val="ListParagraph"/>
        <w:numPr>
          <w:ilvl w:val="0"/>
          <w:numId w:val="9"/>
        </w:numPr>
        <w:spacing w:after="0" w:line="240" w:lineRule="auto"/>
        <w:ind w:left="113" w:right="170"/>
        <w:rPr>
          <w:rFonts w:ascii="Times New Roman" w:hAnsi="Times New Roman" w:cs="Times New Roman"/>
        </w:rPr>
      </w:pPr>
      <w:r w:rsidRPr="0013142C">
        <w:rPr>
          <w:rFonts w:ascii="Times New Roman" w:hAnsi="Times New Roman" w:cs="Times New Roman"/>
        </w:rPr>
        <w:t>Publiskās infrastruktūras uzlabošana uzņēmējdarbības veicināšanai Rēzeknes novadā: 2 700 333 EUR; (Autoceļu Dekšāres - Obelišķas – Dzelzceļš, Nagļu ceļš - Lejas dzirnavas - Kuces kalns, Skolas iela(Maltā), Greiškāni remontadrbi- Greiškānu ferma, Skolas iela (Darbnīcas - Rēznas iela), Lejas Ančupāni – Meļņova, Sarkaņi – Skobuļnīki, Kaļvi – Livzi, Rikava – Uguļova)</w:t>
      </w:r>
    </w:p>
    <w:p w:rsidR="00212D00" w:rsidRPr="0013142C" w:rsidP="00212D00" w14:paraId="66F6BEE8" w14:textId="5ADA5623">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Publiskās infrastruktūras uzlabošana uzņēmējdarbības veicināšanai Rēzeknes novadā 2. kārta: 2 480 630 EUR;( Stacijas iela Viļānos, Ornicānu ceļa posms Viļānu pagastā, Latgales iela Viļānos, Pils iela Lūznavā, "Štikānu kapi-Štikāni-Borisovka" Silmalas pagastā, "Pienotavas tilts</w:t>
      </w:r>
      <w:r w:rsidR="009C4C75">
        <w:rPr>
          <w:rFonts w:ascii="Times New Roman" w:hAnsi="Times New Roman" w:cs="Times New Roman"/>
        </w:rPr>
        <w:t xml:space="preserve"> </w:t>
      </w:r>
      <w:r w:rsidRPr="0013142C">
        <w:rPr>
          <w:rFonts w:ascii="Times New Roman" w:hAnsi="Times New Roman" w:cs="Times New Roman"/>
        </w:rPr>
        <w:t>vasarnīcas"-Kaunatas pag., "Kolpaki-Treuhi"- Čornajas pag.)</w:t>
      </w:r>
      <w:r w:rsidR="009C4C75">
        <w:rPr>
          <w:rFonts w:ascii="Times New Roman" w:hAnsi="Times New Roman" w:cs="Times New Roman"/>
        </w:rPr>
        <w:t>,</w:t>
      </w:r>
    </w:p>
    <w:p w:rsidR="00212D00" w:rsidRPr="0013142C" w:rsidP="00212D00" w14:paraId="2306BC10"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Publiskā infrastruktūra uzņēmējdarbības atbalstam Rēzeknes novada Viļānu pilsētā: 700 893 EUR;</w:t>
      </w:r>
    </w:p>
    <w:p w:rsidR="00212D00" w:rsidRPr="0013142C" w:rsidP="00212D00" w14:paraId="546971A7"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Patvertņu ierīkošana: 148 824 EUR;</w:t>
      </w:r>
    </w:p>
    <w:p w:rsidR="00212D00" w:rsidRPr="0013142C" w:rsidP="00212D00" w14:paraId="6C39E437"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Valsts un pašvaldību vienotie klientu apkalpošanas centru uzturēšanai: 27 715 EUR;</w:t>
      </w:r>
    </w:p>
    <w:p w:rsidR="00212D00" w:rsidRPr="0013142C" w:rsidP="00212D00" w14:paraId="03F4F5F0" w14:textId="77777777">
      <w:pPr>
        <w:pStyle w:val="ListParagraph"/>
        <w:numPr>
          <w:ilvl w:val="0"/>
          <w:numId w:val="9"/>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Pārējie izdevumi 1 603 458 EUR attiecināmi uz nekustamā īpašuma, infrastruktūras sakārtošanas jautājumiem un plānotajiem projektiem apvienību pārvaldēs un Centrālajā pārvaldē.</w:t>
      </w:r>
    </w:p>
    <w:p w:rsidR="00212D00" w:rsidRPr="0013142C" w:rsidP="00212D00" w14:paraId="678BB7A6" w14:textId="77777777">
      <w:pPr>
        <w:autoSpaceDE w:val="0"/>
        <w:autoSpaceDN w:val="0"/>
        <w:adjustRightInd w:val="0"/>
        <w:ind w:left="113" w:right="170"/>
        <w:rPr>
          <w:sz w:val="22"/>
          <w:szCs w:val="22"/>
        </w:rPr>
      </w:pPr>
      <w:r w:rsidRPr="0013142C">
        <w:rPr>
          <w:b/>
          <w:bCs/>
          <w:sz w:val="22"/>
          <w:szCs w:val="22"/>
        </w:rPr>
        <w:t xml:space="preserve">05.000 Vides aizsardzības </w:t>
      </w:r>
      <w:r w:rsidRPr="0013142C">
        <w:rPr>
          <w:sz w:val="22"/>
          <w:szCs w:val="22"/>
        </w:rPr>
        <w:t>pasākumiem paredzēti 1 028 627 EUR, jeb 1.41 % no kopējiem pamatbudžeta izdevumiem.</w:t>
      </w:r>
    </w:p>
    <w:p w:rsidR="00212D00" w:rsidRPr="0013142C" w:rsidP="00212D00" w14:paraId="761155BC" w14:textId="77777777">
      <w:pPr>
        <w:autoSpaceDE w:val="0"/>
        <w:autoSpaceDN w:val="0"/>
        <w:adjustRightInd w:val="0"/>
        <w:ind w:left="113" w:right="170"/>
        <w:rPr>
          <w:sz w:val="22"/>
          <w:szCs w:val="22"/>
        </w:rPr>
      </w:pPr>
      <w:r w:rsidRPr="0013142C">
        <w:rPr>
          <w:b/>
          <w:bCs/>
          <w:sz w:val="22"/>
          <w:szCs w:val="22"/>
        </w:rPr>
        <w:t>06.000 Teritoriju un mājokļu apsaimniekošanai</w:t>
      </w:r>
      <w:r w:rsidRPr="0013142C">
        <w:rPr>
          <w:sz w:val="22"/>
          <w:szCs w:val="22"/>
        </w:rPr>
        <w:t xml:space="preserve"> 2026. gadam plānoti 6 709 662 EUR, jeb 9.21% no kopējiem pamatbudžeta izdevumiem. Izdevumi attiecināmi uz:</w:t>
      </w:r>
    </w:p>
    <w:p w:rsidR="00212D00" w:rsidRPr="0013142C" w:rsidP="00212D00" w14:paraId="121305DC" w14:textId="77777777">
      <w:pPr>
        <w:pStyle w:val="ListParagraph"/>
        <w:numPr>
          <w:ilvl w:val="0"/>
          <w:numId w:val="10"/>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Rēzeknes novada pašvaldības Attīstības  un plānošanas nodaļas darbības nodrošināšanai: 1 099 864 EUR;</w:t>
      </w:r>
    </w:p>
    <w:p w:rsidR="00212D00" w:rsidRPr="0013142C" w:rsidP="00212D00" w14:paraId="7ED4866F" w14:textId="77777777">
      <w:pPr>
        <w:pStyle w:val="ListParagraph"/>
        <w:numPr>
          <w:ilvl w:val="0"/>
          <w:numId w:val="10"/>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Pašvaldības neapdzīvoto dzīvokļu apsaimniekošanai: 64 400 EUR;</w:t>
      </w:r>
    </w:p>
    <w:p w:rsidR="00212D00" w:rsidRPr="0013142C" w:rsidP="00212D00" w14:paraId="3A365566" w14:textId="77777777">
      <w:pPr>
        <w:pStyle w:val="ListParagraph"/>
        <w:numPr>
          <w:ilvl w:val="0"/>
          <w:numId w:val="10"/>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Dzīvnieku patversmes pakalpojumi: 25 000 EUR;</w:t>
      </w:r>
    </w:p>
    <w:p w:rsidR="00212D00" w:rsidRPr="0013142C" w:rsidP="00212D00" w14:paraId="5176F44F" w14:textId="77777777">
      <w:pPr>
        <w:pStyle w:val="ListParagraph"/>
        <w:numPr>
          <w:ilvl w:val="0"/>
          <w:numId w:val="10"/>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Līdzdalības budžets: 90 440 EUR;</w:t>
      </w:r>
    </w:p>
    <w:p w:rsidR="00212D00" w:rsidRPr="0013142C" w:rsidP="00212D00" w14:paraId="5B8754C3" w14:textId="77777777">
      <w:pPr>
        <w:pStyle w:val="ListParagraph"/>
        <w:numPr>
          <w:ilvl w:val="0"/>
          <w:numId w:val="10"/>
        </w:numPr>
        <w:autoSpaceDE w:val="0"/>
        <w:autoSpaceDN w:val="0"/>
        <w:adjustRightInd w:val="0"/>
        <w:spacing w:after="0" w:line="240" w:lineRule="auto"/>
        <w:ind w:left="113" w:right="170"/>
        <w:rPr>
          <w:rFonts w:ascii="Times New Roman" w:hAnsi="Times New Roman" w:cs="Times New Roman"/>
        </w:rPr>
      </w:pPr>
      <w:r w:rsidRPr="0013142C">
        <w:rPr>
          <w:rFonts w:ascii="Times New Roman" w:hAnsi="Times New Roman" w:cs="Times New Roman"/>
        </w:rPr>
        <w:t>Projekts “Ēkas siltumapgādes sistēmas viedā vadība”: 38 350 EUR;</w:t>
      </w:r>
    </w:p>
    <w:p w:rsidR="00212D00" w:rsidRPr="0013142C" w:rsidP="009C4C75" w14:paraId="71CBA36A" w14:textId="77777777">
      <w:pPr>
        <w:pStyle w:val="ListParagraph"/>
        <w:numPr>
          <w:ilvl w:val="0"/>
          <w:numId w:val="10"/>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Pārējie izdevumi: 5 391 608 EUR attiecināmi uz apvienību pārvalžu komunālo saimniecību darbību nodrošināšanu un labiekārtošanas darbiem.</w:t>
      </w:r>
    </w:p>
    <w:p w:rsidR="00212D00" w:rsidRPr="0013142C" w:rsidP="009C4C75" w14:paraId="2C490CE6" w14:textId="77777777">
      <w:pPr>
        <w:autoSpaceDE w:val="0"/>
        <w:autoSpaceDN w:val="0"/>
        <w:adjustRightInd w:val="0"/>
        <w:ind w:left="113" w:right="170"/>
        <w:jc w:val="both"/>
        <w:rPr>
          <w:sz w:val="22"/>
          <w:szCs w:val="22"/>
        </w:rPr>
      </w:pPr>
      <w:r w:rsidRPr="0013142C">
        <w:rPr>
          <w:b/>
          <w:bCs/>
          <w:sz w:val="22"/>
          <w:szCs w:val="22"/>
        </w:rPr>
        <w:t>07.000 Veselības pasākumiem</w:t>
      </w:r>
      <w:r w:rsidRPr="0013142C">
        <w:rPr>
          <w:sz w:val="22"/>
          <w:szCs w:val="22"/>
        </w:rPr>
        <w:t xml:space="preserve"> Rēzeknes novada pašvaldības apvienības pārvaldēs 2026. gadā plānotie izdevumi ambulatoro ārstniecības iestāžu saimnieciskās darbības nodrošināšanai kā arī Rēzeknes novada veselības un sociālās aprūpes centra(veselības daļa) plānotie izdevumi sastāda EUR 478 568 jeb 0.66 % no kopējiem pamatbudžeta izdevumiem, t.sk. projekts “Primārās veselības aprūpes infrastruktūras attīstība Rēzeknes novadā”: 115 639 EUR.</w:t>
      </w:r>
    </w:p>
    <w:p w:rsidR="00212D00" w:rsidRPr="0013142C" w:rsidP="009C4C75" w14:paraId="0980A2E8" w14:textId="77777777">
      <w:pPr>
        <w:autoSpaceDE w:val="0"/>
        <w:autoSpaceDN w:val="0"/>
        <w:adjustRightInd w:val="0"/>
        <w:ind w:left="113" w:right="170"/>
        <w:jc w:val="both"/>
        <w:rPr>
          <w:sz w:val="22"/>
          <w:szCs w:val="22"/>
        </w:rPr>
      </w:pPr>
      <w:r w:rsidRPr="0013142C">
        <w:rPr>
          <w:b/>
          <w:bCs/>
          <w:sz w:val="22"/>
          <w:szCs w:val="22"/>
        </w:rPr>
        <w:t xml:space="preserve">08.000 Kultūrai, atpūtai un sportam </w:t>
      </w:r>
      <w:r w:rsidRPr="0013142C">
        <w:rPr>
          <w:sz w:val="22"/>
          <w:szCs w:val="22"/>
        </w:rPr>
        <w:t>plānoti 4 552 818 EUR, jeb 6,25% no kopējiem pamatbudžeta izdevumiem.</w:t>
      </w:r>
    </w:p>
    <w:p w:rsidR="00212D00" w:rsidRPr="0013142C" w:rsidP="009C4C75" w14:paraId="26F65F79" w14:textId="77777777">
      <w:pPr>
        <w:autoSpaceDE w:val="0"/>
        <w:autoSpaceDN w:val="0"/>
        <w:adjustRightInd w:val="0"/>
        <w:ind w:left="113" w:right="170"/>
        <w:jc w:val="both"/>
        <w:rPr>
          <w:b/>
          <w:bCs/>
          <w:sz w:val="22"/>
          <w:szCs w:val="22"/>
        </w:rPr>
      </w:pPr>
      <w:r w:rsidRPr="0013142C">
        <w:rPr>
          <w:sz w:val="22"/>
          <w:szCs w:val="22"/>
        </w:rPr>
        <w:t xml:space="preserve"> Izdevumi attiecināmi uz:</w:t>
      </w:r>
    </w:p>
    <w:p w:rsidR="00212D00" w:rsidRPr="0013142C" w:rsidP="009C4C75" w14:paraId="54B9597B" w14:textId="77777777">
      <w:pPr>
        <w:pStyle w:val="ListParagraph"/>
        <w:numPr>
          <w:ilvl w:val="0"/>
          <w:numId w:val="11"/>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Kultūras un Tūrisma pārvaldes saimnieciskās darbības nodrošināšanai: 1 686 849 EUR;</w:t>
      </w:r>
    </w:p>
    <w:p w:rsidR="00212D00" w:rsidRPr="0013142C" w:rsidP="009C4C75" w14:paraId="65AAAA2F" w14:textId="77777777">
      <w:pPr>
        <w:pStyle w:val="ListParagraph"/>
        <w:numPr>
          <w:ilvl w:val="0"/>
          <w:numId w:val="11"/>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Mērķdotācija mākslas kolektīvu vadītājiem: 52 452 EUR;</w:t>
      </w:r>
    </w:p>
    <w:p w:rsidR="00212D00" w:rsidRPr="0013142C" w:rsidP="009C4C75" w14:paraId="5F4FB97E" w14:textId="77777777">
      <w:pPr>
        <w:pStyle w:val="ListParagraph"/>
        <w:numPr>
          <w:ilvl w:val="0"/>
          <w:numId w:val="11"/>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sporta skolas saimnieciskās darbības izdevumi: 407 391 EUR(t.sk., peldēšanas nodarbības);</w:t>
      </w:r>
    </w:p>
    <w:p w:rsidR="00212D00" w:rsidRPr="0013142C" w:rsidP="009C4C75" w14:paraId="108C109C" w14:textId="77777777">
      <w:pPr>
        <w:pStyle w:val="ListParagraph"/>
        <w:numPr>
          <w:ilvl w:val="0"/>
          <w:numId w:val="11"/>
        </w:numPr>
        <w:autoSpaceDE w:val="0"/>
        <w:autoSpaceDN w:val="0"/>
        <w:adjustRightInd w:val="0"/>
        <w:spacing w:after="0" w:line="240" w:lineRule="auto"/>
        <w:ind w:left="113" w:right="170"/>
        <w:jc w:val="both"/>
        <w:rPr>
          <w:rFonts w:ascii="Times New Roman" w:hAnsi="Times New Roman" w:cs="Times New Roman"/>
        </w:rPr>
      </w:pPr>
      <w:r w:rsidRPr="0013142C">
        <w:rPr>
          <w:rFonts w:ascii="Times New Roman" w:hAnsi="Times New Roman" w:cs="Times New Roman"/>
        </w:rPr>
        <w:t>Saimnieciskie izdevumi apvienību pārvaldēs kultūras iestāžu ( bibliotēku, kultūras namu, kultūras centru, muzeju, uzturēšanai un projektu realizācijai): 2 406 126 EUR</w:t>
      </w:r>
    </w:p>
    <w:p w:rsidR="00212D00" w:rsidRPr="0013142C" w:rsidP="009C4C75" w14:paraId="6865F17C" w14:textId="77777777">
      <w:pPr>
        <w:autoSpaceDE w:val="0"/>
        <w:autoSpaceDN w:val="0"/>
        <w:adjustRightInd w:val="0"/>
        <w:ind w:left="113" w:right="170"/>
        <w:jc w:val="both"/>
        <w:rPr>
          <w:sz w:val="22"/>
          <w:szCs w:val="22"/>
        </w:rPr>
      </w:pPr>
      <w:r w:rsidRPr="0013142C">
        <w:rPr>
          <w:b/>
          <w:bCs/>
          <w:sz w:val="22"/>
          <w:szCs w:val="22"/>
        </w:rPr>
        <w:t>09.000 Izglītības</w:t>
      </w:r>
      <w:r w:rsidRPr="0013142C">
        <w:rPr>
          <w:sz w:val="22"/>
          <w:szCs w:val="22"/>
        </w:rPr>
        <w:t xml:space="preserve"> nodrošināšanai Rēzeknes novada pašvaldībā 2026. gadam tiek plānoti 27 119 730 EUR, jeb 37.25% no kopējiem pamatbudžeta izdevumiem.</w:t>
      </w:r>
    </w:p>
    <w:p w:rsidR="00212D00" w:rsidRPr="0013142C" w:rsidP="009C4C75" w14:paraId="29EE0075" w14:textId="77777777">
      <w:pPr>
        <w:autoSpaceDE w:val="0"/>
        <w:autoSpaceDN w:val="0"/>
        <w:adjustRightInd w:val="0"/>
        <w:ind w:left="113" w:right="170"/>
        <w:jc w:val="both"/>
        <w:rPr>
          <w:sz w:val="22"/>
          <w:szCs w:val="22"/>
        </w:rPr>
      </w:pPr>
      <w:r w:rsidRPr="0013142C">
        <w:rPr>
          <w:sz w:val="22"/>
          <w:szCs w:val="22"/>
        </w:rPr>
        <w:t xml:space="preserve"> Izdevumi ietver:</w:t>
      </w:r>
    </w:p>
    <w:p w:rsidR="00212D00" w:rsidRPr="0013142C" w:rsidP="009C4C75" w14:paraId="2A945D40"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Izglītības un sporta pārvaldes darbības nodrošināšanai: 816 153 EUR;</w:t>
      </w:r>
    </w:p>
    <w:p w:rsidR="00212D00" w:rsidRPr="0013142C" w:rsidP="009C4C75" w14:paraId="18CA2470"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sporta skolas pedagogu samaksai: 472 093 EUR(t.sk. mērķdotācija un naudas līdzekļu atlikums 350 268 EUR)</w:t>
      </w:r>
    </w:p>
    <w:p w:rsidR="00212D00" w:rsidRPr="0013142C" w:rsidP="009C4C75" w14:paraId="1DE49B68"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 xml:space="preserve">Pirmskolas izglītības iestāžu pedagogu darba samaksai: 3 094 482 EUR(t. sk. mērķdotācijas un naudas līdzekļu atlikums </w:t>
      </w:r>
      <w:r w:rsidRPr="0013142C">
        <w:rPr>
          <w:rFonts w:ascii="Times New Roman" w:hAnsi="Times New Roman" w:cs="Times New Roman"/>
          <w:color w:val="000000"/>
          <w:shd w:val="clear" w:color="auto" w:fill="FFFFFF"/>
        </w:rPr>
        <w:t>986 252 EUR)</w:t>
      </w:r>
    </w:p>
    <w:p w:rsidR="00212D00" w:rsidRPr="0013142C" w:rsidP="009C4C75" w14:paraId="662A9987" w14:textId="77777777">
      <w:pPr>
        <w:pStyle w:val="ListParagraph"/>
        <w:numPr>
          <w:ilvl w:val="0"/>
          <w:numId w:val="22"/>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rPr>
        <w:t xml:space="preserve">Vispārējās izglītības mācību iestāžu pedagogu darba samaksai: </w:t>
      </w:r>
      <w:r w:rsidRPr="0013142C">
        <w:rPr>
          <w:rFonts w:ascii="Times New Roman" w:hAnsi="Times New Roman" w:cs="Times New Roman"/>
          <w:color w:val="000000"/>
        </w:rPr>
        <w:t xml:space="preserve">6 364 796 EUR(t.sk. mērķdotācijas un naudas līdzekļu atlikums </w:t>
      </w:r>
      <w:r w:rsidRPr="0013142C">
        <w:rPr>
          <w:rFonts w:ascii="Times New Roman" w:hAnsi="Times New Roman" w:cs="Times New Roman"/>
          <w:color w:val="000000"/>
          <w:shd w:val="clear" w:color="auto" w:fill="FFFFFF"/>
        </w:rPr>
        <w:t>6 068 785 EUR)</w:t>
      </w:r>
    </w:p>
    <w:p w:rsidR="00212D00" w:rsidRPr="0013142C" w:rsidP="009C4C75" w14:paraId="0B50CB74"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Mūzikas skolu t.sk. mākslas skolu pedagogu darba samaksai, komandējumiem un apmācībām: 525 825 EUR(mērķdotācija un naudas līdzekļu atlikums 335 821 EUR)</w:t>
      </w:r>
    </w:p>
    <w:p w:rsidR="00212D00" w:rsidRPr="0013142C" w:rsidP="009C4C75" w14:paraId="3599DAD6"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 xml:space="preserve">Interešu izglītībai: 422 728 EUR(t.sk. mērķdotācijas un naudas līdzekļu atlikums </w:t>
      </w:r>
      <w:r w:rsidRPr="0013142C">
        <w:rPr>
          <w:rFonts w:ascii="Times New Roman" w:hAnsi="Times New Roman" w:cs="Times New Roman"/>
          <w:color w:val="000000"/>
          <w:shd w:val="clear" w:color="auto" w:fill="FFFFFF"/>
        </w:rPr>
        <w:t>380 927 EUR)</w:t>
      </w:r>
    </w:p>
    <w:p w:rsidR="00212D00" w:rsidRPr="0013142C" w:rsidP="009C4C75" w14:paraId="6A6D1855"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 xml:space="preserve">Rozentovas pamatskolas pedagogu atalgojums: 1 413 050 EUR </w:t>
      </w:r>
    </w:p>
    <w:p w:rsidR="00212D00" w:rsidRPr="0013142C" w:rsidP="009C4C75" w14:paraId="764B77DA"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Rozentovas pamatskolas mērķdotācija, saimnieciskie izdevumi: 573 431 EUR;</w:t>
      </w:r>
    </w:p>
    <w:p w:rsidR="00212D00" w:rsidRPr="0013142C" w:rsidP="009C4C75" w14:paraId="4841D384"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Rozentovas pamatskolas saimnieciskie izdevumi no pašvaldības budžeta līdzekļiem: 132 160 EUR</w:t>
      </w:r>
    </w:p>
    <w:p w:rsidR="00212D00" w:rsidRPr="0013142C" w:rsidP="009C4C75" w14:paraId="205C4965"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Mērķdotācijas līdzekļi mazākumtautības izglītības programmai: 9 193 EUR;</w:t>
      </w:r>
    </w:p>
    <w:p w:rsidR="00212D00" w:rsidRPr="0013142C" w:rsidP="009C4C75" w14:paraId="0F786463"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“Infrastruktūras un mācību vides pilnveide efektīvas, kvalitatīvas un mūsdienīgas izglītības īstenošanai Rozetnovas pamatskolas izglītības programmu īstenošanas vietā”: 138 686 EUR;</w:t>
      </w:r>
    </w:p>
    <w:tbl>
      <w:tblPr>
        <w:tblW w:w="5000" w:type="pct"/>
        <w:tblCellMar>
          <w:left w:w="0" w:type="dxa"/>
          <w:right w:w="0" w:type="dxa"/>
        </w:tblCellMar>
        <w:tblLook w:val="04A0"/>
      </w:tblPr>
      <w:tblGrid>
        <w:gridCol w:w="4535"/>
        <w:gridCol w:w="4536"/>
      </w:tblGrid>
      <w:tr w14:paraId="68DC2461" w14:textId="77777777" w:rsidTr="00720F40">
        <w:tblPrEx>
          <w:tblW w:w="5000" w:type="pct"/>
          <w:tblCellMar>
            <w:left w:w="0" w:type="dxa"/>
            <w:right w:w="0" w:type="dxa"/>
          </w:tblCellMar>
          <w:tblLook w:val="04A0"/>
        </w:tblPrEx>
        <w:tc>
          <w:tcPr>
            <w:tcW w:w="0" w:type="auto"/>
            <w:vAlign w:val="center"/>
            <w:hideMark/>
          </w:tcPr>
          <w:p w:rsidR="00212D00" w:rsidRPr="0013142C" w:rsidP="009C4C75" w14:paraId="18AFE263" w14:textId="77777777">
            <w:pPr>
              <w:ind w:left="113" w:right="170"/>
              <w:jc w:val="both"/>
              <w:rPr>
                <w:sz w:val="22"/>
                <w:szCs w:val="22"/>
              </w:rPr>
            </w:pPr>
          </w:p>
        </w:tc>
        <w:tc>
          <w:tcPr>
            <w:tcW w:w="0" w:type="auto"/>
            <w:vAlign w:val="center"/>
            <w:hideMark/>
          </w:tcPr>
          <w:p w:rsidR="00212D00" w:rsidRPr="0013142C" w:rsidP="009C4C75" w14:paraId="2E8CC130" w14:textId="77777777">
            <w:pPr>
              <w:ind w:left="113" w:right="170"/>
              <w:jc w:val="both"/>
              <w:rPr>
                <w:sz w:val="22"/>
                <w:szCs w:val="22"/>
              </w:rPr>
            </w:pPr>
          </w:p>
        </w:tc>
      </w:tr>
    </w:tbl>
    <w:p w:rsidR="00212D00" w:rsidRPr="0013142C" w:rsidP="009C4C75" w14:paraId="606C8430" w14:textId="77777777">
      <w:pPr>
        <w:pStyle w:val="ListParagraph"/>
        <w:numPr>
          <w:ilvl w:val="0"/>
          <w:numId w:val="15"/>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uzturēšanas izdevumu transferti citām pašvaldībām: 1 900 000 EUR;</w:t>
      </w:r>
    </w:p>
    <w:p w:rsidR="00212D00" w:rsidRPr="0013142C" w:rsidP="009C4C75" w14:paraId="3E18154E"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Mācību līdzekļu iegādei no valsts mērķdotācijas: 84 406 EUR;</w:t>
      </w:r>
    </w:p>
    <w:p w:rsidR="00212D00" w:rsidRPr="0013142C" w:rsidP="009C4C75" w14:paraId="3CF63272"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Izglītības asistentu nodrošināšanai: 46 813 EUR</w:t>
      </w:r>
    </w:p>
    <w:p w:rsidR="00212D00" w:rsidRPr="0013142C" w:rsidP="009C4C75" w14:paraId="4BFA0279"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color w:val="000000"/>
        </w:rPr>
        <w:t>Elektroautobusu iegāde Rēzeknes novada pašvaldības Maltas apvienības pārvaldei un Dricānu apvienības pārvaldei</w:t>
      </w:r>
      <w:r w:rsidRPr="0013142C">
        <w:rPr>
          <w:rFonts w:ascii="Times New Roman" w:hAnsi="Times New Roman" w:cs="Times New Roman"/>
        </w:rPr>
        <w:t>): 1 201 893 EUR;</w:t>
      </w:r>
    </w:p>
    <w:p w:rsidR="00212D00" w:rsidRPr="0013142C" w:rsidP="009C4C75" w14:paraId="513DCB99"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Latgaliešu rakstu valodas apguve: 72 996 EUR;</w:t>
      </w:r>
    </w:p>
    <w:p w:rsidR="00212D00" w:rsidRPr="0013142C" w:rsidP="009C4C75" w14:paraId="4AB89F26"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“Latvijas skolas soma”: 40 460 EUR;</w:t>
      </w:r>
    </w:p>
    <w:p w:rsidR="00212D00" w:rsidRPr="0013142C" w:rsidP="009C4C75" w14:paraId="27BE443B"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“Integrēta skola-kopiena” sadarbības programma: 25 219 EUR;</w:t>
      </w:r>
    </w:p>
    <w:p w:rsidR="00212D00" w:rsidRPr="0013142C" w:rsidP="009C4C75" w14:paraId="494C5397"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Projekts“Proti un dari”: 128 485 EUR;</w:t>
      </w:r>
    </w:p>
    <w:p w:rsidR="00212D00" w:rsidRPr="0013142C" w:rsidP="009C4C75" w14:paraId="102F9EA0"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“Village Verve”: 8 000 EUR;</w:t>
      </w:r>
    </w:p>
    <w:p w:rsidR="00212D00" w:rsidRPr="0013142C" w:rsidP="009C4C75" w14:paraId="0DE520A4"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“European EcoSphere”: 5 400 EUR;</w:t>
      </w:r>
    </w:p>
    <w:p w:rsidR="00212D00" w:rsidRPr="0013142C" w:rsidP="009C4C75" w14:paraId="2A21F61E"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“Pedagogu profesionālā atbalsta sistēmas izveidošana”: 146 790 EUR;</w:t>
      </w:r>
    </w:p>
    <w:p w:rsidR="00212D00" w:rsidRPr="0013142C" w:rsidP="009C4C75" w14:paraId="73EB9BC3"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“STEM un pilsoniskās līdzdalības norises plašākai izglītības pieredzei un karjeras izvēlei”: 127 714 EUR;</w:t>
      </w:r>
    </w:p>
    <w:p w:rsidR="00212D00" w:rsidRPr="0013142C" w:rsidP="009C4C75" w14:paraId="30C370E4" w14:textId="77777777">
      <w:pPr>
        <w:pStyle w:val="ListParagraph"/>
        <w:numPr>
          <w:ilvl w:val="0"/>
          <w:numId w:val="15"/>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“Digitālā darba ar jaunatni sistēmas attīstība pašvaldībā”: 39 711 EUR;</w:t>
      </w:r>
    </w:p>
    <w:p w:rsidR="00212D00" w:rsidRPr="0013142C" w:rsidP="009C4C75" w14:paraId="54CEA7C7" w14:textId="77777777">
      <w:pPr>
        <w:pStyle w:val="ListParagraph"/>
        <w:numPr>
          <w:ilvl w:val="0"/>
          <w:numId w:val="15"/>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“Sabiedrības digitālo prasmju attīstība”: 6 615 EUR;</w:t>
      </w:r>
    </w:p>
    <w:p w:rsidR="00212D00" w:rsidRPr="0013142C" w:rsidP="009C4C75" w14:paraId="17076C0A"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“Viļānu PII ēkas energoefektivitātes paaugstināšana”: 13 055 EUR;</w:t>
      </w:r>
    </w:p>
    <w:p w:rsidR="00212D00" w:rsidRPr="0013142C" w:rsidP="009C4C75" w14:paraId="12C880F2"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Verēmu pamatskolas sporta stadiona izbūve ( tajā skaitā atsavināšanas līdzekļi 56265 EUR un aizņēmums): 375 100 EUR;</w:t>
      </w:r>
    </w:p>
    <w:p w:rsidR="00212D00" w:rsidRPr="0013142C" w:rsidP="009C4C75" w14:paraId="31077811" w14:textId="77777777">
      <w:pPr>
        <w:pStyle w:val="ListParagraph"/>
        <w:numPr>
          <w:ilvl w:val="0"/>
          <w:numId w:val="12"/>
        </w:numPr>
        <w:spacing w:after="0" w:line="240" w:lineRule="auto"/>
        <w:ind w:left="113" w:right="170"/>
        <w:jc w:val="both"/>
        <w:rPr>
          <w:rFonts w:ascii="Times New Roman" w:hAnsi="Times New Roman" w:cs="Times New Roman"/>
        </w:rPr>
      </w:pPr>
      <w:r w:rsidRPr="0013142C">
        <w:rPr>
          <w:rFonts w:ascii="Times New Roman" w:hAnsi="Times New Roman" w:cs="Times New Roman"/>
        </w:rPr>
        <w:t>Apvienības pārvalžu izdevumi izglītības iestāžu uzturēšanai: 8 934 476 EUR</w:t>
      </w:r>
    </w:p>
    <w:p w:rsidR="00212D00" w:rsidRPr="0013142C" w:rsidP="009C4C75" w14:paraId="0695E7D7" w14:textId="77777777">
      <w:pPr>
        <w:ind w:left="113" w:right="170"/>
        <w:jc w:val="both"/>
        <w:rPr>
          <w:rFonts w:eastAsiaTheme="minorHAnsi"/>
          <w:sz w:val="22"/>
          <w:szCs w:val="22"/>
          <w:lang w:eastAsia="en-US"/>
        </w:rPr>
      </w:pPr>
      <w:r w:rsidRPr="0013142C">
        <w:rPr>
          <w:rFonts w:eastAsiaTheme="minorHAnsi"/>
          <w:b/>
          <w:bCs/>
          <w:sz w:val="22"/>
          <w:szCs w:val="22"/>
          <w:lang w:eastAsia="en-US"/>
        </w:rPr>
        <w:t xml:space="preserve">10.000 Sociālajai aizsardzībai </w:t>
      </w:r>
      <w:r w:rsidRPr="0013142C">
        <w:rPr>
          <w:rFonts w:eastAsiaTheme="minorHAnsi"/>
          <w:sz w:val="22"/>
          <w:szCs w:val="22"/>
          <w:lang w:eastAsia="en-US"/>
        </w:rPr>
        <w:t>plānoti izdevumi 12 431 767 EUR, jeb 17,07 % no kopējiem pamatbudžeta</w:t>
      </w:r>
      <w:r w:rsidRPr="0013142C">
        <w:rPr>
          <w:sz w:val="22"/>
          <w:szCs w:val="22"/>
        </w:rPr>
        <w:t xml:space="preserve"> </w:t>
      </w:r>
      <w:r w:rsidRPr="0013142C">
        <w:rPr>
          <w:rFonts w:eastAsiaTheme="minorHAnsi"/>
          <w:sz w:val="22"/>
          <w:szCs w:val="22"/>
          <w:lang w:eastAsia="en-US"/>
        </w:rPr>
        <w:t>izdevumiem. Izdevumi ietver sekojošas pozīcijas:</w:t>
      </w:r>
    </w:p>
    <w:p w:rsidR="00212D00" w:rsidRPr="0013142C" w:rsidP="009C4C75" w14:paraId="3FEBD768"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Bāriņtiesas saimnieciskās darbības nodrošināšanai: 361 662 EUR</w:t>
      </w:r>
    </w:p>
    <w:tbl>
      <w:tblPr>
        <w:tblW w:w="5000" w:type="pct"/>
        <w:tblCellMar>
          <w:left w:w="0" w:type="dxa"/>
          <w:right w:w="0" w:type="dxa"/>
        </w:tblCellMar>
        <w:tblLook w:val="04A0"/>
      </w:tblPr>
      <w:tblGrid>
        <w:gridCol w:w="4535"/>
        <w:gridCol w:w="4536"/>
      </w:tblGrid>
      <w:tr w14:paraId="528346BD" w14:textId="77777777" w:rsidTr="00720F40">
        <w:tblPrEx>
          <w:tblW w:w="5000" w:type="pct"/>
          <w:tblCellMar>
            <w:left w:w="0" w:type="dxa"/>
            <w:right w:w="0" w:type="dxa"/>
          </w:tblCellMar>
          <w:tblLook w:val="04A0"/>
        </w:tblPrEx>
        <w:tc>
          <w:tcPr>
            <w:tcW w:w="0" w:type="auto"/>
            <w:vAlign w:val="center"/>
            <w:hideMark/>
          </w:tcPr>
          <w:p w:rsidR="00212D00" w:rsidRPr="0013142C" w:rsidP="009C4C75" w14:paraId="55B38261" w14:textId="77777777">
            <w:pPr>
              <w:ind w:left="113" w:right="170"/>
              <w:jc w:val="both"/>
              <w:rPr>
                <w:sz w:val="22"/>
                <w:szCs w:val="22"/>
              </w:rPr>
            </w:pPr>
          </w:p>
        </w:tc>
        <w:tc>
          <w:tcPr>
            <w:tcW w:w="0" w:type="auto"/>
            <w:vAlign w:val="center"/>
            <w:hideMark/>
          </w:tcPr>
          <w:p w:rsidR="00212D00" w:rsidRPr="0013142C" w:rsidP="009C4C75" w14:paraId="629D95A8" w14:textId="77777777">
            <w:pPr>
              <w:ind w:left="113" w:right="170"/>
              <w:jc w:val="both"/>
              <w:rPr>
                <w:sz w:val="22"/>
                <w:szCs w:val="22"/>
              </w:rPr>
            </w:pPr>
          </w:p>
        </w:tc>
      </w:tr>
    </w:tbl>
    <w:p w:rsidR="00212D00" w:rsidRPr="0013142C" w:rsidP="009C4C75" w14:paraId="113DB268"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Sociālās aprūpes asistentu darba nodrošināšanai plānoti: 1 357 280 EUR;</w:t>
      </w:r>
    </w:p>
    <w:p w:rsidR="00212D00" w:rsidRPr="0013142C" w:rsidP="009C4C75" w14:paraId="06F1E8EC"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pašvaldības sociālā dienesta darbības nodrošināšanai plānoti 5 358 005 EUR;</w:t>
      </w:r>
    </w:p>
    <w:p w:rsidR="00212D00" w:rsidRPr="0013142C" w:rsidP="009C4C75" w14:paraId="09814E80"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Aprūpe mājās: 124 307 EUR;</w:t>
      </w:r>
    </w:p>
    <w:p w:rsidR="00212D00" w:rsidRPr="0013142C" w:rsidP="009C4C75" w14:paraId="40AD30C8"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DSPC “Vecružina” darbības nodrošināšanai: 899 442 EUR (t.sk. 111 284 EUR telpu remonts no NĪ atsavināšanas līdzekļiem)</w:t>
      </w:r>
    </w:p>
    <w:p w:rsidR="00212D00" w:rsidRPr="0013142C" w:rsidP="009C4C75" w14:paraId="4F354FE8"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Rēzeknes novada veselības un sociālās aprūpes centra darbības nodrošināšanai: 2 476 377 EUR;</w:t>
      </w:r>
    </w:p>
    <w:p w:rsidR="00212D00" w:rsidRPr="0013142C" w:rsidP="009C4C75" w14:paraId="4B475CA9"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Telpu remontdarbi Rēzeknes novada veselības un sociālās aprūpes centram no atsavināšanas līdzekļiem: 394 155 EUR;</w:t>
      </w:r>
    </w:p>
    <w:p w:rsidR="00212D00" w:rsidRPr="0013142C" w:rsidP="009C4C75" w14:paraId="0BBA9005"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"Sabiedribā balstītu sociālo pakalpojumu pieejamības palielināšana Rezeknes novadā"(DSPC “Vecružina”): 216 821 EUR;</w:t>
      </w:r>
    </w:p>
    <w:p w:rsidR="00212D00" w:rsidRPr="0013142C" w:rsidP="009C4C75" w14:paraId="0F33D461"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“Sociālo mājokļu atjaunošanas Rēzeknes novadā, otrā kārta”: 354 842 EUR;</w:t>
      </w:r>
    </w:p>
    <w:p w:rsidR="00212D00" w:rsidRPr="0013142C" w:rsidP="009C4C75" w14:paraId="5267486E"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Atbalsts Ukrainas civiliedzīvotājiem ēdināšanai un izmitināšanai(valsts līdzekļi): 30 000 EUR;</w:t>
      </w:r>
    </w:p>
    <w:p w:rsidR="00212D00" w:rsidRPr="0013142C" w:rsidP="009C4C75" w14:paraId="5F5290D5" w14:textId="77777777">
      <w:pPr>
        <w:pStyle w:val="ListParagraph"/>
        <w:numPr>
          <w:ilvl w:val="0"/>
          <w:numId w:val="14"/>
        </w:numPr>
        <w:spacing w:after="0" w:line="240" w:lineRule="auto"/>
        <w:ind w:left="113" w:right="170"/>
        <w:jc w:val="both"/>
        <w:rPr>
          <w:rFonts w:ascii="Times New Roman" w:hAnsi="Times New Roman" w:cs="Times New Roman"/>
        </w:rPr>
      </w:pPr>
      <w:r w:rsidRPr="0013142C">
        <w:rPr>
          <w:rFonts w:ascii="Times New Roman" w:hAnsi="Times New Roman" w:cs="Times New Roman"/>
        </w:rPr>
        <w:t>Un citi Sociālā dienesta un  apvienību pārvalžu sociālā rakstura izdevumi: 858 876 EUR</w:t>
      </w:r>
    </w:p>
    <w:p w:rsidR="00212D00" w:rsidRPr="0013142C" w:rsidP="009C4C75" w14:paraId="7D8B124B" w14:textId="77777777">
      <w:pPr>
        <w:pStyle w:val="ListParagraph"/>
        <w:ind w:left="113" w:right="170"/>
        <w:jc w:val="both"/>
        <w:rPr>
          <w:rFonts w:ascii="Times New Roman" w:hAnsi="Times New Roman" w:cs="Times New Roman"/>
        </w:rPr>
      </w:pPr>
    </w:p>
    <w:p w:rsidR="00212D00" w:rsidRPr="0013142C" w:rsidP="009C4C75" w14:paraId="5B49BC0F" w14:textId="77777777">
      <w:pPr>
        <w:ind w:left="113" w:right="170"/>
        <w:jc w:val="both"/>
        <w:rPr>
          <w:sz w:val="22"/>
          <w:szCs w:val="22"/>
        </w:rPr>
      </w:pPr>
      <w:r w:rsidRPr="0013142C">
        <w:rPr>
          <w:b/>
          <w:bCs/>
          <w:sz w:val="22"/>
          <w:szCs w:val="22"/>
        </w:rPr>
        <w:t>Programma turpmākajiem 2 saimnieciskajiem gadiem</w:t>
      </w:r>
    </w:p>
    <w:p w:rsidR="00212D00" w:rsidRPr="0013142C" w:rsidP="009C4C75" w14:paraId="36C06C2F" w14:textId="77777777">
      <w:pPr>
        <w:autoSpaceDE w:val="0"/>
        <w:autoSpaceDN w:val="0"/>
        <w:adjustRightInd w:val="0"/>
        <w:ind w:left="113" w:right="170"/>
        <w:jc w:val="both"/>
        <w:rPr>
          <w:rFonts w:eastAsiaTheme="minorHAnsi"/>
          <w:sz w:val="22"/>
          <w:szCs w:val="22"/>
          <w:lang w:eastAsia="en-US"/>
        </w:rPr>
      </w:pPr>
      <w:r w:rsidRPr="0013142C">
        <w:rPr>
          <w:rFonts w:eastAsiaTheme="minorHAnsi"/>
          <w:sz w:val="22"/>
          <w:szCs w:val="22"/>
          <w:lang w:eastAsia="en-US"/>
        </w:rPr>
        <w:t>Turpmākajos divos saimnieciskajos gados plānots pievērst uzmanību sociālajai politikai, izglītības jomai,</w:t>
      </w:r>
    </w:p>
    <w:p w:rsidR="00212D00" w:rsidRPr="0013142C" w:rsidP="009C4C75" w14:paraId="0F030DA9" w14:textId="77777777">
      <w:pPr>
        <w:autoSpaceDE w:val="0"/>
        <w:autoSpaceDN w:val="0"/>
        <w:adjustRightInd w:val="0"/>
        <w:ind w:left="113" w:right="170"/>
        <w:jc w:val="both"/>
        <w:rPr>
          <w:rFonts w:eastAsiaTheme="minorHAnsi"/>
          <w:sz w:val="22"/>
          <w:szCs w:val="22"/>
          <w:lang w:eastAsia="en-US"/>
        </w:rPr>
      </w:pPr>
      <w:r w:rsidRPr="0013142C">
        <w:rPr>
          <w:rFonts w:eastAsiaTheme="minorHAnsi"/>
          <w:sz w:val="22"/>
          <w:szCs w:val="22"/>
          <w:lang w:eastAsia="en-US"/>
        </w:rPr>
        <w:t>vides labiekārtošanai un infrastruktūras attīstībai.</w:t>
      </w:r>
    </w:p>
    <w:p w:rsidR="00212D00" w:rsidRPr="0013142C" w:rsidP="009C4C75" w14:paraId="032FC3EC" w14:textId="77777777">
      <w:pPr>
        <w:ind w:left="113" w:right="170"/>
        <w:jc w:val="both"/>
        <w:rPr>
          <w:rFonts w:eastAsiaTheme="minorHAnsi"/>
          <w:sz w:val="22"/>
          <w:szCs w:val="22"/>
          <w:lang w:eastAsia="en-US"/>
        </w:rPr>
      </w:pPr>
      <w:r w:rsidRPr="0013142C">
        <w:rPr>
          <w:rFonts w:eastAsiaTheme="minorHAnsi"/>
          <w:sz w:val="22"/>
          <w:szCs w:val="22"/>
          <w:lang w:eastAsia="en-US"/>
        </w:rPr>
        <w:t>Tiks turpināti iesāktie, kā arī tiks realizēti jauni projekti. Tie ir:</w:t>
      </w:r>
    </w:p>
    <w:p w:rsidR="00212D00" w:rsidRPr="0013142C" w:rsidP="009C4C75" w14:paraId="5A7BD8B3"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Verēmu pamatskolas sporta stadiona izbūve;</w:t>
      </w:r>
    </w:p>
    <w:p w:rsidR="00212D00" w:rsidRPr="0013142C" w:rsidP="009C4C75" w14:paraId="5C352C0F"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“Infrastruktūras un mācību vides pilnveide efektīvas, kvalitatīvas un mūsdienīgas izglītības īstenošanai Rozetnovas pamatskolas izglītības programmu īstenošanas vietā”;</w:t>
      </w:r>
    </w:p>
    <w:p w:rsidR="00212D00" w:rsidRPr="0013142C" w:rsidP="009C4C75" w14:paraId="7EE834E8"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“STEM un pilsoniskās līdzdalības norises plašākai izglītības pieredzei un karjeras izvēlei”;</w:t>
      </w:r>
    </w:p>
    <w:p w:rsidR="00212D00" w:rsidRPr="0013142C" w:rsidP="009C4C75" w14:paraId="2D4292FB"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Projekts “Integrēta skola-kopiena” sadarbības programma;</w:t>
      </w:r>
    </w:p>
    <w:p w:rsidR="00212D00" w:rsidRPr="0013142C" w:rsidP="009C4C75" w14:paraId="6E0D73D5"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Sociālo mājokļu atjaunošanas Rēzeknes novadā, otrā kārta;</w:t>
      </w:r>
    </w:p>
    <w:p w:rsidR="00212D00" w:rsidRPr="0013142C" w:rsidP="009C4C75" w14:paraId="1521AB9E" w14:textId="77777777">
      <w:pPr>
        <w:pStyle w:val="ListParagraph"/>
        <w:numPr>
          <w:ilvl w:val="0"/>
          <w:numId w:val="19"/>
        </w:numPr>
        <w:spacing w:after="0" w:line="240" w:lineRule="auto"/>
        <w:ind w:left="113" w:right="170"/>
        <w:jc w:val="both"/>
        <w:rPr>
          <w:rFonts w:ascii="Times New Roman" w:hAnsi="Times New Roman" w:cs="Times New Roman"/>
        </w:rPr>
      </w:pPr>
      <w:r w:rsidRPr="0013142C">
        <w:rPr>
          <w:rFonts w:ascii="Times New Roman" w:hAnsi="Times New Roman" w:cs="Times New Roman"/>
        </w:rPr>
        <w:t>Sabiedribā balstītu sociālo pakalpojumu pieejamības palielināšana Rezeknes novadā;</w:t>
      </w:r>
    </w:p>
    <w:p w:rsidR="00212D00" w:rsidRPr="0013142C" w:rsidP="009C4C75" w14:paraId="47C17BFA"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Projekts “Elektroautobusu iegāde Rēzeknes novada pašvaldības Maltas apvienības pārvaldei un Dricānu apvienības pārvaldei”;</w:t>
      </w:r>
    </w:p>
    <w:p w:rsidR="00212D00" w:rsidRPr="0013142C" w:rsidP="009C4C75" w14:paraId="64BE0CC5"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Publiskās ārtelpas attīstība Rēzeknes novada Ančupānu kartodromā;</w:t>
      </w:r>
    </w:p>
    <w:p w:rsidR="00212D00" w:rsidRPr="0013142C" w:rsidP="009C4C75" w14:paraId="69FCD16F"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Publiskā infrastruktūra uzņēmējdarbības atbalstam Rēzeknes novada Viļānu pilsētā;</w:t>
      </w:r>
    </w:p>
    <w:p w:rsidR="00212D00" w:rsidRPr="0013142C" w:rsidP="009C4C75" w14:paraId="22FB706F"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Publiskās infrastruktūras uzlabošana uzņēmējdarbības veicināšanai Rēzeknes novadā </w:t>
      </w:r>
      <w:r w:rsidRPr="0013142C">
        <w:rPr>
          <w:rFonts w:ascii="Times New Roman" w:hAnsi="Times New Roman" w:cs="Times New Roman"/>
        </w:rPr>
        <w:t>(Autoceļu Dekšāres - Obelišķas – Dzelzceļš, Nagļu ceļš - Lejas dzirnavas - Kuces kalns, Skolas iela(Maltā), Greiškāni remontadrbi- Greiškānu ferma, Skolas iela (Darbnīcas - Rēznas iela), Lejas Ančupāni – Meļņova, Sarkaņi – Skobuļnīki, Kaļvi – Livzi, Rikava – Uguļova)</w:t>
      </w:r>
      <w:r w:rsidRPr="0013142C">
        <w:rPr>
          <w:rFonts w:ascii="Times New Roman" w:hAnsi="Times New Roman" w:cs="Times New Roman"/>
          <w:color w:val="000000"/>
        </w:rPr>
        <w:t>;</w:t>
      </w:r>
    </w:p>
    <w:p w:rsidR="00212D00" w:rsidRPr="0013142C" w:rsidP="009C4C75" w14:paraId="23151563"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Publiskās infrastruktūras uzlabošana uzņēmējdarbības veicināšanai Rēzeknes novadā 2. kārta </w:t>
      </w:r>
      <w:r w:rsidRPr="0013142C">
        <w:rPr>
          <w:rFonts w:ascii="Times New Roman" w:hAnsi="Times New Roman" w:cs="Times New Roman"/>
        </w:rPr>
        <w:t>( Stacijas iela Viļānos, Ornicānu ceļa posms Viļānu pagastā, Latgales iela Viļānos, Pils iela Lūznavā, "Štikānu kapi-Štikāni-Borisovka" Silmalas pagastā, "Pienotavas tilts-vasarnīcas"-Kaunatas pag., "Kolpaki-Treuhi"- Čornajas pag.);</w:t>
      </w:r>
    </w:p>
    <w:p w:rsidR="00212D00" w:rsidRPr="0013142C" w:rsidP="009C4C75" w14:paraId="7AE2403E"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Projekts “Proti un dari”;</w:t>
      </w:r>
    </w:p>
    <w:p w:rsidR="00212D00" w:rsidRPr="0013142C" w:rsidP="009C4C75" w14:paraId="54C77D16"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Pedagogu profesionālā atbalsta sistēmas izveidošana;</w:t>
      </w:r>
    </w:p>
    <w:p w:rsidR="00212D00" w:rsidRPr="0013142C" w:rsidP="009C4C75" w14:paraId="0416AADC"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Projekts “Dzīvo veselīgi”;</w:t>
      </w:r>
    </w:p>
    <w:p w:rsidR="00212D00" w:rsidRPr="0013142C" w:rsidP="009C4C75" w14:paraId="74A562AE"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Projekts “Digitālā darba ar jaunatni sistēmas attīstība pašvaldībā”;</w:t>
      </w:r>
    </w:p>
    <w:p w:rsidR="00212D00" w:rsidRPr="0013142C" w:rsidP="009C4C75" w14:paraId="07C7A639"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Projekts “Naturally local”;</w:t>
      </w:r>
    </w:p>
    <w:p w:rsidR="00212D00" w:rsidRPr="0013142C" w:rsidP="009C4C75" w14:paraId="114099AC"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Ēkas siltumapgādes sistēmas viedās vadības attīstība;</w:t>
      </w:r>
    </w:p>
    <w:p w:rsidR="00212D00" w:rsidRPr="0013142C" w:rsidP="009C4C75" w14:paraId="76542177"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Patvertņu ierīkošana;</w:t>
      </w:r>
    </w:p>
    <w:p w:rsidR="00212D00" w:rsidRPr="0013142C" w:rsidP="009C4C75" w14:paraId="1494C519"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Primārās veselības aprūpes infrastruktūras attīstība Rēzeknes novadā;</w:t>
      </w:r>
    </w:p>
    <w:p w:rsidR="00212D00" w:rsidRPr="0013142C" w:rsidP="009C4C75" w14:paraId="2A5A1518" w14:textId="77777777">
      <w:pPr>
        <w:pStyle w:val="ListParagraph"/>
        <w:numPr>
          <w:ilvl w:val="0"/>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U.c.</w:t>
      </w:r>
    </w:p>
    <w:p w:rsidR="00212D00" w:rsidRPr="0013142C" w:rsidP="00212D00" w14:paraId="5CE7F85B" w14:textId="77777777">
      <w:pPr>
        <w:ind w:left="113" w:right="170"/>
        <w:rPr>
          <w:color w:val="000000"/>
          <w:sz w:val="22"/>
          <w:szCs w:val="22"/>
        </w:rPr>
      </w:pPr>
    </w:p>
    <w:p w:rsidR="00212D00" w:rsidRPr="0013142C" w:rsidP="00212D00" w14:paraId="4A2FB591" w14:textId="77777777">
      <w:pPr>
        <w:pStyle w:val="ListParagraph"/>
        <w:ind w:left="113" w:right="170"/>
        <w:rPr>
          <w:rFonts w:ascii="Times New Roman" w:hAnsi="Times New Roman" w:cs="Times New Roman"/>
          <w:color w:val="000000"/>
        </w:rPr>
      </w:pPr>
    </w:p>
    <w:p w:rsidR="00212D00" w:rsidRPr="0013142C" w:rsidP="00416633" w14:paraId="235554D8" w14:textId="77777777">
      <w:pPr>
        <w:pStyle w:val="ListParagraph"/>
        <w:ind w:left="113" w:right="170"/>
        <w:rPr>
          <w:rFonts w:ascii="Times New Roman" w:hAnsi="Times New Roman" w:cs="Times New Roman"/>
          <w:b/>
          <w:bCs/>
        </w:rPr>
      </w:pPr>
      <w:r w:rsidRPr="0013142C">
        <w:rPr>
          <w:rFonts w:ascii="Times New Roman" w:hAnsi="Times New Roman" w:cs="Times New Roman"/>
          <w:b/>
          <w:bCs/>
        </w:rPr>
        <w:t>Pašvaldības aizņēmumi un galvojumi:</w:t>
      </w:r>
    </w:p>
    <w:p w:rsidR="00212D00" w:rsidRPr="0013142C" w:rsidP="00212D00" w14:paraId="1BA49BCB" w14:textId="77777777">
      <w:pPr>
        <w:pStyle w:val="ListParagraph"/>
        <w:ind w:left="113" w:right="170"/>
        <w:rPr>
          <w:rFonts w:ascii="Times New Roman" w:hAnsi="Times New Roman" w:cs="Times New Roman"/>
          <w:b/>
          <w:bCs/>
        </w:rPr>
      </w:pPr>
    </w:p>
    <w:p w:rsidR="00212D00" w:rsidRPr="0013142C" w:rsidP="009C4C75" w14:paraId="14F96C80" w14:textId="2B9AA5D7">
      <w:pPr>
        <w:pStyle w:val="ListParagraph"/>
        <w:ind w:left="113" w:right="170" w:firstLine="607"/>
        <w:jc w:val="both"/>
        <w:rPr>
          <w:rFonts w:ascii="Times New Roman" w:hAnsi="Times New Roman" w:cs="Times New Roman"/>
        </w:rPr>
      </w:pPr>
      <w:r w:rsidRPr="0013142C">
        <w:rPr>
          <w:rFonts w:ascii="Times New Roman" w:hAnsi="Times New Roman" w:cs="Times New Roman"/>
        </w:rPr>
        <w:t>Uz 2026. gada 1. janvāri pašvaldībai aizņēmumu atlikums no Valsts kases ir 13 5</w:t>
      </w:r>
      <w:r w:rsidR="00AC0F93">
        <w:rPr>
          <w:rFonts w:ascii="Times New Roman" w:hAnsi="Times New Roman" w:cs="Times New Roman"/>
        </w:rPr>
        <w:t>5</w:t>
      </w:r>
      <w:r w:rsidRPr="0013142C">
        <w:rPr>
          <w:rFonts w:ascii="Times New Roman" w:hAnsi="Times New Roman" w:cs="Times New Roman"/>
        </w:rPr>
        <w:t>5 954 EUR. Rēzeknes novada pašvaldības saistību apmērs uz 01.01.2026. ir 1 905 54</w:t>
      </w:r>
      <w:r w:rsidR="003B2D9E">
        <w:rPr>
          <w:rFonts w:ascii="Times New Roman" w:hAnsi="Times New Roman" w:cs="Times New Roman"/>
        </w:rPr>
        <w:t>0</w:t>
      </w:r>
      <w:r w:rsidRPr="0013142C">
        <w:rPr>
          <w:rFonts w:ascii="Times New Roman" w:hAnsi="Times New Roman" w:cs="Times New Roman"/>
        </w:rPr>
        <w:t xml:space="preserve"> EUR, un to atšifrējuma saraksts ir atrodams Rēzeknes novada pašvaldības 2026.gada 5.februāra saistošo noteikumu Nr. 66 “Par Rēzeknes novada pašvaldības budžetu 2026. gadam” 2. pielikumā.</w:t>
      </w:r>
    </w:p>
    <w:p w:rsidR="00212D00" w:rsidRPr="0013142C" w:rsidP="009C4C75" w14:paraId="3FC4355B" w14:textId="77777777">
      <w:pPr>
        <w:pStyle w:val="ListParagraph"/>
        <w:ind w:left="113" w:right="170"/>
        <w:jc w:val="both"/>
        <w:rPr>
          <w:rFonts w:ascii="Times New Roman" w:hAnsi="Times New Roman" w:cs="Times New Roman"/>
          <w:b/>
          <w:bCs/>
        </w:rPr>
      </w:pPr>
    </w:p>
    <w:p w:rsidR="00212D00" w:rsidRPr="0013142C" w:rsidP="009C4C75" w14:paraId="653FA924" w14:textId="77777777">
      <w:pPr>
        <w:pStyle w:val="ListParagraph"/>
        <w:ind w:left="113" w:right="170"/>
        <w:jc w:val="both"/>
        <w:rPr>
          <w:rFonts w:ascii="Times New Roman" w:hAnsi="Times New Roman" w:cs="Times New Roman"/>
        </w:rPr>
      </w:pPr>
      <w:r w:rsidRPr="0013142C">
        <w:rPr>
          <w:rFonts w:ascii="Times New Roman" w:hAnsi="Times New Roman" w:cs="Times New Roman"/>
        </w:rPr>
        <w:t>Pašvaldība paredz veikt sekojošus aizņēmumus 2026. gadā (kopā 6 104 009 EUR):</w:t>
      </w:r>
    </w:p>
    <w:p w:rsidR="00212D00" w:rsidRPr="0013142C" w:rsidP="009C4C75" w14:paraId="5648B60C"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Elektroautobusu iegāde Rēzeknes novada pašvaldības Maltas apvienības pārvaldei un Dricānu apvienības pārvaldei: 286 663 EUR;</w:t>
      </w:r>
    </w:p>
    <w:p w:rsidR="00212D00" w:rsidRPr="0013142C" w:rsidP="009C4C75" w14:paraId="3E7CE0BF"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Publiskā infrastruktūra uzņēmējdarbības atbalstam Rēzeknes novada Viļānu pilsētā: 567 217 EUR;</w:t>
      </w:r>
    </w:p>
    <w:p w:rsidR="00212D00" w:rsidRPr="0013142C" w:rsidP="009C4C75" w14:paraId="57C6D8ED"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 Publiskās ārtelpas attīstība Rēzeknes novada Ančupānu kartodromā: 1 444 562 EUR;</w:t>
      </w:r>
    </w:p>
    <w:p w:rsidR="00212D00" w:rsidRPr="0013142C" w:rsidP="009C4C75" w14:paraId="027CD843"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Publiskās infrastruktūras uzlabošana uzņēmējdarbības veicināšanai Rēzeknes novadā </w:t>
      </w:r>
      <w:r w:rsidRPr="0013142C">
        <w:rPr>
          <w:rFonts w:ascii="Times New Roman" w:hAnsi="Times New Roman" w:cs="Times New Roman"/>
        </w:rPr>
        <w:t>(Autoceļu Dekšāres - Obelišķas – Dzelzceļš, Nagļu ceļš - Lejas dzirnavas - Kuces kalns, Skolas iela(Maltā), Greiškāni remontadrbi- Greiškānu ferma, Skolas iela (Darbnīcas - Rēznas iela), Lejas Ančupāni – Meļņova, Sarkaņi – Skobuļnīki, Kaļvi – Livzi, Rikava – Uguļova)</w:t>
      </w:r>
      <w:r w:rsidRPr="0013142C">
        <w:rPr>
          <w:rFonts w:ascii="Times New Roman" w:hAnsi="Times New Roman" w:cs="Times New Roman"/>
          <w:color w:val="000000"/>
        </w:rPr>
        <w:t xml:space="preserve">: </w:t>
      </w:r>
    </w:p>
    <w:p w:rsidR="00212D00" w:rsidRPr="0013142C" w:rsidP="009C4C75" w14:paraId="0A8145DB" w14:textId="77777777">
      <w:pPr>
        <w:pStyle w:val="ListParagraph"/>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 1 794 778 EUR</w:t>
      </w:r>
    </w:p>
    <w:p w:rsidR="00212D00" w:rsidRPr="0013142C" w:rsidP="009C4C75" w14:paraId="1C6188ED" w14:textId="6B73AA56">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Publiskās infrastruktūras uzlabošana uzņēmējdarbības veicināšanai Rēzeknes novadā 2. kārta </w:t>
      </w:r>
      <w:r w:rsidRPr="0013142C">
        <w:rPr>
          <w:rFonts w:ascii="Times New Roman" w:hAnsi="Times New Roman" w:cs="Times New Roman"/>
        </w:rPr>
        <w:t xml:space="preserve">(Stacijas iela Viļānos, Ornicānu ceļa posms Viļānu pagastā, Latgales iela Viļānos, Pils iela Lūznavā, </w:t>
      </w:r>
      <w:r w:rsidRPr="0013142C">
        <w:rPr>
          <w:rFonts w:ascii="Times New Roman" w:hAnsi="Times New Roman" w:cs="Times New Roman"/>
        </w:rPr>
        <w:t>"Štikānu kapi-Štikāni-Borisovka" Silmalas pagastā, "Pienotavas tilts-vasarnīcas"-Kaunatas pag., "Kolpaki-Treuhi"- Čornajas pag.)</w:t>
      </w:r>
      <w:r w:rsidRPr="0013142C">
        <w:rPr>
          <w:rFonts w:ascii="Times New Roman" w:hAnsi="Times New Roman" w:cs="Times New Roman"/>
          <w:color w:val="000000"/>
        </w:rPr>
        <w:t>: 1 426 362 EUR;</w:t>
      </w:r>
    </w:p>
    <w:p w:rsidR="00212D00" w:rsidRPr="0013142C" w:rsidP="009C4C75" w14:paraId="64CEB691"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    Verēmu pamatskolas sporta stadiona izbūve: 318 835 EUR;</w:t>
      </w:r>
    </w:p>
    <w:p w:rsidR="00212D00" w:rsidRPr="0013142C" w:rsidP="009C4C75" w14:paraId="693EB865" w14:textId="77777777">
      <w:pPr>
        <w:pStyle w:val="ListParagraph"/>
        <w:numPr>
          <w:ilvl w:val="1"/>
          <w:numId w:val="19"/>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 xml:space="preserve">    Sociālo mājokļu atjaunošana Rēzeknes novada pašvaldībā, otrā kārta: 265 592 EUR;</w:t>
      </w:r>
    </w:p>
    <w:p w:rsidR="00212D00" w:rsidRPr="0013142C" w:rsidP="009C4C75" w14:paraId="2634E970" w14:textId="77777777">
      <w:pPr>
        <w:pStyle w:val="ListParagraph"/>
        <w:ind w:left="113" w:right="170"/>
        <w:jc w:val="both"/>
        <w:rPr>
          <w:rFonts w:ascii="Times New Roman" w:hAnsi="Times New Roman" w:cs="Times New Roman"/>
          <w:color w:val="000000"/>
        </w:rPr>
      </w:pPr>
    </w:p>
    <w:p w:rsidR="00212D00" w:rsidRPr="0013142C" w:rsidP="009C4C75" w14:paraId="56EC32FF" w14:textId="77777777">
      <w:pPr>
        <w:pStyle w:val="ListParagraph"/>
        <w:ind w:left="113" w:right="170"/>
        <w:jc w:val="both"/>
        <w:rPr>
          <w:rFonts w:ascii="Times New Roman" w:hAnsi="Times New Roman" w:cs="Times New Roman"/>
          <w:color w:val="000000"/>
        </w:rPr>
      </w:pPr>
      <w:r w:rsidRPr="0013142C">
        <w:rPr>
          <w:rFonts w:ascii="Times New Roman" w:hAnsi="Times New Roman" w:cs="Times New Roman"/>
          <w:color w:val="000000"/>
        </w:rPr>
        <w:t>Aizņēmumu pamatsummas atmaksa 2026. gadā plānota 1 666 683 EUR apmērā:</w:t>
      </w:r>
    </w:p>
    <w:p w:rsidR="00212D00" w:rsidRPr="0013142C" w:rsidP="009C4C75" w14:paraId="3E6D3B27" w14:textId="77777777">
      <w:pPr>
        <w:pStyle w:val="ListParagraph"/>
        <w:numPr>
          <w:ilvl w:val="0"/>
          <w:numId w:val="31"/>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pēc atmaksas grafikiem 2026.gadam: 1 384 843 EUR;</w:t>
      </w:r>
    </w:p>
    <w:p w:rsidR="00212D00" w:rsidRPr="0013142C" w:rsidP="009C4C75" w14:paraId="7F830AD3" w14:textId="77777777">
      <w:pPr>
        <w:pStyle w:val="ListParagraph"/>
        <w:numPr>
          <w:ilvl w:val="0"/>
          <w:numId w:val="31"/>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pirmstermiņa atmaksa: 281 683 EUR (Viļānu pirmsskolas izglītības iestādes vecā korpusa ēkas energoefektivitātes uzlabošanas būvdarbi: 206 053 EUR, Sociālo mājokļu atjaunošana Rēzeknes novada pašvaldībā: 11 882 EUR, Maltas apvienības pārvaldes Maltas bibliotēkas ēkas energoefektivitātes uzlabošana: 63 748 EUR);</w:t>
      </w:r>
    </w:p>
    <w:p w:rsidR="00212D00" w:rsidRPr="0013142C" w:rsidP="009C4C75" w14:paraId="614341AD" w14:textId="77777777">
      <w:pPr>
        <w:pStyle w:val="ListParagraph"/>
        <w:numPr>
          <w:ilvl w:val="0"/>
          <w:numId w:val="31"/>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cita atmaksa: 157 EUR.</w:t>
      </w:r>
    </w:p>
    <w:p w:rsidR="00212D00" w:rsidRPr="0013142C" w:rsidP="00212D00" w14:paraId="6C3B81F5" w14:textId="77777777">
      <w:pPr>
        <w:pStyle w:val="ListParagraph"/>
        <w:ind w:left="113" w:right="170"/>
        <w:rPr>
          <w:rFonts w:ascii="Times New Roman" w:hAnsi="Times New Roman" w:cs="Times New Roman"/>
          <w:color w:val="000000"/>
        </w:rPr>
      </w:pPr>
    </w:p>
    <w:p w:rsidR="00212D00" w:rsidRPr="0013142C" w:rsidP="00C1452A" w14:paraId="41F5745D" w14:textId="77777777">
      <w:pPr>
        <w:pStyle w:val="ListParagraph"/>
        <w:ind w:left="113" w:right="170"/>
        <w:jc w:val="center"/>
        <w:rPr>
          <w:rFonts w:ascii="Times New Roman" w:hAnsi="Times New Roman" w:cs="Times New Roman"/>
          <w:b/>
          <w:bCs/>
          <w:color w:val="000000"/>
        </w:rPr>
      </w:pPr>
      <w:r w:rsidRPr="0013142C">
        <w:rPr>
          <w:rFonts w:ascii="Times New Roman" w:hAnsi="Times New Roman" w:cs="Times New Roman"/>
          <w:b/>
          <w:bCs/>
          <w:color w:val="000000"/>
        </w:rPr>
        <w:t>Ziedojumi</w:t>
      </w:r>
    </w:p>
    <w:p w:rsidR="00212D00" w:rsidRPr="0013142C" w:rsidP="00212D00" w14:paraId="007DDE0B" w14:textId="77777777">
      <w:pPr>
        <w:ind w:left="113" w:right="170"/>
        <w:rPr>
          <w:b/>
          <w:bCs/>
          <w:color w:val="000000"/>
          <w:sz w:val="22"/>
          <w:szCs w:val="22"/>
        </w:rPr>
      </w:pPr>
    </w:p>
    <w:p w:rsidR="00212D00" w:rsidRPr="0013142C" w:rsidP="009C4C75" w14:paraId="77BBFFB2" w14:textId="77777777">
      <w:pPr>
        <w:ind w:left="113" w:right="170"/>
        <w:jc w:val="both"/>
        <w:rPr>
          <w:color w:val="000000"/>
          <w:sz w:val="22"/>
          <w:szCs w:val="22"/>
        </w:rPr>
      </w:pPr>
      <w:r w:rsidRPr="0013142C">
        <w:rPr>
          <w:color w:val="000000"/>
          <w:sz w:val="22"/>
          <w:szCs w:val="22"/>
        </w:rPr>
        <w:t>Ieņēmumi 2026. gadam plānoti 300 Eur, Ančupānu kapu uzturēšanas ziedojumi Nautrēnu apvienības pārvaldē</w:t>
      </w:r>
    </w:p>
    <w:p w:rsidR="00212D00" w:rsidRPr="0013142C" w:rsidP="009C4C75" w14:paraId="024D363F" w14:textId="77777777">
      <w:pPr>
        <w:ind w:left="113" w:right="170"/>
        <w:jc w:val="both"/>
        <w:rPr>
          <w:color w:val="000000"/>
          <w:sz w:val="22"/>
          <w:szCs w:val="22"/>
        </w:rPr>
      </w:pPr>
      <w:r w:rsidRPr="0013142C">
        <w:rPr>
          <w:color w:val="000000"/>
          <w:sz w:val="22"/>
          <w:szCs w:val="22"/>
        </w:rPr>
        <w:t>Naudas līdzekļu atlikums: 12 757 EUR</w:t>
      </w:r>
    </w:p>
    <w:p w:rsidR="00212D00" w:rsidRPr="0013142C" w:rsidP="009C4C75" w14:paraId="6726C129" w14:textId="2DA5CB67">
      <w:pPr>
        <w:ind w:left="113" w:right="170"/>
        <w:jc w:val="both"/>
        <w:rPr>
          <w:color w:val="000000"/>
          <w:sz w:val="22"/>
          <w:szCs w:val="22"/>
        </w:rPr>
      </w:pPr>
      <w:r w:rsidRPr="0013142C">
        <w:rPr>
          <w:color w:val="000000"/>
          <w:sz w:val="22"/>
          <w:szCs w:val="22"/>
        </w:rPr>
        <w:t>Izdevumi: 13 057 EUR</w:t>
      </w:r>
      <w:r w:rsidR="009C4C75">
        <w:rPr>
          <w:color w:val="000000"/>
          <w:sz w:val="22"/>
          <w:szCs w:val="22"/>
        </w:rPr>
        <w:t>,</w:t>
      </w:r>
    </w:p>
    <w:p w:rsidR="00212D00" w:rsidRPr="0013142C" w:rsidP="009C4C75" w14:paraId="54CD3D87" w14:textId="6988515A">
      <w:pPr>
        <w:pStyle w:val="ListParagraph"/>
        <w:numPr>
          <w:ilvl w:val="0"/>
          <w:numId w:val="23"/>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1340 EUR plānoti kapu uzturēšanas izdevumiem Nautrēnu apvienības pārvaldē</w:t>
      </w:r>
      <w:r w:rsidR="009C4C75">
        <w:rPr>
          <w:rFonts w:ascii="Times New Roman" w:hAnsi="Times New Roman" w:cs="Times New Roman"/>
          <w:color w:val="000000"/>
        </w:rPr>
        <w:t>,</w:t>
      </w:r>
    </w:p>
    <w:p w:rsidR="00212D00" w:rsidRPr="0013142C" w:rsidP="009C4C75" w14:paraId="60BE49A5" w14:textId="1A87DF25">
      <w:pPr>
        <w:pStyle w:val="ListParagraph"/>
        <w:numPr>
          <w:ilvl w:val="0"/>
          <w:numId w:val="23"/>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11 292 EUR Daudzfunkcionālā sociālo pakalpojumu centra "Vecružina" ziedojumu izdevumiem</w:t>
      </w:r>
      <w:r w:rsidR="009C4C75">
        <w:rPr>
          <w:rFonts w:ascii="Times New Roman" w:hAnsi="Times New Roman" w:cs="Times New Roman"/>
          <w:color w:val="000000"/>
        </w:rPr>
        <w:t>,</w:t>
      </w:r>
    </w:p>
    <w:p w:rsidR="00212D00" w:rsidRPr="0013142C" w:rsidP="009C4C75" w14:paraId="7F1C2477" w14:textId="756E10D0">
      <w:pPr>
        <w:pStyle w:val="ListParagraph"/>
        <w:numPr>
          <w:ilvl w:val="0"/>
          <w:numId w:val="23"/>
        </w:numPr>
        <w:spacing w:after="0" w:line="240" w:lineRule="auto"/>
        <w:ind w:left="113" w:right="170"/>
        <w:jc w:val="both"/>
        <w:rPr>
          <w:rFonts w:ascii="Times New Roman" w:hAnsi="Times New Roman" w:cs="Times New Roman"/>
          <w:color w:val="000000"/>
        </w:rPr>
      </w:pPr>
      <w:r w:rsidRPr="0013142C">
        <w:rPr>
          <w:rFonts w:ascii="Times New Roman" w:hAnsi="Times New Roman" w:cs="Times New Roman"/>
          <w:color w:val="000000"/>
        </w:rPr>
        <w:t>U.c. ziedojumu izdevumi 425 EUR</w:t>
      </w:r>
      <w:r w:rsidR="009C4C75">
        <w:rPr>
          <w:rFonts w:ascii="Times New Roman" w:hAnsi="Times New Roman" w:cs="Times New Roman"/>
          <w:color w:val="000000"/>
        </w:rPr>
        <w:t>.</w:t>
      </w:r>
    </w:p>
    <w:p w:rsidR="00212D00" w:rsidRPr="0013142C" w:rsidP="009C4C75" w14:paraId="75AFEE26" w14:textId="77777777">
      <w:pPr>
        <w:pStyle w:val="ListParagraph"/>
        <w:jc w:val="both"/>
        <w:rPr>
          <w:rFonts w:ascii="Times New Roman" w:hAnsi="Times New Roman" w:cs="Times New Roman"/>
          <w:color w:val="000000"/>
        </w:rPr>
      </w:pPr>
    </w:p>
    <w:p w:rsidR="00212D00" w:rsidRPr="0013142C" w:rsidP="00212D00" w14:paraId="795030FF" w14:textId="77777777">
      <w:pPr>
        <w:rPr>
          <w:color w:val="000000"/>
          <w:sz w:val="22"/>
          <w:szCs w:val="22"/>
        </w:rPr>
      </w:pPr>
    </w:p>
    <w:p w:rsidR="008F4F19" w:rsidRPr="0013142C" w:rsidP="008F4F19" w14:paraId="6D8BB26C" w14:textId="77777777">
      <w:pPr>
        <w:ind w:right="46"/>
        <w:rPr>
          <w:sz w:val="22"/>
          <w:szCs w:val="22"/>
        </w:rPr>
      </w:pPr>
    </w:p>
    <w:p w:rsidR="009C4C75" w:rsidP="000E6E55" w14:paraId="635BDA3A" w14:textId="77777777">
      <w:pPr>
        <w:ind w:left="-284" w:right="46"/>
        <w:rPr>
          <w:sz w:val="22"/>
          <w:szCs w:val="22"/>
        </w:rPr>
      </w:pPr>
    </w:p>
    <w:p w:rsidR="009C4C75" w:rsidP="000E6E55" w14:paraId="22AAED7A" w14:textId="77777777">
      <w:pPr>
        <w:ind w:left="-284" w:right="46"/>
        <w:rPr>
          <w:sz w:val="22"/>
          <w:szCs w:val="22"/>
        </w:rPr>
      </w:pPr>
    </w:p>
    <w:p w:rsidR="009C4C75" w:rsidP="000E6E55" w14:paraId="4B7F8069" w14:textId="77777777">
      <w:pPr>
        <w:ind w:left="-284" w:right="46"/>
        <w:rPr>
          <w:sz w:val="22"/>
          <w:szCs w:val="22"/>
        </w:rPr>
      </w:pPr>
    </w:p>
    <w:p w:rsidR="00981ABB" w:rsidRPr="0013142C" w:rsidP="000E6E55" w14:paraId="6D8BB26D" w14:textId="12651912">
      <w:pPr>
        <w:ind w:left="-284" w:right="46"/>
        <w:rPr>
          <w:sz w:val="22"/>
          <w:szCs w:val="22"/>
        </w:rPr>
      </w:pPr>
      <w:r w:rsidRPr="0013142C">
        <w:rPr>
          <w:sz w:val="22"/>
          <w:szCs w:val="22"/>
        </w:rPr>
        <w:t>Domes priekšsēdētājs, Guntars Skudra</w:t>
      </w:r>
    </w:p>
    <w:sectPr w:rsidSect="00A715F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swiss"/>
    <w:notTrueType/>
    <w:pitch w:val="default"/>
    <w:sig w:usb0="00000007" w:usb1="08070000" w:usb2="00000010" w:usb3="00000000" w:csb0="0002008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6D8BB2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6D8BB275"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6D8BB276" w14:textId="77777777"/>
  <w:p w:rsidR="00B570BA" w14:paraId="6D8BB277"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6D8BB279" w14:textId="77777777">
    <w:r>
      <w:t xml:space="preserve">          Šis dokuments ir parakstīts ar drošu elektronisko parakstu un satur laika zīmogu</w:t>
    </w:r>
  </w:p>
  <w:p w:rsidR="00096453" w14:paraId="6D8BB27A" w14:textId="77777777">
    <w:r>
      <w:t xml:space="preserve">          Šis dokuments ir parakstīts ar drošu elektronisko parakstu un satur laika zīmogu</w:t>
    </w:r>
  </w:p>
  <w:p w:rsidR="00B570BA" w14:paraId="6D8BB27B"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6D8BB2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6D8BB2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6D8BB2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E79EE"/>
    <w:multiLevelType w:val="multilevel"/>
    <w:tmpl w:val="C02A95A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46B3691"/>
    <w:multiLevelType w:val="hybridMultilevel"/>
    <w:tmpl w:val="A9A6D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007F71"/>
    <w:multiLevelType w:val="hybridMultilevel"/>
    <w:tmpl w:val="D572F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4175F8"/>
    <w:multiLevelType w:val="hybridMultilevel"/>
    <w:tmpl w:val="F216BBC4"/>
    <w:lvl w:ilvl="0">
      <w:start w:val="1"/>
      <w:numFmt w:val="bullet"/>
      <w:lvlText w:val=""/>
      <w:lvlJc w:val="left"/>
      <w:pPr>
        <w:ind w:left="720" w:hanging="360"/>
      </w:pPr>
      <w:rPr>
        <w:rFonts w:ascii="Symbol" w:hAnsi="Symbol" w:hint="default"/>
      </w:rPr>
    </w:lvl>
    <w:lvl w:ilvl="1">
      <w:start w:val="1"/>
      <w:numFmt w:val="bullet"/>
      <w:lvlText w:val=""/>
      <w:lvlJc w:val="left"/>
      <w:pPr>
        <w:ind w:left="161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653864"/>
    <w:multiLevelType w:val="hybridMultilevel"/>
    <w:tmpl w:val="0BEC9A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9156D88"/>
    <w:multiLevelType w:val="hybridMultilevel"/>
    <w:tmpl w:val="270441C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525EAB"/>
    <w:multiLevelType w:val="hybridMultilevel"/>
    <w:tmpl w:val="0BBEB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21F039F4"/>
    <w:multiLevelType w:val="hybridMultilevel"/>
    <w:tmpl w:val="F0545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5963E5"/>
    <w:multiLevelType w:val="hybridMultilevel"/>
    <w:tmpl w:val="CD12E9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AC03356"/>
    <w:multiLevelType w:val="hybridMultilevel"/>
    <w:tmpl w:val="3A60F99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087A53"/>
    <w:multiLevelType w:val="hybridMultilevel"/>
    <w:tmpl w:val="39C828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nsid w:val="37A90A0E"/>
    <w:multiLevelType w:val="hybridMultilevel"/>
    <w:tmpl w:val="CBF2C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nsid w:val="43364249"/>
    <w:multiLevelType w:val="hybridMultilevel"/>
    <w:tmpl w:val="361AE5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5807562"/>
    <w:multiLevelType w:val="hybridMultilevel"/>
    <w:tmpl w:val="E58E0B5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CD5989"/>
    <w:multiLevelType w:val="hybridMultilevel"/>
    <w:tmpl w:val="49BE5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A63836"/>
    <w:multiLevelType w:val="multilevel"/>
    <w:tmpl w:val="904AE8BA"/>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hint="default"/>
        <w:i w:val="0"/>
        <w:color w:val="auto"/>
      </w:rPr>
    </w:lvl>
    <w:lvl w:ilvl="2">
      <w:start w:val="1"/>
      <w:numFmt w:val="decimal"/>
      <w:lvlText w:val="%1.%2.%3."/>
      <w:lvlJc w:val="left"/>
      <w:pPr>
        <w:ind w:left="220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FA3DA9"/>
    <w:multiLevelType w:val="hybridMultilevel"/>
    <w:tmpl w:val="9BEEA50A"/>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22">
    <w:nsid w:val="5FE474F0"/>
    <w:multiLevelType w:val="hybridMultilevel"/>
    <w:tmpl w:val="7FCE9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446A9B"/>
    <w:multiLevelType w:val="hybridMultilevel"/>
    <w:tmpl w:val="42725AE0"/>
    <w:lvl w:ilvl="0">
      <w:start w:val="1"/>
      <w:numFmt w:val="bullet"/>
      <w:lvlText w:val=""/>
      <w:lvlJc w:val="left"/>
      <w:pPr>
        <w:ind w:left="1060" w:hanging="360"/>
      </w:pPr>
      <w:rPr>
        <w:rFonts w:ascii="Symbol" w:hAnsi="Symbol" w:hint="default"/>
      </w:rPr>
    </w:lvl>
    <w:lvl w:ilvl="1" w:tentative="1">
      <w:start w:val="1"/>
      <w:numFmt w:val="bullet"/>
      <w:lvlText w:val="o"/>
      <w:lvlJc w:val="left"/>
      <w:pPr>
        <w:ind w:left="1780" w:hanging="360"/>
      </w:pPr>
      <w:rPr>
        <w:rFonts w:ascii="Courier New" w:hAnsi="Courier New" w:cs="Courier New" w:hint="default"/>
      </w:rPr>
    </w:lvl>
    <w:lvl w:ilvl="2" w:tentative="1">
      <w:start w:val="1"/>
      <w:numFmt w:val="bullet"/>
      <w:lvlText w:val=""/>
      <w:lvlJc w:val="left"/>
      <w:pPr>
        <w:ind w:left="2500" w:hanging="360"/>
      </w:pPr>
      <w:rPr>
        <w:rFonts w:ascii="Wingdings" w:hAnsi="Wingdings" w:hint="default"/>
      </w:rPr>
    </w:lvl>
    <w:lvl w:ilvl="3" w:tentative="1">
      <w:start w:val="1"/>
      <w:numFmt w:val="bullet"/>
      <w:lvlText w:val=""/>
      <w:lvlJc w:val="left"/>
      <w:pPr>
        <w:ind w:left="3220" w:hanging="360"/>
      </w:pPr>
      <w:rPr>
        <w:rFonts w:ascii="Symbol" w:hAnsi="Symbol"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24">
    <w:nsid w:val="62D26B47"/>
    <w:multiLevelType w:val="hybridMultilevel"/>
    <w:tmpl w:val="0F22F952"/>
    <w:lvl w:ilvl="0">
      <w:start w:val="1"/>
      <w:numFmt w:val="bullet"/>
      <w:lvlText w:val=""/>
      <w:lvlJc w:val="left"/>
      <w:pPr>
        <w:ind w:left="890" w:hanging="360"/>
      </w:pPr>
      <w:rPr>
        <w:rFonts w:ascii="Symbol" w:hAnsi="Symbol" w:hint="default"/>
      </w:rPr>
    </w:lvl>
    <w:lvl w:ilvl="1">
      <w:start w:val="1"/>
      <w:numFmt w:val="bullet"/>
      <w:lvlText w:val=""/>
      <w:lvlJc w:val="left"/>
      <w:pPr>
        <w:ind w:left="1610" w:hanging="360"/>
      </w:pPr>
      <w:rPr>
        <w:rFonts w:ascii="Symbol" w:hAnsi="Symbol"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25">
    <w:nsid w:val="6A7A1762"/>
    <w:multiLevelType w:val="hybridMultilevel"/>
    <w:tmpl w:val="95DCC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ED7100"/>
    <w:multiLevelType w:val="hybridMultilevel"/>
    <w:tmpl w:val="CB065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E3176B"/>
    <w:multiLevelType w:val="hybridMultilevel"/>
    <w:tmpl w:val="DB5626C8"/>
    <w:lvl w:ilvl="0">
      <w:start w:val="10"/>
      <w:numFmt w:val="decimal"/>
      <w:lvlText w:val="%1."/>
      <w:lvlJc w:val="left"/>
      <w:pPr>
        <w:ind w:left="720" w:hanging="360"/>
      </w:pPr>
      <w:rPr>
        <w:rFonts w:ascii="TimesNewRomanPS-BoldMT" w:hAnsi="TimesNewRomanPS-BoldMT" w:cs="TimesNewRomanPS-BoldMT"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415178"/>
    <w:multiLevelType w:val="hybridMultilevel"/>
    <w:tmpl w:val="4BCC3DA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2933073">
    <w:abstractNumId w:val="8"/>
  </w:num>
  <w:num w:numId="2" w16cid:durableId="529997566">
    <w:abstractNumId w:val="27"/>
  </w:num>
  <w:num w:numId="3" w16cid:durableId="339895115">
    <w:abstractNumId w:val="15"/>
  </w:num>
  <w:num w:numId="4" w16cid:durableId="904023208">
    <w:abstractNumId w:val="13"/>
  </w:num>
  <w:num w:numId="5" w16cid:durableId="1103767696">
    <w:abstractNumId w:val="29"/>
  </w:num>
  <w:num w:numId="6" w16cid:durableId="881331081">
    <w:abstractNumId w:val="0"/>
  </w:num>
  <w:num w:numId="7" w16cid:durableId="148133613">
    <w:abstractNumId w:val="18"/>
  </w:num>
  <w:num w:numId="8" w16cid:durableId="1766413848">
    <w:abstractNumId w:val="3"/>
  </w:num>
  <w:num w:numId="9" w16cid:durableId="1248929308">
    <w:abstractNumId w:val="14"/>
  </w:num>
  <w:num w:numId="10" w16cid:durableId="279579716">
    <w:abstractNumId w:val="12"/>
  </w:num>
  <w:num w:numId="11" w16cid:durableId="173616639">
    <w:abstractNumId w:val="5"/>
  </w:num>
  <w:num w:numId="12" w16cid:durableId="1569726862">
    <w:abstractNumId w:val="7"/>
  </w:num>
  <w:num w:numId="13" w16cid:durableId="1301959167">
    <w:abstractNumId w:val="28"/>
  </w:num>
  <w:num w:numId="14" w16cid:durableId="486753421">
    <w:abstractNumId w:val="2"/>
  </w:num>
  <w:num w:numId="15" w16cid:durableId="59332629">
    <w:abstractNumId w:val="22"/>
  </w:num>
  <w:num w:numId="16" w16cid:durableId="2101027851">
    <w:abstractNumId w:val="21"/>
  </w:num>
  <w:num w:numId="17" w16cid:durableId="1870218771">
    <w:abstractNumId w:val="24"/>
  </w:num>
  <w:num w:numId="18" w16cid:durableId="682243851">
    <w:abstractNumId w:val="23"/>
  </w:num>
  <w:num w:numId="19" w16cid:durableId="2022388464">
    <w:abstractNumId w:val="30"/>
  </w:num>
  <w:num w:numId="20" w16cid:durableId="1013801287">
    <w:abstractNumId w:val="10"/>
  </w:num>
  <w:num w:numId="21" w16cid:durableId="530842560">
    <w:abstractNumId w:val="4"/>
  </w:num>
  <w:num w:numId="22" w16cid:durableId="1306549732">
    <w:abstractNumId w:val="11"/>
  </w:num>
  <w:num w:numId="23" w16cid:durableId="1085303437">
    <w:abstractNumId w:val="25"/>
  </w:num>
  <w:num w:numId="24" w16cid:durableId="552733707">
    <w:abstractNumId w:val="20"/>
  </w:num>
  <w:num w:numId="25" w16cid:durableId="99037340">
    <w:abstractNumId w:val="6"/>
  </w:num>
  <w:num w:numId="26" w16cid:durableId="770123267">
    <w:abstractNumId w:val="1"/>
  </w:num>
  <w:num w:numId="27" w16cid:durableId="153185306">
    <w:abstractNumId w:val="9"/>
  </w:num>
  <w:num w:numId="28" w16cid:durableId="1055661308">
    <w:abstractNumId w:val="19"/>
  </w:num>
  <w:num w:numId="29" w16cid:durableId="405231444">
    <w:abstractNumId w:val="16"/>
  </w:num>
  <w:num w:numId="30" w16cid:durableId="2067677444">
    <w:abstractNumId w:val="26"/>
  </w:num>
  <w:num w:numId="31" w16cid:durableId="5370833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A058D"/>
    <w:rsid w:val="000A4A1A"/>
    <w:rsid w:val="000B6E47"/>
    <w:rsid w:val="000C3181"/>
    <w:rsid w:val="000C7375"/>
    <w:rsid w:val="000D20B2"/>
    <w:rsid w:val="000D74FA"/>
    <w:rsid w:val="000E6E55"/>
    <w:rsid w:val="000F7BC9"/>
    <w:rsid w:val="0013142C"/>
    <w:rsid w:val="001330F1"/>
    <w:rsid w:val="00157278"/>
    <w:rsid w:val="00194253"/>
    <w:rsid w:val="00195550"/>
    <w:rsid w:val="001B772F"/>
    <w:rsid w:val="001D3CF5"/>
    <w:rsid w:val="001F7379"/>
    <w:rsid w:val="0020695E"/>
    <w:rsid w:val="002112D2"/>
    <w:rsid w:val="00212D00"/>
    <w:rsid w:val="00213B1F"/>
    <w:rsid w:val="00254829"/>
    <w:rsid w:val="00254897"/>
    <w:rsid w:val="002556A5"/>
    <w:rsid w:val="00286493"/>
    <w:rsid w:val="002B3FEA"/>
    <w:rsid w:val="002B6932"/>
    <w:rsid w:val="002D696A"/>
    <w:rsid w:val="002E694E"/>
    <w:rsid w:val="002E7B12"/>
    <w:rsid w:val="002F56D9"/>
    <w:rsid w:val="00310FC5"/>
    <w:rsid w:val="00330DE1"/>
    <w:rsid w:val="00340053"/>
    <w:rsid w:val="00343F8C"/>
    <w:rsid w:val="003751F1"/>
    <w:rsid w:val="00391678"/>
    <w:rsid w:val="003A1225"/>
    <w:rsid w:val="003B2D9E"/>
    <w:rsid w:val="003D6012"/>
    <w:rsid w:val="003E0A54"/>
    <w:rsid w:val="003E3FBA"/>
    <w:rsid w:val="003F05E9"/>
    <w:rsid w:val="003F7FCB"/>
    <w:rsid w:val="00416633"/>
    <w:rsid w:val="00431B7E"/>
    <w:rsid w:val="00441C04"/>
    <w:rsid w:val="00446A03"/>
    <w:rsid w:val="00447097"/>
    <w:rsid w:val="00464415"/>
    <w:rsid w:val="00477534"/>
    <w:rsid w:val="004B5A0D"/>
    <w:rsid w:val="004C3D33"/>
    <w:rsid w:val="004D5A12"/>
    <w:rsid w:val="004D7B8D"/>
    <w:rsid w:val="004E2172"/>
    <w:rsid w:val="004E3525"/>
    <w:rsid w:val="004E5120"/>
    <w:rsid w:val="0050526B"/>
    <w:rsid w:val="005301E9"/>
    <w:rsid w:val="00552DDA"/>
    <w:rsid w:val="00553B81"/>
    <w:rsid w:val="00554FAE"/>
    <w:rsid w:val="005D36FD"/>
    <w:rsid w:val="005F2297"/>
    <w:rsid w:val="00616DE7"/>
    <w:rsid w:val="00645B16"/>
    <w:rsid w:val="006B7D7B"/>
    <w:rsid w:val="006D4047"/>
    <w:rsid w:val="006F1A43"/>
    <w:rsid w:val="00720F40"/>
    <w:rsid w:val="0073133C"/>
    <w:rsid w:val="00770935"/>
    <w:rsid w:val="00771547"/>
    <w:rsid w:val="00777EC7"/>
    <w:rsid w:val="007841E8"/>
    <w:rsid w:val="007909AD"/>
    <w:rsid w:val="007A4354"/>
    <w:rsid w:val="007B715A"/>
    <w:rsid w:val="007E17F2"/>
    <w:rsid w:val="007E3110"/>
    <w:rsid w:val="007F77D9"/>
    <w:rsid w:val="00834C65"/>
    <w:rsid w:val="008A017E"/>
    <w:rsid w:val="008B77E9"/>
    <w:rsid w:val="008F4F19"/>
    <w:rsid w:val="0090381D"/>
    <w:rsid w:val="009108E1"/>
    <w:rsid w:val="00917703"/>
    <w:rsid w:val="009471E0"/>
    <w:rsid w:val="0096158F"/>
    <w:rsid w:val="00965134"/>
    <w:rsid w:val="00981ABB"/>
    <w:rsid w:val="009937BB"/>
    <w:rsid w:val="009B7575"/>
    <w:rsid w:val="009C1658"/>
    <w:rsid w:val="009C4C75"/>
    <w:rsid w:val="009E5EFF"/>
    <w:rsid w:val="009F6A4C"/>
    <w:rsid w:val="00A11AC8"/>
    <w:rsid w:val="00A3277D"/>
    <w:rsid w:val="00A42BD4"/>
    <w:rsid w:val="00A64040"/>
    <w:rsid w:val="00A715FC"/>
    <w:rsid w:val="00A85950"/>
    <w:rsid w:val="00A93564"/>
    <w:rsid w:val="00AC0F93"/>
    <w:rsid w:val="00AD3246"/>
    <w:rsid w:val="00AE48D8"/>
    <w:rsid w:val="00AF10B3"/>
    <w:rsid w:val="00B07851"/>
    <w:rsid w:val="00B138A1"/>
    <w:rsid w:val="00B14F7E"/>
    <w:rsid w:val="00B37F5B"/>
    <w:rsid w:val="00B570BA"/>
    <w:rsid w:val="00B6686A"/>
    <w:rsid w:val="00B77AA7"/>
    <w:rsid w:val="00B820C2"/>
    <w:rsid w:val="00B903C9"/>
    <w:rsid w:val="00BC5C66"/>
    <w:rsid w:val="00BD19BA"/>
    <w:rsid w:val="00BF729E"/>
    <w:rsid w:val="00C1151F"/>
    <w:rsid w:val="00C1452A"/>
    <w:rsid w:val="00C214FE"/>
    <w:rsid w:val="00C331F8"/>
    <w:rsid w:val="00C470D0"/>
    <w:rsid w:val="00C55B55"/>
    <w:rsid w:val="00C76331"/>
    <w:rsid w:val="00C76645"/>
    <w:rsid w:val="00C93467"/>
    <w:rsid w:val="00C97230"/>
    <w:rsid w:val="00CA2821"/>
    <w:rsid w:val="00CA6464"/>
    <w:rsid w:val="00CC0A3D"/>
    <w:rsid w:val="00D25B9E"/>
    <w:rsid w:val="00D322D1"/>
    <w:rsid w:val="00D66702"/>
    <w:rsid w:val="00D66A47"/>
    <w:rsid w:val="00D95D0F"/>
    <w:rsid w:val="00DB096F"/>
    <w:rsid w:val="00DC71E4"/>
    <w:rsid w:val="00DE7AFC"/>
    <w:rsid w:val="00E020E3"/>
    <w:rsid w:val="00E207BC"/>
    <w:rsid w:val="00E25581"/>
    <w:rsid w:val="00E4601D"/>
    <w:rsid w:val="00E547DD"/>
    <w:rsid w:val="00E71F37"/>
    <w:rsid w:val="00E72AE9"/>
    <w:rsid w:val="00E8481D"/>
    <w:rsid w:val="00E91601"/>
    <w:rsid w:val="00E92F62"/>
    <w:rsid w:val="00EA3A2E"/>
    <w:rsid w:val="00ED5028"/>
    <w:rsid w:val="00F112B3"/>
    <w:rsid w:val="00F12507"/>
    <w:rsid w:val="00F42914"/>
    <w:rsid w:val="00F9486B"/>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BB244"/>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character" w:styleId="LineNumber">
    <w:name w:val="line number"/>
    <w:basedOn w:val="DefaultParagraphFont"/>
    <w:uiPriority w:val="99"/>
    <w:semiHidden/>
    <w:unhideWhenUsed/>
    <w:rsid w:val="00212D00"/>
  </w:style>
  <w:style w:type="character" w:customStyle="1" w:styleId="markedcontent">
    <w:name w:val="markedcontent"/>
    <w:rsid w:val="0021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chart" Target="charts/chart3.xml" /><Relationship Id="rId13" Type="http://schemas.openxmlformats.org/officeDocument/2006/relationships/chart" Target="charts/chart4.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file:///C:\Users\vgailuma\Desktop\Kopija%20no%20paskaidrojuma%20raksts%202026.%20gad%20abud&#382;etam,%20excel.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Book1"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vgailuma\Desktop\M&#257;j&#257;m\Budzets%202026%20precentacija,paskaidrojuma%20raksts\Budzets%202026%20precentacija,paskaidrojuma%20raksts\Kopija%20no%20paskaidrojuma%20raksts%202026.%20gada%20budzetam,%20excel.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Users\vgailuma\Desktop\Prezentacija%202026\New%20folder%20(3)\Kopija%20no%20paskaidrojuma%20raksts%202026.%20gada%20budzetam,%20excel.xlsx" TargetMode="External" /><Relationship Id="rId2" Type="http://schemas.microsoft.com/office/2011/relationships/chartColorStyle" Target="chart/colors4.xml" /><Relationship Id="rId3" Type="http://schemas.microsoft.com/office/2011/relationships/chartStyle" Target="chart/style4.xml" /></Relationships>
</file>

<file path=word/charts/chart/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st="0" dir="18900000" sx="100000" sy="23000" kx="-1200000" ky="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st="0" dir="18900000" sx="100000" sy="23000" kx="-1200000" ky="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st="0" dir="18900000" sx="100000" sy="23000" kx="-1200000" ky="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1-7F95-41B7-A606-7CBD1BB68949}"/>
              </c:ext>
            </c:extLst>
          </c:dPt>
          <c:dPt>
            <c:idx val="1"/>
            <c:bubble3D val="0"/>
            <c:spPr>
              <a:solidFill>
                <a:schemeClr val="accent4"/>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3-7F95-41B7-A606-7CBD1BB68949}"/>
              </c:ext>
            </c:extLst>
          </c:dPt>
          <c:dPt>
            <c:idx val="2"/>
            <c:bubble3D val="0"/>
            <c:spPr>
              <a:solidFill>
                <a:schemeClr val="accent6"/>
              </a:solidFill>
              <a:ln>
                <a:noFill/>
              </a:ln>
              <a:effectLst>
                <a:outerShdw blurRad="254000" dist="0" dir="0" sx="102000" sy="102000" kx="0" ky="0" algn="ctr" rotWithShape="0">
                  <a:prstClr val="black">
                    <a:alpha val="20000"/>
                  </a:prstClr>
                </a:outerShdw>
              </a:effectLst>
              <a:sp3d/>
            </c:spPr>
            <c:extLst>
              <c:ext xmlns:c16="http://schemas.microsoft.com/office/drawing/2014/chart" uri="{C3380CC4-5D6E-409C-BE32-E72D297353CC}">
                <c16:uniqueId val="{00000005-7F95-41B7-A606-7CBD1BB68949}"/>
              </c:ext>
            </c:extLst>
          </c:dPt>
          <c:dLbls>
            <c:dLbl>
              <c:idx val="1"/>
              <c:layout>
                <c:manualLayout>
                  <c:x val="-0.23155358705161855"/>
                  <c:y val="-0.08247302420530774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95-41B7-A606-7CBD1BB68949}"/>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Sheet1!$A$14:$A$16</c:f>
              <c:strCache>
                <c:ptCount val="3"/>
                <c:pt idx="0">
                  <c:v>&gt;65</c:v>
                </c:pt>
                <c:pt idx="1">
                  <c:v>0-14</c:v>
                </c:pt>
                <c:pt idx="2">
                  <c:v>15-65</c:v>
                </c:pt>
              </c:strCache>
            </c:strRef>
          </c:cat>
          <c:val>
            <c:numRef>
              <c:f>Sheet1!$B$14:$B$16</c:f>
              <c:numCache>
                <c:formatCode>General</c:formatCode>
                <c:ptCount val="3"/>
                <c:pt idx="0">
                  <c:v>6113</c:v>
                </c:pt>
                <c:pt idx="1">
                  <c:v>3558</c:v>
                </c:pt>
                <c:pt idx="2">
                  <c:v>19152</c:v>
                </c:pt>
              </c:numCache>
            </c:numRef>
          </c:val>
          <c:extLst>
            <c:ext xmlns:c16="http://schemas.microsoft.com/office/drawing/2014/chart" uri="{C3380CC4-5D6E-409C-BE32-E72D297353CC}">
              <c16:uniqueId val="{00000006-7F95-41B7-A606-7CBD1BB68949}"/>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0555555555555555"/>
          <c:y val="0.07407407407407407"/>
          <c:w val="0.93888888888888888"/>
          <c:h val="0.8416746864975212"/>
        </c:manualLayout>
      </c:layout>
      <c:barChart>
        <c:barDir val="col"/>
        <c:grouping val="clustered"/>
        <c:varyColors val="0"/>
        <c:ser>
          <c:idx val="0"/>
          <c:order val="0"/>
          <c:spPr>
            <a:gradFill rotWithShape="1">
              <a:gsLst>
                <a:gs pos="0">
                  <a:schemeClr val="accent1"/>
                </a:gs>
                <a:gs pos="100000">
                  <a:schemeClr val="accent1">
                    <a:lumMod val="84000"/>
                  </a:schemeClr>
                </a:gs>
              </a:gsLst>
              <a:lin ang="5400000" scaled="1"/>
            </a:gradFill>
            <a:ln>
              <a:noFill/>
            </a:ln>
            <a:effectLst>
              <a:outerShdw blurRad="76200" dist="0" dir="18900000" sx="100000" sy="23000" kx="-1200000" ky="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Sheet1!$A$39:$A$44</c:f>
              <c:numCache>
                <c:formatCode>General</c:formatCode>
                <c:ptCount val="6"/>
                <c:pt idx="0">
                  <c:v>2020</c:v>
                </c:pt>
                <c:pt idx="1">
                  <c:v>2021</c:v>
                </c:pt>
                <c:pt idx="2">
                  <c:v>2022</c:v>
                </c:pt>
                <c:pt idx="3">
                  <c:v>2023</c:v>
                </c:pt>
                <c:pt idx="4">
                  <c:v>2024</c:v>
                </c:pt>
                <c:pt idx="5">
                  <c:v>2025</c:v>
                </c:pt>
              </c:numCache>
            </c:numRef>
          </c:cat>
          <c:val>
            <c:numRef>
              <c:f>Sheet1!$B$39:$B$44</c:f>
              <c:numCache>
                <c:formatCode>General</c:formatCode>
                <c:ptCount val="6"/>
                <c:pt idx="0">
                  <c:v>13.7</c:v>
                </c:pt>
                <c:pt idx="1">
                  <c:v>13.5</c:v>
                </c:pt>
                <c:pt idx="2">
                  <c:v>13</c:v>
                </c:pt>
                <c:pt idx="3">
                  <c:v>12.8</c:v>
                </c:pt>
                <c:pt idx="4">
                  <c:v>11</c:v>
                </c:pt>
                <c:pt idx="5">
                  <c:v>8.9</c:v>
                </c:pt>
              </c:numCache>
            </c:numRef>
          </c:val>
          <c:extLst>
            <c:ext xmlns:c16="http://schemas.microsoft.com/office/drawing/2014/chart" uri="{C3380CC4-5D6E-409C-BE32-E72D297353CC}">
              <c16:uniqueId val="{00000000-3378-49E5-8483-8B304744097C}"/>
            </c:ext>
          </c:extLst>
        </c:ser>
        <c:dLbls>
          <c:dLblPos val="inEnd"/>
          <c:showLegendKey val="0"/>
          <c:showVal val="1"/>
          <c:showCatName val="0"/>
          <c:showSerName val="0"/>
          <c:showPercent val="0"/>
          <c:showBubbleSize val="0"/>
        </c:dLbls>
        <c:gapWidth val="41"/>
        <c:axId val="438198664"/>
        <c:axId val="438199976"/>
      </c:barChart>
      <c:catAx>
        <c:axId val="438198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v-LV"/>
          </a:p>
        </c:txPr>
        <c:crossAx val="438199976"/>
        <c:crosses val="autoZero"/>
        <c:auto val="1"/>
        <c:lblAlgn val="ctr"/>
        <c:lblOffset val="100"/>
        <c:noMultiLvlLbl val="0"/>
      </c:catAx>
      <c:valAx>
        <c:axId val="438199976"/>
        <c:scaling>
          <c:orientation val="minMax"/>
        </c:scaling>
        <c:delete val="1"/>
        <c:axPos val="l"/>
        <c:numFmt formatCode="General" sourceLinked="1"/>
        <c:majorTickMark val="none"/>
        <c:minorTickMark val="none"/>
        <c:tickLblPos val="nextTo"/>
        <c:crossAx val="438198664"/>
        <c:crosses val="autoZero"/>
        <c:crossBetween val="between"/>
      </c:valAx>
      <c:spPr>
        <a:noFill/>
        <a:ln>
          <a:noFill/>
        </a:ln>
        <a:effectLst/>
      </c:spPr>
    </c:plotArea>
    <c:plotVisOnly val="1"/>
    <c:dispBlanksAs val="gap"/>
    <c:showDLblsOverMax val="0"/>
  </c:chart>
  <c: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2"/>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1-E467-4AB8-A522-786C429FAE20}"/>
              </c:ext>
            </c:extLst>
          </c:dPt>
          <c:dPt>
            <c:idx val="1"/>
            <c:bubble3D val="0"/>
            <c:spPr>
              <a:solidFill>
                <a:schemeClr val="accent4"/>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3-E467-4AB8-A522-786C429FAE20}"/>
              </c:ext>
            </c:extLst>
          </c:dPt>
          <c:dPt>
            <c:idx val="2"/>
            <c:bubble3D val="0"/>
            <c:spPr>
              <a:solidFill>
                <a:schemeClr val="accent6"/>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5-E467-4AB8-A522-786C429FAE20}"/>
              </c:ext>
            </c:extLst>
          </c:dPt>
          <c:dPt>
            <c:idx val="3"/>
            <c:bubble3D val="0"/>
            <c:spPr>
              <a:solidFill>
                <a:schemeClr val="accent2">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7-E467-4AB8-A522-786C429FAE20}"/>
              </c:ext>
            </c:extLst>
          </c:dPt>
          <c:dPt>
            <c:idx val="4"/>
            <c:bubble3D val="0"/>
            <c:spPr>
              <a:solidFill>
                <a:schemeClr val="accent4">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9-E467-4AB8-A522-786C429FAE20}"/>
              </c:ext>
            </c:extLst>
          </c:dPt>
          <c:dPt>
            <c:idx val="5"/>
            <c:bubble3D val="0"/>
            <c:spPr>
              <a:solidFill>
                <a:schemeClr val="accent6">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B-E467-4AB8-A522-786C429FAE20}"/>
              </c:ext>
            </c:extLst>
          </c:dPt>
          <c:dLbls>
            <c:dLbl>
              <c:idx val="0"/>
              <c:layout>
                <c:manualLayout>
                  <c:x val="-0.093207718536649192"/>
                  <c:y val="-0.05453031696449584"/>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67-4AB8-A522-786C429FAE20}"/>
                </c:ext>
              </c:extLst>
            </c:dLbl>
            <c:dLbl>
              <c:idx val="1"/>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3-E467-4AB8-A522-786C429FAE20}"/>
                </c:ext>
              </c:extLst>
            </c:dLbl>
            <c:dLbl>
              <c:idx val="2"/>
              <c:layout>
                <c:manualLayout>
                  <c:x val="-0.027937592844882661"/>
                  <c:y val="-0.050879028923669058"/>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67-4AB8-A522-786C429FAE20}"/>
                </c:ext>
              </c:extLst>
            </c:dLbl>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7-E467-4AB8-A522-786C429FAE20}"/>
                </c:ext>
              </c:extLst>
            </c:dLbl>
            <c:dLbl>
              <c:idx val="4"/>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9-E467-4AB8-A522-786C429FAE20}"/>
                </c:ext>
              </c:extLst>
            </c:dLbl>
            <c:dLbl>
              <c:idx val="5"/>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B-E467-4AB8-A522-786C429FAE20}"/>
                </c:ext>
              </c:extLst>
            </c:dLbl>
            <c:numFmt formatCode="0.00%" sourceLinked="0"/>
            <c:spPr>
              <a:noFill/>
              <a:ln>
                <a:noFill/>
              </a:ln>
              <a:effectLst/>
            </c:spPr>
            <c:dLblPos val="bestFit"/>
            <c:showLegendKey val="0"/>
            <c:showVal val="1"/>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Sheet1!$F$48:$F$53</c:f>
              <c:strCache>
                <c:ptCount val="6"/>
                <c:pt idx="0">
                  <c:v>Nodokļu ieņēmumi</c:v>
                </c:pt>
                <c:pt idx="1">
                  <c:v>Nenodokļu ieņēmumi</c:v>
                </c:pt>
                <c:pt idx="2">
                  <c:v>Valsts budžeta transferti</c:v>
                </c:pt>
                <c:pt idx="3">
                  <c:v>Pašvaldības budžeta transferti</c:v>
                </c:pt>
                <c:pt idx="4">
                  <c:v>Ārvalstu finanšu palīdzība</c:v>
                </c:pt>
                <c:pt idx="5">
                  <c:v>Maksas pakalpojumi</c:v>
                </c:pt>
              </c:strCache>
            </c:strRef>
          </c:cat>
          <c:val>
            <c:numRef>
              <c:f>Sheet1!$G$48:$G$53</c:f>
              <c:numCache>
                <c:formatCode>General</c:formatCode>
                <c:ptCount val="6"/>
                <c:pt idx="0">
                  <c:v>19193428</c:v>
                </c:pt>
                <c:pt idx="1">
                  <c:v>1191303</c:v>
                </c:pt>
                <c:pt idx="2">
                  <c:v>31700561</c:v>
                </c:pt>
                <c:pt idx="3">
                  <c:v>938350</c:v>
                </c:pt>
                <c:pt idx="4">
                  <c:v>9120</c:v>
                </c:pt>
                <c:pt idx="5">
                  <c:v>3349142</c:v>
                </c:pt>
              </c:numCache>
            </c:numRef>
          </c:val>
          <c:extLst>
            <c:ext xmlns:c16="http://schemas.microsoft.com/office/drawing/2014/chart" uri="{C3380CC4-5D6E-409C-BE32-E72D297353CC}">
              <c16:uniqueId val="{0000000C-E467-4AB8-A522-786C429FAE2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42729222904076491"/>
          <c:y val="0.092802831464248781"/>
          <c:w val="0.83150478076361456"/>
          <c:h val="0.80092632360348892"/>
        </c:manualLayout>
      </c:layout>
      <c:pie3DChart>
        <c:varyColors val="1"/>
        <c:ser>
          <c:idx val="0"/>
          <c:order val="0"/>
          <c:dPt>
            <c:idx val="0"/>
            <c:bubble3D val="0"/>
            <c:spPr>
              <a:solidFill>
                <a:schemeClr val="accent6"/>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1-1AD7-4148-9E38-9117EDB7B41B}"/>
              </c:ext>
            </c:extLst>
          </c:dPt>
          <c:dPt>
            <c:idx val="1"/>
            <c:bubble3D val="0"/>
            <c:spPr>
              <a:solidFill>
                <a:schemeClr val="accent5"/>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3-1AD7-4148-9E38-9117EDB7B41B}"/>
              </c:ext>
            </c:extLst>
          </c:dPt>
          <c:dPt>
            <c:idx val="2"/>
            <c:bubble3D val="0"/>
            <c:spPr>
              <a:solidFill>
                <a:schemeClr val="accent4"/>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5-1AD7-4148-9E38-9117EDB7B41B}"/>
              </c:ext>
            </c:extLst>
          </c:dPt>
          <c:dPt>
            <c:idx val="3"/>
            <c:bubble3D val="0"/>
            <c:spPr>
              <a:solidFill>
                <a:schemeClr val="accent6">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7-1AD7-4148-9E38-9117EDB7B41B}"/>
              </c:ext>
            </c:extLst>
          </c:dPt>
          <c:dPt>
            <c:idx val="4"/>
            <c:bubble3D val="0"/>
            <c:spPr>
              <a:solidFill>
                <a:schemeClr val="accent5">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9-1AD7-4148-9E38-9117EDB7B41B}"/>
              </c:ext>
            </c:extLst>
          </c:dPt>
          <c:dPt>
            <c:idx val="5"/>
            <c:bubble3D val="0"/>
            <c:spPr>
              <a:solidFill>
                <a:schemeClr val="accent4">
                  <a:lumMod val="6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B-1AD7-4148-9E38-9117EDB7B41B}"/>
              </c:ext>
            </c:extLst>
          </c:dPt>
          <c:dPt>
            <c:idx val="6"/>
            <c:bubble3D val="0"/>
            <c:spPr>
              <a:solidFill>
                <a:schemeClr val="accent6">
                  <a:lumMod val="80000"/>
                  <a:lumOff val="2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D-1AD7-4148-9E38-9117EDB7B41B}"/>
              </c:ext>
            </c:extLst>
          </c:dPt>
          <c:dPt>
            <c:idx val="7"/>
            <c:bubble3D val="0"/>
            <c:spPr>
              <a:solidFill>
                <a:schemeClr val="accent5">
                  <a:lumMod val="80000"/>
                  <a:lumOff val="2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0F-1AD7-4148-9E38-9117EDB7B41B}"/>
              </c:ext>
            </c:extLst>
          </c:dPt>
          <c:dPt>
            <c:idx val="8"/>
            <c:bubble3D val="0"/>
            <c:spPr>
              <a:solidFill>
                <a:schemeClr val="accent4">
                  <a:lumMod val="80000"/>
                  <a:lumOff val="20000"/>
                </a:schemeClr>
              </a:solidFill>
              <a:ln>
                <a:noFill/>
              </a:ln>
              <a:effectLst>
                <a:outerShdw blurRad="88900" dist="0" dir="0" sx="102000" sy="102000" kx="0" ky="0" algn="ctr" rotWithShape="0">
                  <a:prstClr val="black">
                    <a:alpha val="10000"/>
                  </a:prstClr>
                </a:outerShdw>
              </a:effectLst>
              <a:scene3d>
                <a:camera prst="orthographicFront"/>
                <a:lightRig rig="threePt" dir="t"/>
              </a:scene3d>
              <a:sp3d>
                <a:bevelT w="127000" h="127000" prst="circle"/>
                <a:bevelB w="127000" h="127000" prst="circle"/>
              </a:sp3d>
            </c:spPr>
            <c:extLst>
              <c:ext xmlns:c16="http://schemas.microsoft.com/office/drawing/2014/chart" uri="{C3380CC4-5D6E-409C-BE32-E72D297353CC}">
                <c16:uniqueId val="{00000011-1AD7-4148-9E38-9117EDB7B41B}"/>
              </c:ext>
            </c:extLst>
          </c:dPt>
          <c:dLbls>
            <c:dLbl>
              <c:idx val="0"/>
              <c:layout>
                <c:manualLayout>
                  <c:x val="-0.11992574177613548"/>
                  <c:y val="0.06818181818181817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D7-4148-9E38-9117EDB7B41B}"/>
                </c:ext>
              </c:extLst>
            </c:dLbl>
            <c:dLbl>
              <c:idx val="1"/>
              <c:layout>
                <c:manualLayout>
                  <c:x val="0.044798135644592341"/>
                  <c:y val="-0.014649380948593548"/>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D7-4148-9E38-9117EDB7B41B}"/>
                </c:ext>
              </c:extLst>
            </c:dLbl>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5-1AD7-4148-9E38-9117EDB7B41B}"/>
                </c:ext>
              </c:extLst>
            </c:dLbl>
            <c:dLbl>
              <c:idx val="3"/>
              <c:layout>
                <c:manualLayout>
                  <c:x val="-0.0008497218350100044"/>
                  <c:y val="-0.085579586394495449"/>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AD7-4148-9E38-9117EDB7B41B}"/>
                </c:ext>
              </c:extLst>
            </c:dLbl>
            <c:dLbl>
              <c:idx val="4"/>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9-1AD7-4148-9E38-9117EDB7B41B}"/>
                </c:ext>
              </c:extLst>
            </c:dLbl>
            <c:dLbl>
              <c:idx val="5"/>
              <c:layout>
                <c:manualLayout>
                  <c:x val="-0.072088677797339212"/>
                  <c:y val="0.112742649593043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AD7-4148-9E38-9117EDB7B41B}"/>
                </c:ext>
              </c:extLst>
            </c:dLbl>
            <c:dLbl>
              <c:idx val="6"/>
              <c:layout>
                <c:manualLayout>
                  <c:x val="-0.19915931500577169"/>
                  <c:y val="-0.25579257138312256"/>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AD7-4148-9E38-9117EDB7B41B}"/>
                </c:ext>
              </c:extLst>
            </c:dLbl>
            <c:dLbl>
              <c:idx val="7"/>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0F-1AD7-4148-9E38-9117EDB7B41B}"/>
                </c:ext>
              </c:extLst>
            </c:dLbl>
            <c:dLbl>
              <c:idx val="8"/>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extLst>
                <c:ext xmlns:c16="http://schemas.microsoft.com/office/drawing/2014/chart" uri="{C3380CC4-5D6E-409C-BE32-E72D297353CC}">
                  <c16:uniqueId val="{00000011-1AD7-4148-9E38-9117EDB7B41B}"/>
                </c:ext>
              </c:extLst>
            </c:dLbl>
            <c:numFmt formatCode="0.00%" sourceLinked="0"/>
            <c:spPr>
              <a:noFill/>
            </c:spPr>
            <c:txPr>
              <a:bodyPr rot="0" spcFirstLastPara="1" vertOverflow="ellipsis" vert="horz" wrap="square" lIns="38100" tIns="19050" rIns="38100" bIns="19050" anchor="ctr" anchorCtr="1">
                <a:spAutoFit/>
              </a:bodyPr>
              <a:lstStyle/>
              <a:p>
                <a:pPr>
                  <a:defRPr sz="1000" b="1" i="0" u="none" strike="noStrike" kern="1200" spc="0" baseline="0">
                    <a:ln>
                      <a:noFill/>
                    </a:ln>
                    <a:solidFill>
                      <a:schemeClr val="tx1"/>
                    </a:solidFill>
                    <a:latin typeface="+mn-lt"/>
                    <a:ea typeface="+mn-ea"/>
                    <a:cs typeface="+mn-cs"/>
                  </a:defRPr>
                </a:pPr>
                <a:endParaRPr lang="lv-LV"/>
              </a:p>
            </c:txPr>
            <c:dLblPos val="bestFit"/>
            <c:showLegendKey val="0"/>
            <c:showVal val="1"/>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Sheet1!$A$85:$A$93</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Sheet1!$B$85:$B$93</c:f>
              <c:numCache>
                <c:formatCode>0.00</c:formatCode>
                <c:ptCount val="9"/>
                <c:pt idx="0">
                  <c:v>6571636</c:v>
                </c:pt>
                <c:pt idx="1">
                  <c:v>300329</c:v>
                </c:pt>
                <c:pt idx="2">
                  <c:v>13636354</c:v>
                </c:pt>
                <c:pt idx="3">
                  <c:v>1028627</c:v>
                </c:pt>
                <c:pt idx="4">
                  <c:v>6709662</c:v>
                </c:pt>
                <c:pt idx="5">
                  <c:v>478568</c:v>
                </c:pt>
                <c:pt idx="6">
                  <c:v>4552818</c:v>
                </c:pt>
                <c:pt idx="7">
                  <c:v>27119730</c:v>
                </c:pt>
                <c:pt idx="8">
                  <c:v>12431767</c:v>
                </c:pt>
              </c:numCache>
            </c:numRef>
          </c:val>
          <c:extLst>
            <c:ext xmlns:c16="http://schemas.microsoft.com/office/drawing/2014/chart" uri="{C3380CC4-5D6E-409C-BE32-E72D297353CC}">
              <c16:uniqueId val="{00000012-1AD7-4148-9E38-9117EDB7B41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12700">
      <a:solidFill>
        <a:schemeClr val="tx1"/>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20903</Words>
  <Characters>11915</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Vizma Gailuma</cp:lastModifiedBy>
  <cp:revision>17</cp:revision>
  <cp:lastPrinted>2024-03-06T09:29:00Z</cp:lastPrinted>
  <dcterms:created xsi:type="dcterms:W3CDTF">2024-05-22T15:40:00Z</dcterms:created>
  <dcterms:modified xsi:type="dcterms:W3CDTF">2026-01-29T14:05:00Z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