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8F4F19" w14:paraId="56067E1C" w14:textId="77777777" w:rsidTr="00213B1F">
        <w:trPr>
          <w:trHeight w:hRule="exact" w:val="2324"/>
        </w:trPr>
        <w:tc>
          <w:tcPr>
            <w:tcW w:w="2401" w:type="dxa"/>
          </w:tcPr>
          <w:p w14:paraId="6E3FBE17" w14:textId="7F92A5AD" w:rsidR="008F4F19" w:rsidRPr="00431B7E" w:rsidRDefault="008F4F19"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035E260F" wp14:editId="4A243593">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05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1E6C5977" w14:textId="0F0CCBF2" w:rsidR="008F4F19" w:rsidRPr="00431B7E" w:rsidRDefault="008F4F19"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3DB0ED4B" w14:textId="77777777" w:rsidR="008F4F19" w:rsidRPr="00431B7E" w:rsidRDefault="008F4F19"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478C1F87"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65A24A3E"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1E072250"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14:paraId="12BC1F39" w14:textId="37EAEA1D" w:rsidR="008F4F19" w:rsidRPr="00431B7E" w:rsidRDefault="00213B1F"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9264" behindDoc="0" locked="0" layoutInCell="1" allowOverlap="1" wp14:anchorId="6815FBF2" wp14:editId="0E04686B">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4C8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23pt" to="328.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" strokeweight=".26mm">
                      <v:stroke joinstyle="miter"/>
                    </v:line>
                  </w:pict>
                </mc:Fallback>
              </mc:AlternateContent>
            </w:r>
            <w:r w:rsidR="008F4F19" w:rsidRPr="00431B7E">
              <w:rPr>
                <w:rFonts w:ascii="Verdana" w:hAnsi="Verdana"/>
                <w:sz w:val="18"/>
                <w:szCs w:val="18"/>
                <w:lang w:eastAsia="ar-SA"/>
              </w:rPr>
              <w:t xml:space="preserve">Informācija Internetā:  </w:t>
            </w:r>
            <w:hyperlink r:id="rId9" w:history="1">
              <w:r w:rsidR="008F4F19" w:rsidRPr="00431B7E">
                <w:rPr>
                  <w:rFonts w:ascii="Verdana" w:eastAsia="Lucida Sans Unicode" w:hAnsi="Verdana" w:cs="Tahoma"/>
                  <w:color w:val="0000FF"/>
                  <w:sz w:val="18"/>
                  <w:szCs w:val="18"/>
                  <w:u w:val="single"/>
                  <w:lang w:eastAsia="ar-SA"/>
                </w:rPr>
                <w:t>http://www.rezeknesnovads.lv</w:t>
              </w:r>
            </w:hyperlink>
          </w:p>
        </w:tc>
      </w:tr>
    </w:tbl>
    <w:p w14:paraId="5220DF0C" w14:textId="77777777" w:rsidR="008F4F19" w:rsidRDefault="008F4F19" w:rsidP="008F4F19">
      <w:pPr>
        <w:ind w:right="46"/>
        <w:jc w:val="center"/>
        <w:rPr>
          <w:b/>
          <w:bCs/>
        </w:rPr>
      </w:pPr>
      <w:r>
        <w:rPr>
          <w:b/>
          <w:bCs/>
        </w:rPr>
        <w:t xml:space="preserve">Paskaidrojuma raksts </w:t>
      </w:r>
    </w:p>
    <w:p w14:paraId="5219B842" w14:textId="77777777" w:rsidR="008F4F19" w:rsidRPr="007E3110" w:rsidRDefault="008F4F19" w:rsidP="008F4F19">
      <w:pPr>
        <w:ind w:right="46"/>
        <w:jc w:val="center"/>
        <w:rPr>
          <w:b/>
          <w:bCs/>
        </w:rPr>
      </w:pPr>
      <w:r>
        <w:rPr>
          <w:b/>
        </w:rPr>
        <w:t xml:space="preserve">Rēzeknes novada pašvaldības saistošajiem noteikumiem </w:t>
      </w:r>
    </w:p>
    <w:p w14:paraId="3FBEA134" w14:textId="0809A53F" w:rsidR="008F4F19" w:rsidRDefault="008F4F19" w:rsidP="004040DB">
      <w:pPr>
        <w:jc w:val="center"/>
        <w:rPr>
          <w:b/>
        </w:rPr>
      </w:pPr>
      <w:r>
        <w:rPr>
          <w:rFonts w:eastAsia="Calibri"/>
          <w:b/>
          <w:bCs/>
          <w:lang w:eastAsia="en-US"/>
        </w:rPr>
        <w:t>“</w:t>
      </w:r>
      <w:r w:rsidR="00BB7EF2">
        <w:rPr>
          <w:rFonts w:eastAsia="Calibri"/>
          <w:b/>
          <w:bCs/>
        </w:rPr>
        <w:t>Grozījumi</w:t>
      </w:r>
      <w:r w:rsidR="00BB7EF2" w:rsidRPr="003F000B">
        <w:rPr>
          <w:rFonts w:eastAsia="Calibri"/>
          <w:b/>
          <w:bCs/>
        </w:rPr>
        <w:t xml:space="preserve"> </w:t>
      </w:r>
      <w:r w:rsidR="00BB7EF2">
        <w:rPr>
          <w:rFonts w:eastAsia="Calibri"/>
          <w:b/>
          <w:bCs/>
        </w:rPr>
        <w:t>Rēzeknes novada pašvaldības 202</w:t>
      </w:r>
      <w:r w:rsidR="00E9501F">
        <w:rPr>
          <w:rFonts w:eastAsia="Calibri"/>
          <w:b/>
          <w:bCs/>
        </w:rPr>
        <w:t>4</w:t>
      </w:r>
      <w:r w:rsidR="00BB7EF2" w:rsidRPr="003F000B">
        <w:rPr>
          <w:rFonts w:eastAsia="Calibri"/>
          <w:b/>
          <w:bCs/>
        </w:rPr>
        <w:t xml:space="preserve">.gada </w:t>
      </w:r>
      <w:r w:rsidR="00E9501F">
        <w:rPr>
          <w:rFonts w:eastAsia="Calibri"/>
          <w:b/>
          <w:bCs/>
        </w:rPr>
        <w:t>3.oktobra</w:t>
      </w:r>
      <w:r w:rsidR="00BB7EF2">
        <w:rPr>
          <w:rFonts w:eastAsia="Calibri"/>
          <w:b/>
          <w:bCs/>
        </w:rPr>
        <w:t xml:space="preserve"> saistošajos noteikumos Nr.4</w:t>
      </w:r>
      <w:r w:rsidR="00E9501F">
        <w:rPr>
          <w:rFonts w:eastAsia="Calibri"/>
          <w:b/>
          <w:bCs/>
        </w:rPr>
        <w:t>2</w:t>
      </w:r>
      <w:r w:rsidR="00BB7EF2" w:rsidRPr="003F000B">
        <w:rPr>
          <w:rFonts w:eastAsia="Calibri"/>
          <w:b/>
          <w:bCs/>
        </w:rPr>
        <w:t xml:space="preserve"> “</w:t>
      </w:r>
      <w:r w:rsidR="00E9501F" w:rsidRPr="007A28BE">
        <w:rPr>
          <w:b/>
          <w:bCs/>
        </w:rPr>
        <w:t>Rēzeknes novada pašvaldības līdzdalības budžeta nolikums</w:t>
      </w:r>
      <w:r w:rsidR="00BB7EF2" w:rsidRPr="009303DB">
        <w:rPr>
          <w:rFonts w:eastAsia="Calibri"/>
          <w:b/>
          <w:szCs w:val="26"/>
        </w:rPr>
        <w:t>”</w:t>
      </w:r>
      <w:r>
        <w:rPr>
          <w:b/>
        </w:rPr>
        <w:t xml:space="preserve">” </w:t>
      </w: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2"/>
        <w:gridCol w:w="6662"/>
      </w:tblGrid>
      <w:tr w:rsidR="008F4F19" w14:paraId="36840F81" w14:textId="77777777" w:rsidTr="00ED5028">
        <w:tc>
          <w:tcPr>
            <w:tcW w:w="2972" w:type="dxa"/>
            <w:tcBorders>
              <w:top w:val="single" w:sz="4" w:space="0" w:color="auto"/>
              <w:left w:val="single" w:sz="4" w:space="0" w:color="auto"/>
              <w:bottom w:val="single" w:sz="4" w:space="0" w:color="auto"/>
              <w:right w:val="single" w:sz="4" w:space="0" w:color="auto"/>
            </w:tcBorders>
          </w:tcPr>
          <w:p w14:paraId="0F3B30F2" w14:textId="77777777" w:rsidR="008F4F19" w:rsidRPr="00A42BD4" w:rsidRDefault="008F4F19" w:rsidP="004B5A0D">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14:paraId="6CD15A5A" w14:textId="77777777" w:rsidR="008F4F19" w:rsidRPr="00A42BD4" w:rsidRDefault="008F4F19" w:rsidP="004B5A0D">
            <w:pPr>
              <w:pStyle w:val="naisnod"/>
              <w:spacing w:before="0" w:after="0"/>
              <w:rPr>
                <w:sz w:val="22"/>
                <w:szCs w:val="22"/>
                <w:lang w:eastAsia="en-US"/>
              </w:rPr>
            </w:pPr>
            <w:r w:rsidRPr="00A42BD4">
              <w:rPr>
                <w:sz w:val="22"/>
                <w:szCs w:val="22"/>
                <w:lang w:eastAsia="en-US"/>
              </w:rPr>
              <w:t>Norādāmā informācija</w:t>
            </w:r>
          </w:p>
        </w:tc>
      </w:tr>
      <w:tr w:rsidR="008F4F19" w14:paraId="32933E6F" w14:textId="77777777" w:rsidTr="00ED5028">
        <w:tc>
          <w:tcPr>
            <w:tcW w:w="2972" w:type="dxa"/>
            <w:tcBorders>
              <w:top w:val="single" w:sz="4" w:space="0" w:color="auto"/>
              <w:left w:val="single" w:sz="4" w:space="0" w:color="auto"/>
              <w:bottom w:val="single" w:sz="4" w:space="0" w:color="auto"/>
              <w:right w:val="single" w:sz="4" w:space="0" w:color="auto"/>
            </w:tcBorders>
          </w:tcPr>
          <w:p w14:paraId="0353956B" w14:textId="3941BFAE" w:rsidR="008F4F19" w:rsidRPr="004E2172" w:rsidRDefault="000D20B2" w:rsidP="000D20B2">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14:paraId="60FBCBEB" w14:textId="286783DC" w:rsidR="00857BD1" w:rsidRPr="005F6471" w:rsidRDefault="000B3731" w:rsidP="00857BD1">
            <w:pPr>
              <w:widowControl w:val="0"/>
              <w:numPr>
                <w:ilvl w:val="0"/>
                <w:numId w:val="1"/>
              </w:numPr>
              <w:ind w:left="317" w:right="102" w:hanging="425"/>
              <w:jc w:val="both"/>
              <w:textAlignment w:val="baseline"/>
              <w:rPr>
                <w:bCs/>
                <w:sz w:val="22"/>
                <w:szCs w:val="22"/>
              </w:rPr>
            </w:pPr>
            <w:r w:rsidRPr="009A034C">
              <w:rPr>
                <w:sz w:val="22"/>
                <w:szCs w:val="22"/>
              </w:rPr>
              <w:t>Saistošo noteikumu izdošan</w:t>
            </w:r>
            <w:r w:rsidR="00D97982" w:rsidRPr="009A034C">
              <w:rPr>
                <w:sz w:val="22"/>
                <w:szCs w:val="22"/>
              </w:rPr>
              <w:t>as mērķis ir izdarīt grozījumu</w:t>
            </w:r>
            <w:r w:rsidR="00BB7EF2">
              <w:rPr>
                <w:sz w:val="22"/>
                <w:szCs w:val="22"/>
              </w:rPr>
              <w:t>s</w:t>
            </w:r>
            <w:r w:rsidR="00D97982" w:rsidRPr="009A034C">
              <w:rPr>
                <w:sz w:val="22"/>
                <w:szCs w:val="22"/>
              </w:rPr>
              <w:t xml:space="preserve"> </w:t>
            </w:r>
            <w:r w:rsidRPr="009A034C">
              <w:rPr>
                <w:bCs/>
                <w:sz w:val="22"/>
                <w:szCs w:val="22"/>
              </w:rPr>
              <w:t>Rēzeknes novada pašvaldības 202</w:t>
            </w:r>
            <w:r w:rsidR="00E9501F">
              <w:rPr>
                <w:bCs/>
                <w:sz w:val="22"/>
                <w:szCs w:val="22"/>
              </w:rPr>
              <w:t>4</w:t>
            </w:r>
            <w:r w:rsidRPr="009A034C">
              <w:rPr>
                <w:bCs/>
                <w:sz w:val="22"/>
                <w:szCs w:val="22"/>
              </w:rPr>
              <w:t xml:space="preserve">.gada </w:t>
            </w:r>
            <w:r w:rsidR="00E9501F">
              <w:rPr>
                <w:bCs/>
                <w:sz w:val="22"/>
                <w:szCs w:val="22"/>
              </w:rPr>
              <w:t>3.oktobra</w:t>
            </w:r>
            <w:r w:rsidRPr="009A034C">
              <w:rPr>
                <w:bCs/>
                <w:sz w:val="22"/>
                <w:szCs w:val="22"/>
              </w:rPr>
              <w:t xml:space="preserve"> </w:t>
            </w:r>
            <w:r w:rsidR="00D97982" w:rsidRPr="009A034C">
              <w:rPr>
                <w:bCs/>
                <w:sz w:val="22"/>
                <w:szCs w:val="22"/>
              </w:rPr>
              <w:t>saistošajos noteikumos Nr.</w:t>
            </w:r>
            <w:r w:rsidR="00BB7EF2">
              <w:rPr>
                <w:bCs/>
                <w:sz w:val="22"/>
                <w:szCs w:val="22"/>
              </w:rPr>
              <w:t>4</w:t>
            </w:r>
            <w:r w:rsidR="00E9501F">
              <w:rPr>
                <w:bCs/>
                <w:sz w:val="22"/>
                <w:szCs w:val="22"/>
              </w:rPr>
              <w:t>2</w:t>
            </w:r>
            <w:r w:rsidR="00F33D1E" w:rsidRPr="009A034C">
              <w:rPr>
                <w:bCs/>
                <w:sz w:val="22"/>
                <w:szCs w:val="22"/>
              </w:rPr>
              <w:t xml:space="preserve"> </w:t>
            </w:r>
            <w:r w:rsidRPr="009A034C">
              <w:rPr>
                <w:bCs/>
                <w:sz w:val="22"/>
                <w:szCs w:val="22"/>
              </w:rPr>
              <w:t>„</w:t>
            </w:r>
            <w:r w:rsidR="00E9501F" w:rsidRPr="00E9501F">
              <w:rPr>
                <w:bCs/>
                <w:sz w:val="22"/>
                <w:szCs w:val="22"/>
              </w:rPr>
              <w:t>Rēzeknes novada pašvaldības līdzdalības budžeta nolikums</w:t>
            </w:r>
            <w:r w:rsidRPr="009A034C">
              <w:rPr>
                <w:bCs/>
                <w:sz w:val="22"/>
                <w:szCs w:val="22"/>
              </w:rPr>
              <w:t>”, tur</w:t>
            </w:r>
            <w:r w:rsidR="00D97982" w:rsidRPr="009A034C">
              <w:rPr>
                <w:bCs/>
                <w:sz w:val="22"/>
                <w:szCs w:val="22"/>
              </w:rPr>
              <w:t>pmāk – Saistošie noteikumi Nr.</w:t>
            </w:r>
            <w:r w:rsidR="00BB7EF2">
              <w:rPr>
                <w:bCs/>
                <w:sz w:val="22"/>
                <w:szCs w:val="22"/>
              </w:rPr>
              <w:t>4</w:t>
            </w:r>
            <w:r w:rsidR="00E9501F">
              <w:rPr>
                <w:bCs/>
                <w:sz w:val="22"/>
                <w:szCs w:val="22"/>
              </w:rPr>
              <w:t>2</w:t>
            </w:r>
            <w:r w:rsidRPr="009A034C">
              <w:rPr>
                <w:bCs/>
                <w:sz w:val="22"/>
                <w:szCs w:val="22"/>
              </w:rPr>
              <w:t xml:space="preserve">, </w:t>
            </w:r>
            <w:r w:rsidR="009D7577">
              <w:rPr>
                <w:bCs/>
                <w:sz w:val="22"/>
                <w:szCs w:val="22"/>
              </w:rPr>
              <w:t xml:space="preserve">stājušies spēkā </w:t>
            </w:r>
            <w:r w:rsidR="009D7577" w:rsidRPr="009A034C">
              <w:rPr>
                <w:sz w:val="22"/>
                <w:szCs w:val="22"/>
              </w:rPr>
              <w:t>202</w:t>
            </w:r>
            <w:r w:rsidR="00E9501F">
              <w:rPr>
                <w:sz w:val="22"/>
                <w:szCs w:val="22"/>
              </w:rPr>
              <w:t>4</w:t>
            </w:r>
            <w:r w:rsidR="009D7577" w:rsidRPr="009A034C">
              <w:rPr>
                <w:sz w:val="22"/>
                <w:szCs w:val="22"/>
              </w:rPr>
              <w:t xml:space="preserve">.gada </w:t>
            </w:r>
            <w:r w:rsidR="00E9501F">
              <w:rPr>
                <w:sz w:val="22"/>
                <w:szCs w:val="22"/>
              </w:rPr>
              <w:t>8.oktobrī</w:t>
            </w:r>
            <w:r w:rsidR="009D7577">
              <w:rPr>
                <w:sz w:val="22"/>
                <w:szCs w:val="22"/>
              </w:rPr>
              <w:t>,</w:t>
            </w:r>
            <w:r w:rsidR="009D7577" w:rsidRPr="009A034C">
              <w:rPr>
                <w:sz w:val="22"/>
                <w:szCs w:val="22"/>
              </w:rPr>
              <w:t xml:space="preserve"> </w:t>
            </w:r>
            <w:r w:rsidRPr="009A034C">
              <w:rPr>
                <w:bCs/>
                <w:sz w:val="22"/>
                <w:szCs w:val="22"/>
              </w:rPr>
              <w:t>lai precizētu Saistošo noteikumu</w:t>
            </w:r>
            <w:r w:rsidR="00D97982" w:rsidRPr="009A034C">
              <w:rPr>
                <w:bCs/>
                <w:sz w:val="22"/>
                <w:szCs w:val="22"/>
              </w:rPr>
              <w:t xml:space="preserve"> Nr.</w:t>
            </w:r>
            <w:r w:rsidR="00BB7EF2">
              <w:rPr>
                <w:bCs/>
                <w:sz w:val="22"/>
                <w:szCs w:val="22"/>
              </w:rPr>
              <w:t>4</w:t>
            </w:r>
            <w:r w:rsidR="00E9501F">
              <w:rPr>
                <w:bCs/>
                <w:sz w:val="22"/>
                <w:szCs w:val="22"/>
              </w:rPr>
              <w:t>2</w:t>
            </w:r>
            <w:r w:rsidRPr="009A034C">
              <w:rPr>
                <w:bCs/>
                <w:sz w:val="22"/>
                <w:szCs w:val="22"/>
              </w:rPr>
              <w:t xml:space="preserve"> </w:t>
            </w:r>
            <w:r w:rsidRPr="005F6471">
              <w:rPr>
                <w:bCs/>
                <w:sz w:val="22"/>
                <w:szCs w:val="22"/>
              </w:rPr>
              <w:t xml:space="preserve">redakciju </w:t>
            </w:r>
            <w:r w:rsidR="009A4873">
              <w:rPr>
                <w:bCs/>
                <w:sz w:val="22"/>
                <w:szCs w:val="22"/>
              </w:rPr>
              <w:t>novērstu tajos</w:t>
            </w:r>
            <w:r w:rsidR="0083333F">
              <w:rPr>
                <w:bCs/>
                <w:sz w:val="22"/>
                <w:szCs w:val="22"/>
              </w:rPr>
              <w:t xml:space="preserve"> piemērošanas praksē konstatētos trūkumus</w:t>
            </w:r>
            <w:r w:rsidR="009A4873">
              <w:rPr>
                <w:bCs/>
                <w:sz w:val="22"/>
                <w:szCs w:val="22"/>
              </w:rPr>
              <w:t>, kā arī ņemot vērā Viedās administrācijas un reģionālās attīstības ministrija</w:t>
            </w:r>
            <w:r w:rsidR="0019041E">
              <w:rPr>
                <w:bCs/>
                <w:sz w:val="22"/>
                <w:szCs w:val="22"/>
              </w:rPr>
              <w:t xml:space="preserve">s </w:t>
            </w:r>
            <w:r w:rsidR="00CE781A">
              <w:rPr>
                <w:bCs/>
                <w:sz w:val="22"/>
                <w:szCs w:val="22"/>
              </w:rPr>
              <w:t xml:space="preserve">(VARAM) </w:t>
            </w:r>
            <w:r w:rsidR="0019041E">
              <w:rPr>
                <w:bCs/>
                <w:sz w:val="22"/>
                <w:szCs w:val="22"/>
              </w:rPr>
              <w:t>ieteikumus saistošo noteikumu par līdzdalības budžeta nolikumu aktualizēšanai</w:t>
            </w:r>
            <w:r w:rsidRPr="005F6471">
              <w:rPr>
                <w:bCs/>
                <w:sz w:val="22"/>
                <w:szCs w:val="22"/>
              </w:rPr>
              <w:t>.</w:t>
            </w:r>
          </w:p>
          <w:p w14:paraId="2341CD44" w14:textId="29CB41E8" w:rsidR="00196F34" w:rsidRDefault="000B3731" w:rsidP="00E9501F">
            <w:pPr>
              <w:widowControl w:val="0"/>
              <w:numPr>
                <w:ilvl w:val="0"/>
                <w:numId w:val="1"/>
              </w:numPr>
              <w:ind w:left="317" w:right="102" w:hanging="425"/>
              <w:jc w:val="both"/>
              <w:textAlignment w:val="baseline"/>
              <w:rPr>
                <w:bCs/>
                <w:sz w:val="22"/>
                <w:szCs w:val="22"/>
              </w:rPr>
            </w:pPr>
            <w:r w:rsidRPr="009A034C">
              <w:rPr>
                <w:bCs/>
                <w:sz w:val="22"/>
                <w:szCs w:val="22"/>
              </w:rPr>
              <w:t xml:space="preserve">Šobrīd </w:t>
            </w:r>
            <w:r w:rsidR="00BB7EF2" w:rsidRPr="004B454B">
              <w:rPr>
                <w:sz w:val="22"/>
                <w:szCs w:val="22"/>
              </w:rPr>
              <w:t xml:space="preserve">kārtību, kādā </w:t>
            </w:r>
            <w:r w:rsidR="00E9501F" w:rsidRPr="00E9501F">
              <w:rPr>
                <w:sz w:val="22"/>
                <w:szCs w:val="22"/>
              </w:rPr>
              <w:t>Rēzeknes novada pašvaldība</w:t>
            </w:r>
            <w:r w:rsidR="00E9501F">
              <w:rPr>
                <w:sz w:val="22"/>
                <w:szCs w:val="22"/>
              </w:rPr>
              <w:t xml:space="preserve"> </w:t>
            </w:r>
            <w:r w:rsidR="00E9501F" w:rsidRPr="00E9501F">
              <w:rPr>
                <w:sz w:val="22"/>
                <w:szCs w:val="22"/>
              </w:rPr>
              <w:t>organizē līdzdalības budžeta finansējuma piešķiršanas un izlietojuma kārtību sabiedrības ierosināto teritorijas attīstības projektu īstenošanai tostarp</w:t>
            </w:r>
            <w:r w:rsidR="00E9501F">
              <w:rPr>
                <w:sz w:val="22"/>
                <w:szCs w:val="22"/>
              </w:rPr>
              <w:t xml:space="preserve"> </w:t>
            </w:r>
            <w:r w:rsidR="00E9501F" w:rsidRPr="00E9501F">
              <w:rPr>
                <w:sz w:val="22"/>
                <w:szCs w:val="22"/>
              </w:rPr>
              <w:t>pašvaldības institūciju, kas nodrošina projektu atlasi un uzrauga līdzdalības budžeta izlietošanu</w:t>
            </w:r>
            <w:r w:rsidR="00E9501F">
              <w:rPr>
                <w:sz w:val="22"/>
                <w:szCs w:val="22"/>
              </w:rPr>
              <w:t xml:space="preserve">, </w:t>
            </w:r>
            <w:r w:rsidR="00E9501F" w:rsidRPr="00E9501F">
              <w:rPr>
                <w:sz w:val="22"/>
                <w:szCs w:val="22"/>
              </w:rPr>
              <w:t>projekta pieteikuma paraugu</w:t>
            </w:r>
            <w:r w:rsidR="00E9501F">
              <w:rPr>
                <w:sz w:val="22"/>
                <w:szCs w:val="22"/>
              </w:rPr>
              <w:t xml:space="preserve">, </w:t>
            </w:r>
            <w:r w:rsidR="00E9501F" w:rsidRPr="00E9501F">
              <w:rPr>
                <w:sz w:val="22"/>
                <w:szCs w:val="22"/>
              </w:rPr>
              <w:t>projektu iesniegšanas termiņu</w:t>
            </w:r>
            <w:r w:rsidR="00E9501F">
              <w:rPr>
                <w:sz w:val="22"/>
                <w:szCs w:val="22"/>
              </w:rPr>
              <w:t xml:space="preserve">, </w:t>
            </w:r>
            <w:r w:rsidR="00E9501F" w:rsidRPr="00E9501F">
              <w:rPr>
                <w:sz w:val="22"/>
                <w:szCs w:val="22"/>
              </w:rPr>
              <w:t>projektu atlases kritērijus</w:t>
            </w:r>
            <w:r w:rsidR="00E9501F">
              <w:rPr>
                <w:sz w:val="22"/>
                <w:szCs w:val="22"/>
              </w:rPr>
              <w:t xml:space="preserve">, </w:t>
            </w:r>
            <w:r w:rsidR="00E9501F" w:rsidRPr="00E9501F">
              <w:rPr>
                <w:sz w:val="22"/>
                <w:szCs w:val="22"/>
              </w:rPr>
              <w:t>balsošanas termiņu, veidu un kārtību</w:t>
            </w:r>
            <w:r w:rsidR="00E9501F">
              <w:rPr>
                <w:sz w:val="22"/>
                <w:szCs w:val="22"/>
              </w:rPr>
              <w:t xml:space="preserve">, </w:t>
            </w:r>
            <w:r w:rsidR="00E9501F" w:rsidRPr="00E9501F">
              <w:rPr>
                <w:sz w:val="22"/>
                <w:szCs w:val="22"/>
              </w:rPr>
              <w:t>balsu skaitīšanu un īstenojamo projektu noteikšanu</w:t>
            </w:r>
            <w:r w:rsidR="00E9501F">
              <w:rPr>
                <w:sz w:val="22"/>
                <w:szCs w:val="22"/>
              </w:rPr>
              <w:t xml:space="preserve"> </w:t>
            </w:r>
            <w:r w:rsidR="00343556" w:rsidRPr="00E9501F">
              <w:rPr>
                <w:sz w:val="22"/>
                <w:szCs w:val="22"/>
              </w:rPr>
              <w:t>n</w:t>
            </w:r>
            <w:r w:rsidRPr="00E9501F">
              <w:rPr>
                <w:bCs/>
                <w:sz w:val="22"/>
                <w:szCs w:val="22"/>
              </w:rPr>
              <w:t>osaka Saistošie noteik</w:t>
            </w:r>
            <w:r w:rsidR="008E1828" w:rsidRPr="00E9501F">
              <w:rPr>
                <w:bCs/>
                <w:sz w:val="22"/>
                <w:szCs w:val="22"/>
              </w:rPr>
              <w:t>umi Nr.</w:t>
            </w:r>
            <w:r w:rsidR="00BB7EF2" w:rsidRPr="00E9501F">
              <w:rPr>
                <w:bCs/>
                <w:sz w:val="22"/>
                <w:szCs w:val="22"/>
              </w:rPr>
              <w:t>4</w:t>
            </w:r>
            <w:r w:rsidR="00E9501F">
              <w:rPr>
                <w:bCs/>
                <w:sz w:val="22"/>
                <w:szCs w:val="22"/>
              </w:rPr>
              <w:t>2</w:t>
            </w:r>
            <w:r w:rsidRPr="00E9501F">
              <w:rPr>
                <w:bCs/>
                <w:sz w:val="22"/>
                <w:szCs w:val="22"/>
              </w:rPr>
              <w:t xml:space="preserve"> (izsludināti </w:t>
            </w:r>
            <w:r w:rsidR="00BB7EF2" w:rsidRPr="00E9501F">
              <w:rPr>
                <w:bCs/>
                <w:sz w:val="22"/>
                <w:szCs w:val="22"/>
              </w:rPr>
              <w:t>Latvijas Vēstnesī</w:t>
            </w:r>
            <w:r w:rsidRPr="00E9501F">
              <w:rPr>
                <w:bCs/>
                <w:sz w:val="22"/>
                <w:szCs w:val="22"/>
              </w:rPr>
              <w:t xml:space="preserve"> </w:t>
            </w:r>
            <w:r w:rsidR="00E9501F">
              <w:rPr>
                <w:bCs/>
                <w:sz w:val="22"/>
                <w:szCs w:val="22"/>
              </w:rPr>
              <w:t>07</w:t>
            </w:r>
            <w:r w:rsidR="008E1828" w:rsidRPr="00E9501F">
              <w:rPr>
                <w:bCs/>
                <w:sz w:val="22"/>
                <w:szCs w:val="22"/>
              </w:rPr>
              <w:t>.</w:t>
            </w:r>
            <w:r w:rsidR="007B4AD6" w:rsidRPr="00E9501F">
              <w:rPr>
                <w:bCs/>
                <w:sz w:val="22"/>
                <w:szCs w:val="22"/>
              </w:rPr>
              <w:t>1</w:t>
            </w:r>
            <w:r w:rsidR="00E9501F">
              <w:rPr>
                <w:bCs/>
                <w:sz w:val="22"/>
                <w:szCs w:val="22"/>
              </w:rPr>
              <w:t>0</w:t>
            </w:r>
            <w:r w:rsidR="00C96ACE" w:rsidRPr="00E9501F">
              <w:rPr>
                <w:bCs/>
                <w:sz w:val="22"/>
                <w:szCs w:val="22"/>
              </w:rPr>
              <w:t>.202</w:t>
            </w:r>
            <w:r w:rsidR="00E9501F">
              <w:rPr>
                <w:bCs/>
                <w:sz w:val="22"/>
                <w:szCs w:val="22"/>
              </w:rPr>
              <w:t>4</w:t>
            </w:r>
            <w:r w:rsidR="00C96ACE" w:rsidRPr="00E9501F">
              <w:rPr>
                <w:bCs/>
                <w:sz w:val="22"/>
                <w:szCs w:val="22"/>
              </w:rPr>
              <w:t>.,</w:t>
            </w:r>
            <w:r w:rsidR="00E42400" w:rsidRPr="00E9501F">
              <w:rPr>
                <w:bCs/>
                <w:sz w:val="22"/>
                <w:szCs w:val="22"/>
              </w:rPr>
              <w:t xml:space="preserve"> </w:t>
            </w:r>
            <w:r w:rsidR="00C96ACE" w:rsidRPr="00E9501F">
              <w:rPr>
                <w:bCs/>
                <w:sz w:val="22"/>
                <w:szCs w:val="22"/>
              </w:rPr>
              <w:t>Nr.</w:t>
            </w:r>
            <w:r w:rsidR="00E9501F">
              <w:rPr>
                <w:bCs/>
                <w:sz w:val="22"/>
                <w:szCs w:val="22"/>
              </w:rPr>
              <w:t>195</w:t>
            </w:r>
            <w:r w:rsidR="0083333F">
              <w:rPr>
                <w:bCs/>
                <w:sz w:val="22"/>
                <w:szCs w:val="22"/>
              </w:rPr>
              <w:t>, Nr.109</w:t>
            </w:r>
            <w:r w:rsidR="008E1828" w:rsidRPr="00E9501F">
              <w:rPr>
                <w:bCs/>
                <w:sz w:val="22"/>
                <w:szCs w:val="22"/>
              </w:rPr>
              <w:t>)</w:t>
            </w:r>
            <w:r w:rsidRPr="00E9501F">
              <w:rPr>
                <w:bCs/>
                <w:sz w:val="22"/>
                <w:szCs w:val="22"/>
              </w:rPr>
              <w:t>.</w:t>
            </w:r>
            <w:r w:rsidR="008E1828" w:rsidRPr="00E9501F">
              <w:rPr>
                <w:bCs/>
                <w:sz w:val="22"/>
                <w:szCs w:val="22"/>
              </w:rPr>
              <w:t xml:space="preserve"> </w:t>
            </w:r>
            <w:r w:rsidR="00C05B45">
              <w:rPr>
                <w:bCs/>
                <w:sz w:val="22"/>
                <w:szCs w:val="22"/>
              </w:rPr>
              <w:t xml:space="preserve">Pašlaik </w:t>
            </w:r>
            <w:r w:rsidR="00196F34">
              <w:rPr>
                <w:bCs/>
                <w:sz w:val="22"/>
                <w:szCs w:val="22"/>
              </w:rPr>
              <w:t>Saistošo noteikumu Nr.42 7.punkts paredz, ka v</w:t>
            </w:r>
            <w:r w:rsidR="00196F34" w:rsidRPr="00196F34">
              <w:rPr>
                <w:bCs/>
                <w:sz w:val="22"/>
                <w:szCs w:val="22"/>
              </w:rPr>
              <w:t>iena projekta realizācijai piešķiramo finanšu līdzekļu apjoms ir ne vairāk kā EUR 3000,00 (trīs tūkstoši </w:t>
            </w:r>
            <w:proofErr w:type="spellStart"/>
            <w:r w:rsidR="00196F34" w:rsidRPr="00196F34">
              <w:rPr>
                <w:bCs/>
                <w:i/>
                <w:iCs/>
                <w:sz w:val="22"/>
                <w:szCs w:val="22"/>
              </w:rPr>
              <w:t>euro</w:t>
            </w:r>
            <w:proofErr w:type="spellEnd"/>
            <w:r w:rsidR="00196F34" w:rsidRPr="00196F34">
              <w:rPr>
                <w:bCs/>
                <w:sz w:val="22"/>
                <w:szCs w:val="22"/>
              </w:rPr>
              <w:t>) ieskaitot visus nodokļu maksājumus.</w:t>
            </w:r>
            <w:r w:rsidR="00196F34">
              <w:rPr>
                <w:bCs/>
                <w:sz w:val="22"/>
                <w:szCs w:val="22"/>
              </w:rPr>
              <w:t xml:space="preserve"> Saistošo noteikumu Nr.42 17.punkta apakšpunktos ir nosaukti dokumenti, kas veido p</w:t>
            </w:r>
            <w:r w:rsidR="00196F34" w:rsidRPr="00196F34">
              <w:rPr>
                <w:bCs/>
                <w:sz w:val="22"/>
                <w:szCs w:val="22"/>
              </w:rPr>
              <w:t>rojekta pieteikumu</w:t>
            </w:r>
            <w:r w:rsidR="00196F34">
              <w:rPr>
                <w:bCs/>
                <w:sz w:val="22"/>
                <w:szCs w:val="22"/>
              </w:rPr>
              <w:t xml:space="preserve">. </w:t>
            </w:r>
            <w:r w:rsidR="008E1828" w:rsidRPr="0083333F">
              <w:rPr>
                <w:bCs/>
                <w:sz w:val="22"/>
                <w:szCs w:val="22"/>
              </w:rPr>
              <w:t>Saistoš</w:t>
            </w:r>
            <w:r w:rsidR="00BB7EF2" w:rsidRPr="0083333F">
              <w:rPr>
                <w:bCs/>
                <w:sz w:val="22"/>
                <w:szCs w:val="22"/>
              </w:rPr>
              <w:t>o</w:t>
            </w:r>
            <w:r w:rsidR="008E1828" w:rsidRPr="0083333F">
              <w:rPr>
                <w:bCs/>
                <w:sz w:val="22"/>
                <w:szCs w:val="22"/>
              </w:rPr>
              <w:t xml:space="preserve"> noteikumu Nr.</w:t>
            </w:r>
            <w:r w:rsidR="00BB7EF2" w:rsidRPr="0083333F">
              <w:rPr>
                <w:bCs/>
                <w:sz w:val="22"/>
                <w:szCs w:val="22"/>
              </w:rPr>
              <w:t>4</w:t>
            </w:r>
            <w:r w:rsidR="00E9501F" w:rsidRPr="0083333F">
              <w:rPr>
                <w:bCs/>
                <w:sz w:val="22"/>
                <w:szCs w:val="22"/>
              </w:rPr>
              <w:t>2</w:t>
            </w:r>
            <w:r w:rsidRPr="0083333F">
              <w:rPr>
                <w:bCs/>
                <w:sz w:val="22"/>
                <w:szCs w:val="22"/>
              </w:rPr>
              <w:t xml:space="preserve"> </w:t>
            </w:r>
            <w:r w:rsidR="0083333F" w:rsidRPr="0083333F">
              <w:rPr>
                <w:bCs/>
                <w:sz w:val="22"/>
                <w:szCs w:val="22"/>
              </w:rPr>
              <w:t>19</w:t>
            </w:r>
            <w:r w:rsidR="00E9501F" w:rsidRPr="0083333F">
              <w:rPr>
                <w:bCs/>
                <w:sz w:val="22"/>
                <w:szCs w:val="22"/>
              </w:rPr>
              <w:t xml:space="preserve">.punkts nosaka, ka </w:t>
            </w:r>
            <w:r w:rsidR="0083333F" w:rsidRPr="0083333F">
              <w:rPr>
                <w:bCs/>
                <w:sz w:val="22"/>
                <w:szCs w:val="22"/>
              </w:rPr>
              <w:t>Projekta pieteikumu iesniedz elektroniski Viedās administrācijas un reģionālās attīstības ministrijas (turpmāk – VARAM) </w:t>
            </w:r>
            <w:hyperlink r:id="rId10" w:anchor="p2.1" w:history="1">
              <w:r w:rsidR="0083333F" w:rsidRPr="0083333F">
                <w:rPr>
                  <w:rStyle w:val="Hyperlink"/>
                  <w:bCs/>
                  <w:color w:val="auto"/>
                  <w:sz w:val="22"/>
                  <w:szCs w:val="22"/>
                  <w:u w:val="none"/>
                </w:rPr>
                <w:t>2.1</w:t>
              </w:r>
            </w:hyperlink>
            <w:r w:rsidR="0083333F" w:rsidRPr="0083333F">
              <w:rPr>
                <w:bCs/>
                <w:sz w:val="22"/>
                <w:szCs w:val="22"/>
              </w:rPr>
              <w:t>.</w:t>
            </w:r>
            <w:hyperlink r:id="rId11" w:anchor="p1.1" w:history="1">
              <w:r w:rsidR="0083333F" w:rsidRPr="0083333F">
                <w:rPr>
                  <w:rStyle w:val="Hyperlink"/>
                  <w:bCs/>
                  <w:color w:val="auto"/>
                  <w:sz w:val="22"/>
                  <w:szCs w:val="22"/>
                  <w:u w:val="none"/>
                </w:rPr>
                <w:t>1.1</w:t>
              </w:r>
            </w:hyperlink>
            <w:r w:rsidR="0083333F" w:rsidRPr="0083333F">
              <w:rPr>
                <w:bCs/>
                <w:sz w:val="22"/>
                <w:szCs w:val="22"/>
              </w:rPr>
              <w:t xml:space="preserve">.i. projekta "Līdzdalības budžeta pārvaldību nodrošinošas koplietošanas platformas attīstība un ieviešana" izstrādātajā platformā vai elektroniski, parakstot ar drošu elektronisko parakstu, </w:t>
            </w:r>
            <w:proofErr w:type="spellStart"/>
            <w:r w:rsidR="0083333F" w:rsidRPr="0083333F">
              <w:rPr>
                <w:bCs/>
                <w:sz w:val="22"/>
                <w:szCs w:val="22"/>
              </w:rPr>
              <w:t>nosūta</w:t>
            </w:r>
            <w:proofErr w:type="spellEnd"/>
            <w:r w:rsidR="0083333F" w:rsidRPr="0083333F">
              <w:rPr>
                <w:bCs/>
                <w:sz w:val="22"/>
                <w:szCs w:val="22"/>
              </w:rPr>
              <w:t xml:space="preserve"> uz elektroniskā pasta adresi: info@rezeknesnovads.lv vai uz pašvaldības oficiālo </w:t>
            </w:r>
            <w:proofErr w:type="spellStart"/>
            <w:r w:rsidR="0083333F" w:rsidRPr="0083333F">
              <w:rPr>
                <w:bCs/>
                <w:sz w:val="22"/>
                <w:szCs w:val="22"/>
              </w:rPr>
              <w:t>eAdresi</w:t>
            </w:r>
            <w:proofErr w:type="spellEnd"/>
            <w:r w:rsidR="0083333F" w:rsidRPr="0083333F">
              <w:rPr>
                <w:bCs/>
                <w:sz w:val="22"/>
                <w:szCs w:val="22"/>
              </w:rPr>
              <w:t>. </w:t>
            </w:r>
            <w:bookmarkStart w:id="0" w:name="p35"/>
            <w:bookmarkStart w:id="1" w:name="p-1365687"/>
            <w:bookmarkEnd w:id="0"/>
            <w:bookmarkEnd w:id="1"/>
            <w:r w:rsidR="004D0D8C">
              <w:rPr>
                <w:bCs/>
                <w:sz w:val="22"/>
                <w:szCs w:val="22"/>
              </w:rPr>
              <w:t xml:space="preserve"> Bez tam 32.punkts </w:t>
            </w:r>
            <w:r w:rsidR="005F6471" w:rsidRPr="004D0D8C">
              <w:rPr>
                <w:bCs/>
                <w:sz w:val="22"/>
                <w:szCs w:val="22"/>
              </w:rPr>
              <w:t>paredz, ka sabiedrības balsojumā var piedalīties Rēzeknes novadā deklarētas fiziskas personas, kuras ir sasniegušas 16 (sešpadsmit) gadu vecumu, balsojot par vienu attiecīgās teritoriālās vienības – deklarētas dzīvesvietas – projektu. </w:t>
            </w:r>
            <w:r w:rsidR="004D0D8C" w:rsidRPr="004D0D8C">
              <w:rPr>
                <w:bCs/>
                <w:sz w:val="22"/>
                <w:szCs w:val="22"/>
              </w:rPr>
              <w:t xml:space="preserve"> Savukārt, 34.punkts nosaka, ka balsojumu veic klātienē pie attiecīgās pašvaldības iestādes – apvienības pārvaldes Lietvedības un personāla nodaļas lietveža, kurš atrodas attiecīgās līdzdalības budžeta plānošanas teritoriālajā vienībā, uzrādot personu apliecinošu dokumentu un aizpildot balsojuma anketu (</w:t>
            </w:r>
            <w:hyperlink r:id="rId12" w:anchor="piel4" w:history="1">
              <w:r w:rsidR="004D0D8C" w:rsidRPr="004D0D8C">
                <w:rPr>
                  <w:rStyle w:val="Hyperlink"/>
                  <w:bCs/>
                  <w:color w:val="auto"/>
                  <w:sz w:val="22"/>
                  <w:szCs w:val="22"/>
                  <w:u w:val="none"/>
                </w:rPr>
                <w:t>4. pielikums</w:t>
              </w:r>
            </w:hyperlink>
            <w:r w:rsidR="004D0D8C" w:rsidRPr="004D0D8C">
              <w:rPr>
                <w:bCs/>
                <w:sz w:val="22"/>
                <w:szCs w:val="22"/>
              </w:rPr>
              <w:t>) un atbilstoši 36.punktam paredzēts, ka balsojumu var veikt elektroniski, aizpildot 34.punktā noteikto balsojuma anketu.</w:t>
            </w:r>
            <w:r w:rsidR="004D0D8C" w:rsidRPr="0083333F">
              <w:rPr>
                <w:bCs/>
                <w:sz w:val="22"/>
                <w:szCs w:val="22"/>
              </w:rPr>
              <w:t xml:space="preserve"> </w:t>
            </w:r>
          </w:p>
          <w:p w14:paraId="37CC5A90" w14:textId="4E77DFB3" w:rsidR="00196F34" w:rsidRDefault="004D0D8C" w:rsidP="00196F34">
            <w:pPr>
              <w:widowControl w:val="0"/>
              <w:ind w:left="317" w:right="102"/>
              <w:jc w:val="both"/>
              <w:textAlignment w:val="baseline"/>
              <w:rPr>
                <w:bCs/>
                <w:sz w:val="22"/>
                <w:szCs w:val="22"/>
              </w:rPr>
            </w:pPr>
            <w:r>
              <w:rPr>
                <w:bCs/>
                <w:sz w:val="22"/>
                <w:szCs w:val="22"/>
              </w:rPr>
              <w:lastRenderedPageBreak/>
              <w:t xml:space="preserve">Pielietojot praksē </w:t>
            </w:r>
            <w:r w:rsidRPr="0083333F">
              <w:rPr>
                <w:bCs/>
                <w:sz w:val="22"/>
                <w:szCs w:val="22"/>
              </w:rPr>
              <w:t>Saistošo noteikumu Nr.42</w:t>
            </w:r>
            <w:r>
              <w:rPr>
                <w:bCs/>
                <w:sz w:val="22"/>
                <w:szCs w:val="22"/>
              </w:rPr>
              <w:t xml:space="preserve"> iepriekšējo regulējumu, konstatēts, ka</w:t>
            </w:r>
            <w:r w:rsidR="00196F34">
              <w:rPr>
                <w:bCs/>
                <w:sz w:val="22"/>
                <w:szCs w:val="22"/>
              </w:rPr>
              <w:t xml:space="preserve"> ir lietderīgi paredzēt</w:t>
            </w:r>
            <w:r w:rsidR="00F809BB">
              <w:rPr>
                <w:bCs/>
                <w:sz w:val="22"/>
                <w:szCs w:val="22"/>
              </w:rPr>
              <w:t xml:space="preserve">, </w:t>
            </w:r>
            <w:r w:rsidR="00F809BB" w:rsidRPr="00F809BB">
              <w:rPr>
                <w:bCs/>
                <w:sz w:val="22"/>
                <w:szCs w:val="22"/>
              </w:rPr>
              <w:t>ka katrai teritoriālajai vienībai ir pieejams finansējums atbilstoši indikatīvi noteiktām summām</w:t>
            </w:r>
            <w:r w:rsidR="00337771">
              <w:rPr>
                <w:bCs/>
                <w:sz w:val="22"/>
                <w:szCs w:val="22"/>
              </w:rPr>
              <w:t>, kuru apstiprinātu dome katram kalendāram gadam izsludinot projektu konkursu.</w:t>
            </w:r>
            <w:r w:rsidR="00196F34">
              <w:rPr>
                <w:bCs/>
                <w:sz w:val="22"/>
                <w:szCs w:val="22"/>
              </w:rPr>
              <w:t xml:space="preserve"> </w:t>
            </w:r>
            <w:r w:rsidR="00F809BB">
              <w:rPr>
                <w:bCs/>
                <w:sz w:val="22"/>
                <w:szCs w:val="22"/>
              </w:rPr>
              <w:t>Līdz ar to ir nepieciešams grozīt</w:t>
            </w:r>
            <w:r w:rsidR="00F809BB" w:rsidRPr="0083333F">
              <w:rPr>
                <w:bCs/>
                <w:sz w:val="22"/>
                <w:szCs w:val="22"/>
              </w:rPr>
              <w:t xml:space="preserve"> Saistošo noteikumu Nr.42</w:t>
            </w:r>
            <w:r w:rsidR="00F809BB">
              <w:rPr>
                <w:bCs/>
                <w:sz w:val="22"/>
                <w:szCs w:val="22"/>
              </w:rPr>
              <w:t xml:space="preserve"> 7.punktu. </w:t>
            </w:r>
          </w:p>
          <w:p w14:paraId="38A04B20" w14:textId="315931B1" w:rsidR="00196F34" w:rsidRPr="007F43EA" w:rsidRDefault="00196F34" w:rsidP="00196F34">
            <w:pPr>
              <w:widowControl w:val="0"/>
              <w:ind w:left="317" w:right="102"/>
              <w:jc w:val="both"/>
              <w:textAlignment w:val="baseline"/>
              <w:rPr>
                <w:bCs/>
                <w:sz w:val="22"/>
                <w:szCs w:val="22"/>
              </w:rPr>
            </w:pPr>
            <w:r>
              <w:rPr>
                <w:bCs/>
                <w:sz w:val="22"/>
                <w:szCs w:val="22"/>
              </w:rPr>
              <w:t>Bez tam</w:t>
            </w:r>
            <w:r w:rsidR="00F809BB">
              <w:rPr>
                <w:bCs/>
                <w:sz w:val="22"/>
                <w:szCs w:val="22"/>
              </w:rPr>
              <w:t xml:space="preserve"> pielietojot praksē </w:t>
            </w:r>
            <w:r w:rsidR="00F809BB" w:rsidRPr="0083333F">
              <w:rPr>
                <w:bCs/>
                <w:sz w:val="22"/>
                <w:szCs w:val="22"/>
              </w:rPr>
              <w:t>Saistošo noteikumu Nr.42</w:t>
            </w:r>
            <w:r w:rsidR="00F809BB">
              <w:rPr>
                <w:bCs/>
                <w:sz w:val="22"/>
                <w:szCs w:val="22"/>
              </w:rPr>
              <w:t xml:space="preserve"> secināms, ka iesniedzējiem nav saprotama zemes īpašnieka saskaņojumu saturs līdz ar to būtu nepieciešams pievienot šāda saskaņojuma formu, kā arī papildināt projekta pieteikuma dokumentus ar paredzamo aktivitāšu plānu (aprakstu). Tāpat atbilstoši VARAM ieteikumam būtu jāprecizē projekta pieteikuma kopuma dokumentu iesniegšana, ja to iesniedz </w:t>
            </w:r>
            <w:r w:rsidR="00F809BB" w:rsidRPr="00805618">
              <w:rPr>
                <w:bCs/>
                <w:sz w:val="22"/>
                <w:szCs w:val="22"/>
              </w:rPr>
              <w:t>VARAM izstrādā</w:t>
            </w:r>
            <w:r w:rsidR="00F809BB">
              <w:rPr>
                <w:bCs/>
                <w:sz w:val="22"/>
                <w:szCs w:val="22"/>
              </w:rPr>
              <w:t>tajā</w:t>
            </w:r>
            <w:r w:rsidR="00F809BB" w:rsidRPr="00805618">
              <w:rPr>
                <w:bCs/>
                <w:sz w:val="22"/>
                <w:szCs w:val="22"/>
              </w:rPr>
              <w:t xml:space="preserve"> platform</w:t>
            </w:r>
            <w:r w:rsidR="00F809BB">
              <w:rPr>
                <w:bCs/>
                <w:sz w:val="22"/>
                <w:szCs w:val="22"/>
              </w:rPr>
              <w:t>ā</w:t>
            </w:r>
            <w:r w:rsidR="00F809BB" w:rsidRPr="00805618">
              <w:rPr>
                <w:bCs/>
                <w:sz w:val="22"/>
                <w:szCs w:val="22"/>
              </w:rPr>
              <w:t xml:space="preserve"> vienotajā ģeotelpiskās informācijas portālā </w:t>
            </w:r>
            <w:hyperlink r:id="rId13" w:history="1">
              <w:r w:rsidR="00F809BB" w:rsidRPr="00CE781A">
                <w:rPr>
                  <w:rStyle w:val="Hyperlink"/>
                  <w:bCs/>
                  <w:sz w:val="22"/>
                  <w:szCs w:val="22"/>
                </w:rPr>
                <w:t>www.geolatvija.lv</w:t>
              </w:r>
            </w:hyperlink>
            <w:r w:rsidR="00F809BB" w:rsidRPr="00CE781A">
              <w:rPr>
                <w:bCs/>
                <w:color w:val="EE0000"/>
                <w:sz w:val="22"/>
                <w:szCs w:val="22"/>
              </w:rPr>
              <w:t xml:space="preserve"> </w:t>
            </w:r>
            <w:r w:rsidR="00F809BB" w:rsidRPr="00805618">
              <w:rPr>
                <w:bCs/>
                <w:sz w:val="22"/>
                <w:szCs w:val="22"/>
              </w:rPr>
              <w:t>sadaļa “Līdzdalības budžets”</w:t>
            </w:r>
            <w:r w:rsidR="00F809BB">
              <w:rPr>
                <w:bCs/>
                <w:sz w:val="22"/>
                <w:szCs w:val="22"/>
              </w:rPr>
              <w:t xml:space="preserve"> </w:t>
            </w:r>
            <w:r w:rsidR="00F809BB" w:rsidRPr="007F43EA">
              <w:rPr>
                <w:bCs/>
                <w:sz w:val="22"/>
                <w:szCs w:val="22"/>
              </w:rPr>
              <w:t xml:space="preserve">(turpmāk </w:t>
            </w:r>
            <w:r w:rsidR="007F43EA" w:rsidRPr="007F43EA">
              <w:rPr>
                <w:bCs/>
                <w:sz w:val="22"/>
                <w:szCs w:val="22"/>
              </w:rPr>
              <w:t xml:space="preserve">- </w:t>
            </w:r>
            <w:r w:rsidR="00F809BB" w:rsidRPr="007F43EA">
              <w:rPr>
                <w:sz w:val="22"/>
                <w:szCs w:val="22"/>
              </w:rPr>
              <w:t xml:space="preserve">līdzdalības budžeta informācijas sistēma). Līdz ar to nepieciešami grozījumi un papildinājumi </w:t>
            </w:r>
            <w:r w:rsidR="00F809BB" w:rsidRPr="007F43EA">
              <w:rPr>
                <w:bCs/>
                <w:sz w:val="22"/>
                <w:szCs w:val="22"/>
              </w:rPr>
              <w:t>Saistošo noteikumu Nr.42 17.punkta apakšpunktos.</w:t>
            </w:r>
            <w:r w:rsidR="00F809BB" w:rsidRPr="007F43EA">
              <w:rPr>
                <w:sz w:val="22"/>
                <w:szCs w:val="22"/>
              </w:rPr>
              <w:t xml:space="preserve"> </w:t>
            </w:r>
          </w:p>
          <w:p w14:paraId="2CA5C518" w14:textId="302B2C5F" w:rsidR="00E9501F" w:rsidRPr="005F6471" w:rsidRDefault="007F43EA" w:rsidP="00196F34">
            <w:pPr>
              <w:widowControl w:val="0"/>
              <w:ind w:left="317" w:right="102"/>
              <w:jc w:val="both"/>
              <w:textAlignment w:val="baseline"/>
              <w:rPr>
                <w:bCs/>
                <w:sz w:val="22"/>
                <w:szCs w:val="22"/>
              </w:rPr>
            </w:pPr>
            <w:r>
              <w:rPr>
                <w:bCs/>
                <w:sz w:val="22"/>
                <w:szCs w:val="22"/>
              </w:rPr>
              <w:t>K</w:t>
            </w:r>
            <w:r w:rsidR="004D0D8C">
              <w:rPr>
                <w:bCs/>
                <w:sz w:val="22"/>
                <w:szCs w:val="22"/>
              </w:rPr>
              <w:t xml:space="preserve">opumā </w:t>
            </w:r>
            <w:r>
              <w:rPr>
                <w:bCs/>
                <w:sz w:val="22"/>
                <w:szCs w:val="22"/>
              </w:rPr>
              <w:t xml:space="preserve">Rēzeknes novadā </w:t>
            </w:r>
            <w:r w:rsidR="004D0D8C">
              <w:rPr>
                <w:bCs/>
                <w:sz w:val="22"/>
                <w:szCs w:val="22"/>
              </w:rPr>
              <w:t>2025.gad</w:t>
            </w:r>
            <w:r>
              <w:rPr>
                <w:bCs/>
                <w:sz w:val="22"/>
                <w:szCs w:val="22"/>
              </w:rPr>
              <w:t>a</w:t>
            </w:r>
            <w:r w:rsidR="004D0D8C">
              <w:rPr>
                <w:bCs/>
                <w:sz w:val="22"/>
                <w:szCs w:val="22"/>
              </w:rPr>
              <w:t xml:space="preserve"> balsojumā </w:t>
            </w:r>
            <w:r w:rsidR="00CE781A">
              <w:rPr>
                <w:bCs/>
                <w:sz w:val="22"/>
                <w:szCs w:val="22"/>
              </w:rPr>
              <w:t>par 42 projektu pieteikumiem balsoja 431 persona (lielākais balsu skaits par vienu projektu teritoriālajā vienībā - 41 balss, savukārt, mazākais - 1 balss (6 projektu pieteikumiem). Bez tam ir arī tādi projektu pieteikumi, par kuriem nav nobalsojis neviens (4 projektu pieteikumi). Šis regulējums liecina par</w:t>
            </w:r>
            <w:r w:rsidR="004D0D8C">
              <w:rPr>
                <w:bCs/>
                <w:sz w:val="22"/>
                <w:szCs w:val="22"/>
              </w:rPr>
              <w:t xml:space="preserve"> nesamērī</w:t>
            </w:r>
            <w:r w:rsidR="00CE781A">
              <w:rPr>
                <w:bCs/>
                <w:sz w:val="22"/>
                <w:szCs w:val="22"/>
              </w:rPr>
              <w:t>bu,</w:t>
            </w:r>
            <w:r w:rsidR="004D0D8C">
              <w:rPr>
                <w:bCs/>
                <w:sz w:val="22"/>
                <w:szCs w:val="22"/>
              </w:rPr>
              <w:t xml:space="preserve"> ierobežo</w:t>
            </w:r>
            <w:r w:rsidR="00CE781A">
              <w:rPr>
                <w:bCs/>
                <w:sz w:val="22"/>
                <w:szCs w:val="22"/>
              </w:rPr>
              <w:t>jot balsot par vienu projektu un tikai attiecīgās teritoriālās vienības – deklarētās dzīvesvietas – projektu</w:t>
            </w:r>
            <w:r>
              <w:rPr>
                <w:bCs/>
                <w:sz w:val="22"/>
                <w:szCs w:val="22"/>
              </w:rPr>
              <w:t xml:space="preserve">. </w:t>
            </w:r>
            <w:r w:rsidRPr="007F43EA">
              <w:rPr>
                <w:bCs/>
                <w:sz w:val="22"/>
                <w:szCs w:val="22"/>
              </w:rPr>
              <w:t>L</w:t>
            </w:r>
            <w:r w:rsidRPr="007F43EA">
              <w:rPr>
                <w:sz w:val="22"/>
                <w:szCs w:val="22"/>
              </w:rPr>
              <w:t>īdzdalības budžeta informācijas sistēma</w:t>
            </w:r>
            <w:r w:rsidR="00CE781A" w:rsidRPr="007F43EA">
              <w:rPr>
                <w:bCs/>
                <w:sz w:val="22"/>
                <w:szCs w:val="22"/>
              </w:rPr>
              <w:t xml:space="preserve">, </w:t>
            </w:r>
            <w:r w:rsidR="005F6471" w:rsidRPr="007F43EA">
              <w:rPr>
                <w:bCs/>
                <w:sz w:val="22"/>
                <w:szCs w:val="22"/>
              </w:rPr>
              <w:t>paredz iespēju ba</w:t>
            </w:r>
            <w:r w:rsidR="005F6471" w:rsidRPr="00805618">
              <w:rPr>
                <w:bCs/>
                <w:sz w:val="22"/>
                <w:szCs w:val="22"/>
              </w:rPr>
              <w:t xml:space="preserve">lsot </w:t>
            </w:r>
            <w:r w:rsidR="00CE781A" w:rsidRPr="00805618">
              <w:rPr>
                <w:bCs/>
                <w:sz w:val="22"/>
                <w:szCs w:val="22"/>
              </w:rPr>
              <w:t xml:space="preserve">par </w:t>
            </w:r>
            <w:r w:rsidR="005F6471" w:rsidRPr="00805618">
              <w:rPr>
                <w:bCs/>
                <w:sz w:val="22"/>
                <w:szCs w:val="22"/>
              </w:rPr>
              <w:t>neierobežotu skaitu projektu pašvaldības administratīvajā teritorijā deklarētajiem iedzīvotājiem</w:t>
            </w:r>
            <w:r w:rsidR="00CE781A" w:rsidRPr="00805618">
              <w:rPr>
                <w:bCs/>
                <w:sz w:val="22"/>
                <w:szCs w:val="22"/>
              </w:rPr>
              <w:t>. L</w:t>
            </w:r>
            <w:r w:rsidR="005F6471" w:rsidRPr="00805618">
              <w:rPr>
                <w:bCs/>
                <w:sz w:val="22"/>
                <w:szCs w:val="22"/>
              </w:rPr>
              <w:t>īdz ar to</w:t>
            </w:r>
            <w:r w:rsidR="00CE781A" w:rsidRPr="00805618">
              <w:rPr>
                <w:bCs/>
                <w:sz w:val="22"/>
                <w:szCs w:val="22"/>
              </w:rPr>
              <w:t>, lai b</w:t>
            </w:r>
            <w:r w:rsidR="005F6471" w:rsidRPr="00805618">
              <w:rPr>
                <w:bCs/>
                <w:sz w:val="22"/>
                <w:szCs w:val="22"/>
              </w:rPr>
              <w:t>alsošanai par Rēzeknes novada pašvaldībai iesniegtajiem līdzdalības budžeta projektiem</w:t>
            </w:r>
            <w:r w:rsidR="00CE781A" w:rsidRPr="00805618">
              <w:rPr>
                <w:bCs/>
                <w:sz w:val="22"/>
                <w:szCs w:val="22"/>
              </w:rPr>
              <w:t xml:space="preserve"> </w:t>
            </w:r>
            <w:r w:rsidRPr="00805618">
              <w:rPr>
                <w:bCs/>
                <w:sz w:val="22"/>
                <w:szCs w:val="22"/>
              </w:rPr>
              <w:t xml:space="preserve">varētu izmantot </w:t>
            </w:r>
            <w:r w:rsidRPr="007F43EA">
              <w:rPr>
                <w:bCs/>
                <w:sz w:val="22"/>
                <w:szCs w:val="22"/>
              </w:rPr>
              <w:t>līdzdalības budžeta informācijas sistēma</w:t>
            </w:r>
            <w:r w:rsidRPr="00805618">
              <w:rPr>
                <w:bCs/>
                <w:sz w:val="22"/>
                <w:szCs w:val="22"/>
              </w:rPr>
              <w:t xml:space="preserve"> </w:t>
            </w:r>
            <w:r w:rsidR="00CE781A" w:rsidRPr="00805618">
              <w:rPr>
                <w:bCs/>
                <w:sz w:val="22"/>
                <w:szCs w:val="22"/>
              </w:rPr>
              <w:t>ir nepieciešams veikt grozījumus Saistošajos noteikumos Nr.42</w:t>
            </w:r>
            <w:r>
              <w:rPr>
                <w:bCs/>
                <w:sz w:val="22"/>
                <w:szCs w:val="22"/>
              </w:rPr>
              <w:t xml:space="preserve"> 32., 33.punktā</w:t>
            </w:r>
            <w:r w:rsidR="005F6471" w:rsidRPr="00805618">
              <w:rPr>
                <w:bCs/>
                <w:sz w:val="22"/>
                <w:szCs w:val="22"/>
              </w:rPr>
              <w:t xml:space="preserve">. </w:t>
            </w:r>
            <w:r w:rsidR="00805618" w:rsidRPr="00805618">
              <w:rPr>
                <w:bCs/>
                <w:sz w:val="22"/>
                <w:szCs w:val="22"/>
              </w:rPr>
              <w:t xml:space="preserve">Izmantojot </w:t>
            </w:r>
            <w:r w:rsidRPr="007F43EA">
              <w:rPr>
                <w:bCs/>
                <w:sz w:val="22"/>
                <w:szCs w:val="22"/>
              </w:rPr>
              <w:t>līdzdalības budžeta informācijas sistēm</w:t>
            </w:r>
            <w:r>
              <w:rPr>
                <w:bCs/>
                <w:sz w:val="22"/>
                <w:szCs w:val="22"/>
              </w:rPr>
              <w:t>u</w:t>
            </w:r>
            <w:r w:rsidRPr="00805618">
              <w:rPr>
                <w:bCs/>
                <w:sz w:val="22"/>
                <w:szCs w:val="22"/>
              </w:rPr>
              <w:t xml:space="preserve"> </w:t>
            </w:r>
            <w:r w:rsidR="00805618" w:rsidRPr="00805618">
              <w:rPr>
                <w:bCs/>
                <w:sz w:val="22"/>
                <w:szCs w:val="22"/>
              </w:rPr>
              <w:t xml:space="preserve">ir iespējams </w:t>
            </w:r>
            <w:r>
              <w:rPr>
                <w:bCs/>
                <w:sz w:val="22"/>
                <w:szCs w:val="22"/>
              </w:rPr>
              <w:t xml:space="preserve">nodrošināt plašākas balsošanas iespējas. </w:t>
            </w:r>
            <w:r w:rsidR="00805618" w:rsidRPr="00805618">
              <w:rPr>
                <w:bCs/>
                <w:sz w:val="22"/>
                <w:szCs w:val="22"/>
              </w:rPr>
              <w:t>Lai</w:t>
            </w:r>
            <w:r w:rsidR="00E9501F" w:rsidRPr="00805618">
              <w:rPr>
                <w:bCs/>
                <w:sz w:val="22"/>
                <w:szCs w:val="22"/>
              </w:rPr>
              <w:t xml:space="preserve"> iedzīvotāji</w:t>
            </w:r>
            <w:r w:rsidR="00805618" w:rsidRPr="00805618">
              <w:rPr>
                <w:bCs/>
                <w:sz w:val="22"/>
                <w:szCs w:val="22"/>
              </w:rPr>
              <w:t>em</w:t>
            </w:r>
            <w:r w:rsidR="00E9501F" w:rsidRPr="00805618">
              <w:rPr>
                <w:bCs/>
                <w:sz w:val="22"/>
                <w:szCs w:val="22"/>
              </w:rPr>
              <w:t xml:space="preserve"> nodrošināt</w:t>
            </w:r>
            <w:r w:rsidR="00805618" w:rsidRPr="00805618">
              <w:rPr>
                <w:bCs/>
                <w:sz w:val="22"/>
                <w:szCs w:val="22"/>
              </w:rPr>
              <w:t>u</w:t>
            </w:r>
            <w:r w:rsidR="00E9501F" w:rsidRPr="00805618">
              <w:rPr>
                <w:bCs/>
                <w:sz w:val="22"/>
                <w:szCs w:val="22"/>
              </w:rPr>
              <w:t xml:space="preserve"> balsojuma pieņemšan</w:t>
            </w:r>
            <w:r w:rsidR="000240E2">
              <w:rPr>
                <w:bCs/>
                <w:sz w:val="22"/>
                <w:szCs w:val="22"/>
              </w:rPr>
              <w:t>u</w:t>
            </w:r>
            <w:r w:rsidR="00E9501F" w:rsidRPr="00805618">
              <w:rPr>
                <w:bCs/>
                <w:sz w:val="22"/>
                <w:szCs w:val="22"/>
              </w:rPr>
              <w:t xml:space="preserve"> klātienē </w:t>
            </w:r>
            <w:r w:rsidR="00805618" w:rsidRPr="00805618">
              <w:rPr>
                <w:bCs/>
                <w:sz w:val="22"/>
                <w:szCs w:val="22"/>
              </w:rPr>
              <w:t>ir nepieciešams paredzēt regulējumu, ka</w:t>
            </w:r>
            <w:r w:rsidR="00805618">
              <w:rPr>
                <w:bCs/>
                <w:sz w:val="22"/>
                <w:szCs w:val="22"/>
              </w:rPr>
              <w:t>s nosaka, ka</w:t>
            </w:r>
            <w:r w:rsidR="00805618" w:rsidRPr="00805618">
              <w:rPr>
                <w:bCs/>
                <w:sz w:val="22"/>
                <w:szCs w:val="22"/>
              </w:rPr>
              <w:t xml:space="preserve"> balsošana var notikt klātienē Valsts un pašvaldību vienotajos klientu apkalpošanas centros </w:t>
            </w:r>
            <w:r w:rsidR="00805618" w:rsidRPr="00FA3555">
              <w:rPr>
                <w:bCs/>
                <w:sz w:val="22"/>
                <w:szCs w:val="22"/>
              </w:rPr>
              <w:t>vai pie attiecīgās pašvaldības iestādes – apvienības pārvaldes - Lietvedības un personāla nodaļas lietveža, izmantojot pilnvarotā pārstāvja pakalpojumus atbilstoši pašvaldības noslēgtajiem līgumiem ar VARAM</w:t>
            </w:r>
            <w:r w:rsidR="005F6471" w:rsidRPr="00FA3555">
              <w:rPr>
                <w:bCs/>
                <w:sz w:val="22"/>
                <w:szCs w:val="22"/>
              </w:rPr>
              <w:t xml:space="preserve">. </w:t>
            </w:r>
            <w:r w:rsidR="005F6471" w:rsidRPr="005F6471">
              <w:rPr>
                <w:bCs/>
                <w:sz w:val="22"/>
                <w:szCs w:val="22"/>
              </w:rPr>
              <w:t>Ņemot vērā iepriekšminēto</w:t>
            </w:r>
            <w:r w:rsidR="00E9501F" w:rsidRPr="005F6471">
              <w:rPr>
                <w:bCs/>
                <w:sz w:val="22"/>
                <w:szCs w:val="22"/>
              </w:rPr>
              <w:t xml:space="preserve"> ir nepieciešams veikt </w:t>
            </w:r>
            <w:r w:rsidR="00805618">
              <w:rPr>
                <w:bCs/>
                <w:sz w:val="22"/>
                <w:szCs w:val="22"/>
              </w:rPr>
              <w:t>grozījumus</w:t>
            </w:r>
            <w:r w:rsidR="00E9501F" w:rsidRPr="005F6471">
              <w:rPr>
                <w:bCs/>
                <w:sz w:val="22"/>
                <w:szCs w:val="22"/>
              </w:rPr>
              <w:t xml:space="preserve"> Saistoš</w:t>
            </w:r>
            <w:r w:rsidR="005F6471" w:rsidRPr="005F6471">
              <w:rPr>
                <w:bCs/>
                <w:sz w:val="22"/>
                <w:szCs w:val="22"/>
              </w:rPr>
              <w:t>ajos</w:t>
            </w:r>
            <w:r w:rsidR="00E9501F" w:rsidRPr="005F6471">
              <w:rPr>
                <w:bCs/>
                <w:sz w:val="22"/>
                <w:szCs w:val="22"/>
              </w:rPr>
              <w:t xml:space="preserve"> noteikum</w:t>
            </w:r>
            <w:r w:rsidR="005F6471" w:rsidRPr="005F6471">
              <w:rPr>
                <w:bCs/>
                <w:sz w:val="22"/>
                <w:szCs w:val="22"/>
              </w:rPr>
              <w:t>os</w:t>
            </w:r>
            <w:r w:rsidR="00E9501F" w:rsidRPr="005F6471">
              <w:rPr>
                <w:bCs/>
                <w:sz w:val="22"/>
                <w:szCs w:val="22"/>
              </w:rPr>
              <w:t xml:space="preserve"> Nr.42. </w:t>
            </w:r>
          </w:p>
          <w:p w14:paraId="579CB9DD" w14:textId="242565B2" w:rsidR="000D20B2" w:rsidRPr="00130A24" w:rsidRDefault="000B3731" w:rsidP="00130A24">
            <w:pPr>
              <w:widowControl w:val="0"/>
              <w:numPr>
                <w:ilvl w:val="0"/>
                <w:numId w:val="1"/>
              </w:numPr>
              <w:ind w:left="317" w:right="102" w:hanging="425"/>
              <w:jc w:val="both"/>
              <w:textAlignment w:val="baseline"/>
            </w:pPr>
            <w:r w:rsidRPr="00130A24">
              <w:rPr>
                <w:sz w:val="22"/>
                <w:szCs w:val="22"/>
              </w:rPr>
              <w:t>Neizdod saistošos noteikumus “</w:t>
            </w:r>
            <w:r w:rsidR="00A37B16" w:rsidRPr="00130A24">
              <w:rPr>
                <w:rFonts w:eastAsia="Calibri"/>
                <w:bCs/>
                <w:sz w:val="22"/>
                <w:szCs w:val="22"/>
                <w:lang w:eastAsia="en-US"/>
              </w:rPr>
              <w:t>Grozījum</w:t>
            </w:r>
            <w:r w:rsidR="009A034C" w:rsidRPr="00130A24">
              <w:rPr>
                <w:rFonts w:eastAsia="Calibri"/>
                <w:bCs/>
                <w:sz w:val="22"/>
                <w:szCs w:val="22"/>
                <w:lang w:eastAsia="en-US"/>
              </w:rPr>
              <w:t xml:space="preserve">i Rēzeknes novada pašvaldības </w:t>
            </w:r>
            <w:r w:rsidR="00E42400" w:rsidRPr="00130A24">
              <w:rPr>
                <w:bCs/>
                <w:sz w:val="22"/>
                <w:szCs w:val="22"/>
              </w:rPr>
              <w:t>202</w:t>
            </w:r>
            <w:r w:rsidR="00E9501F">
              <w:rPr>
                <w:bCs/>
                <w:sz w:val="22"/>
                <w:szCs w:val="22"/>
              </w:rPr>
              <w:t>4</w:t>
            </w:r>
            <w:r w:rsidR="00E42400" w:rsidRPr="00130A24">
              <w:rPr>
                <w:bCs/>
                <w:sz w:val="22"/>
                <w:szCs w:val="22"/>
              </w:rPr>
              <w:t xml:space="preserve">.gada </w:t>
            </w:r>
            <w:r w:rsidR="00E9501F">
              <w:rPr>
                <w:bCs/>
                <w:sz w:val="22"/>
                <w:szCs w:val="22"/>
              </w:rPr>
              <w:t>3.oktobra</w:t>
            </w:r>
            <w:r w:rsidR="00E42400" w:rsidRPr="00130A24">
              <w:rPr>
                <w:bCs/>
                <w:sz w:val="22"/>
                <w:szCs w:val="22"/>
              </w:rPr>
              <w:t xml:space="preserve"> saistošajos noteikumos Nr.4</w:t>
            </w:r>
            <w:r w:rsidR="00E9501F">
              <w:rPr>
                <w:bCs/>
                <w:sz w:val="22"/>
                <w:szCs w:val="22"/>
              </w:rPr>
              <w:t>2</w:t>
            </w:r>
            <w:r w:rsidR="00E42400" w:rsidRPr="00130A24">
              <w:rPr>
                <w:bCs/>
                <w:sz w:val="22"/>
                <w:szCs w:val="22"/>
              </w:rPr>
              <w:t xml:space="preserve"> „</w:t>
            </w:r>
            <w:r w:rsidR="00E9501F" w:rsidRPr="00E9501F">
              <w:rPr>
                <w:bCs/>
                <w:sz w:val="22"/>
                <w:szCs w:val="22"/>
              </w:rPr>
              <w:t>Rēzeknes novada pašvaldības līdzdalības budžeta nolikums</w:t>
            </w:r>
            <w:r w:rsidRPr="00130A24">
              <w:rPr>
                <w:sz w:val="22"/>
                <w:szCs w:val="22"/>
              </w:rPr>
              <w:t xml:space="preserve">”” </w:t>
            </w:r>
            <w:r w:rsidRPr="00130A24">
              <w:rPr>
                <w:bCs/>
                <w:sz w:val="22"/>
                <w:szCs w:val="22"/>
              </w:rPr>
              <w:t xml:space="preserve">nav iespējams redakcionāli </w:t>
            </w:r>
            <w:r w:rsidR="00805618">
              <w:rPr>
                <w:bCs/>
                <w:sz w:val="22"/>
                <w:szCs w:val="22"/>
              </w:rPr>
              <w:t>grozīt</w:t>
            </w:r>
            <w:r w:rsidR="00872C95" w:rsidRPr="00130A24">
              <w:rPr>
                <w:bCs/>
                <w:sz w:val="22"/>
                <w:szCs w:val="22"/>
              </w:rPr>
              <w:t xml:space="preserve"> Saistošo noteikumu Nr.</w:t>
            </w:r>
            <w:r w:rsidR="00130A24" w:rsidRPr="00130A24">
              <w:rPr>
                <w:bCs/>
                <w:sz w:val="22"/>
                <w:szCs w:val="22"/>
              </w:rPr>
              <w:t>4</w:t>
            </w:r>
            <w:r w:rsidR="00E9501F">
              <w:rPr>
                <w:bCs/>
                <w:sz w:val="22"/>
                <w:szCs w:val="22"/>
              </w:rPr>
              <w:t>2</w:t>
            </w:r>
            <w:r w:rsidR="00B839E5">
              <w:rPr>
                <w:bCs/>
                <w:sz w:val="22"/>
                <w:szCs w:val="22"/>
              </w:rPr>
              <w:t xml:space="preserve"> regulējumu</w:t>
            </w:r>
            <w:r w:rsidRPr="00130A24">
              <w:rPr>
                <w:bCs/>
                <w:sz w:val="22"/>
                <w:szCs w:val="22"/>
              </w:rPr>
              <w:t>.</w:t>
            </w:r>
            <w:r w:rsidRPr="00130A24">
              <w:rPr>
                <w:sz w:val="22"/>
                <w:szCs w:val="22"/>
              </w:rPr>
              <w:t xml:space="preserve"> </w:t>
            </w:r>
          </w:p>
        </w:tc>
      </w:tr>
      <w:tr w:rsidR="008F4F19" w14:paraId="345DBB38" w14:textId="77777777" w:rsidTr="00ED5028">
        <w:tc>
          <w:tcPr>
            <w:tcW w:w="2972" w:type="dxa"/>
            <w:tcBorders>
              <w:top w:val="single" w:sz="4" w:space="0" w:color="auto"/>
              <w:left w:val="single" w:sz="4" w:space="0" w:color="auto"/>
              <w:bottom w:val="single" w:sz="4" w:space="0" w:color="auto"/>
              <w:right w:val="single" w:sz="4" w:space="0" w:color="auto"/>
            </w:tcBorders>
          </w:tcPr>
          <w:p w14:paraId="1CDFEA1D" w14:textId="77777777" w:rsidR="000D20B2" w:rsidRPr="004E2172" w:rsidRDefault="000D20B2" w:rsidP="000D20B2">
            <w:pPr>
              <w:pStyle w:val="naiskr"/>
              <w:spacing w:before="120" w:after="120"/>
              <w:ind w:left="171" w:hanging="171"/>
              <w:rPr>
                <w:bCs/>
                <w:sz w:val="22"/>
                <w:szCs w:val="22"/>
              </w:rPr>
            </w:pPr>
            <w:r w:rsidRPr="004E2172">
              <w:rPr>
                <w:bCs/>
                <w:sz w:val="22"/>
                <w:szCs w:val="22"/>
              </w:rPr>
              <w:lastRenderedPageBreak/>
              <w:t>2. Fiskālā ietekme uz pašvaldības budžetu</w:t>
            </w:r>
          </w:p>
          <w:p w14:paraId="001D27BF" w14:textId="77777777" w:rsidR="008F4F19" w:rsidRPr="004E2172" w:rsidRDefault="008F4F19" w:rsidP="004B5A0D">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0CFFD8FD" w14:textId="305F0CE9" w:rsidR="0090381D" w:rsidRPr="0090381D" w:rsidRDefault="0090381D" w:rsidP="00864B23">
            <w:pPr>
              <w:ind w:left="317" w:hanging="317"/>
              <w:jc w:val="both"/>
              <w:rPr>
                <w:b/>
                <w:bCs/>
                <w:sz w:val="22"/>
                <w:szCs w:val="22"/>
                <w:lang w:eastAsia="en-US"/>
              </w:rPr>
            </w:pPr>
            <w:r w:rsidRPr="0090381D">
              <w:rPr>
                <w:bCs/>
                <w:sz w:val="22"/>
                <w:szCs w:val="22"/>
              </w:rPr>
              <w:t>2.1.Saistošo noteikumu „</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864B23">
              <w:rPr>
                <w:rFonts w:eastAsia="Calibri"/>
                <w:bCs/>
                <w:sz w:val="22"/>
                <w:szCs w:val="22"/>
                <w:lang w:eastAsia="en-US"/>
              </w:rPr>
              <w:t>”</w:t>
            </w:r>
            <w:r w:rsidRPr="0090381D">
              <w:rPr>
                <w:bCs/>
                <w:sz w:val="22"/>
                <w:szCs w:val="22"/>
              </w:rPr>
              <w:t>” īsten</w:t>
            </w:r>
            <w:r w:rsidRPr="0090381D">
              <w:rPr>
                <w:sz w:val="22"/>
                <w:szCs w:val="22"/>
                <w:lang w:eastAsia="en-US"/>
              </w:rPr>
              <w:t>ošanas fiskālās ietekmes prog</w:t>
            </w:r>
            <w:r w:rsidR="00254829">
              <w:rPr>
                <w:sz w:val="22"/>
                <w:szCs w:val="22"/>
                <w:lang w:eastAsia="en-US"/>
              </w:rPr>
              <w:t>noze uz pašvaldības budžetu</w:t>
            </w:r>
            <w:r w:rsidRPr="0090381D">
              <w:rPr>
                <w:sz w:val="22"/>
                <w:szCs w:val="22"/>
                <w:lang w:eastAsia="en-US"/>
              </w:rPr>
              <w:t>:</w:t>
            </w:r>
          </w:p>
          <w:p w14:paraId="4E341696" w14:textId="3B00C04E" w:rsidR="0090381D" w:rsidRDefault="0090381D" w:rsidP="00F33D1E">
            <w:pPr>
              <w:ind w:left="743" w:hanging="426"/>
              <w:jc w:val="both"/>
              <w:rPr>
                <w:sz w:val="22"/>
                <w:szCs w:val="22"/>
                <w:lang w:eastAsia="en-US"/>
              </w:rPr>
            </w:pPr>
            <w:r w:rsidRPr="0090381D">
              <w:rPr>
                <w:sz w:val="22"/>
                <w:szCs w:val="22"/>
                <w:lang w:eastAsia="en-US"/>
              </w:rPr>
              <w:t>2.1.1.</w:t>
            </w:r>
            <w:r w:rsidR="009A034C">
              <w:rPr>
                <w:sz w:val="22"/>
                <w:szCs w:val="22"/>
                <w:lang w:eastAsia="en-US"/>
              </w:rPr>
              <w:t xml:space="preserve"> nav attiecināms uz budžeta </w:t>
            </w:r>
            <w:r w:rsidR="00497F23" w:rsidRPr="00497F23">
              <w:rPr>
                <w:sz w:val="22"/>
                <w:szCs w:val="22"/>
              </w:rPr>
              <w:t>ieņēmumu daļ</w:t>
            </w:r>
            <w:r w:rsidR="009A034C">
              <w:rPr>
                <w:sz w:val="22"/>
                <w:szCs w:val="22"/>
              </w:rPr>
              <w:t>u</w:t>
            </w:r>
            <w:r w:rsidRPr="0090381D">
              <w:rPr>
                <w:sz w:val="22"/>
                <w:szCs w:val="22"/>
                <w:lang w:eastAsia="en-US"/>
              </w:rPr>
              <w:t>;</w:t>
            </w:r>
          </w:p>
          <w:p w14:paraId="5C5E124C" w14:textId="57A7BBFD" w:rsidR="00DA5FF4" w:rsidRPr="0090381D" w:rsidRDefault="00DA5FF4" w:rsidP="000101BD">
            <w:pPr>
              <w:ind w:left="519" w:hanging="202"/>
              <w:jc w:val="both"/>
              <w:rPr>
                <w:sz w:val="22"/>
                <w:szCs w:val="22"/>
                <w:lang w:eastAsia="en-US"/>
              </w:rPr>
            </w:pPr>
            <w:r>
              <w:rPr>
                <w:sz w:val="22"/>
                <w:szCs w:val="22"/>
                <w:lang w:eastAsia="en-US"/>
              </w:rPr>
              <w:t>2.1.2.</w:t>
            </w:r>
            <w:r w:rsidR="00497F23" w:rsidRPr="0090381D">
              <w:rPr>
                <w:sz w:val="22"/>
                <w:szCs w:val="22"/>
                <w:lang w:eastAsia="en-US"/>
              </w:rPr>
              <w:t xml:space="preserve"> nav attiecināms</w:t>
            </w:r>
            <w:r w:rsidR="00497F23">
              <w:rPr>
                <w:sz w:val="22"/>
                <w:szCs w:val="22"/>
                <w:lang w:eastAsia="en-US"/>
              </w:rPr>
              <w:t xml:space="preserve"> uz</w:t>
            </w:r>
            <w:r w:rsidR="00497F23" w:rsidRPr="0090381D">
              <w:rPr>
                <w:sz w:val="22"/>
                <w:szCs w:val="22"/>
                <w:lang w:eastAsia="en-US"/>
              </w:rPr>
              <w:t xml:space="preserve"> </w:t>
            </w:r>
            <w:r w:rsidR="00497F23">
              <w:rPr>
                <w:sz w:val="22"/>
                <w:szCs w:val="22"/>
                <w:lang w:eastAsia="en-US"/>
              </w:rPr>
              <w:t>izdevumu daļu</w:t>
            </w:r>
            <w:r w:rsidR="00497F23" w:rsidRPr="0090381D">
              <w:rPr>
                <w:sz w:val="22"/>
                <w:szCs w:val="22"/>
                <w:lang w:eastAsia="en-US"/>
              </w:rPr>
              <w:t>;</w:t>
            </w:r>
          </w:p>
          <w:p w14:paraId="78C70CDA" w14:textId="53E5DC36" w:rsidR="0090381D" w:rsidRPr="0090381D" w:rsidRDefault="0090381D" w:rsidP="000101BD">
            <w:pPr>
              <w:ind w:left="743" w:hanging="426"/>
              <w:jc w:val="both"/>
              <w:rPr>
                <w:sz w:val="22"/>
                <w:szCs w:val="22"/>
                <w:lang w:eastAsia="en-US"/>
              </w:rPr>
            </w:pPr>
            <w:r w:rsidRPr="0090381D">
              <w:rPr>
                <w:sz w:val="22"/>
                <w:szCs w:val="22"/>
                <w:lang w:eastAsia="en-US"/>
              </w:rPr>
              <w:t>2</w:t>
            </w:r>
            <w:r w:rsidR="00BD073C">
              <w:rPr>
                <w:sz w:val="22"/>
                <w:szCs w:val="22"/>
                <w:lang w:eastAsia="en-US"/>
              </w:rPr>
              <w:t>.1.</w:t>
            </w:r>
            <w:r w:rsidR="00DA5FF4">
              <w:rPr>
                <w:sz w:val="22"/>
                <w:szCs w:val="22"/>
                <w:lang w:eastAsia="en-US"/>
              </w:rPr>
              <w:t>3</w:t>
            </w:r>
            <w:r w:rsidRPr="0090381D">
              <w:rPr>
                <w:sz w:val="22"/>
                <w:szCs w:val="22"/>
                <w:lang w:eastAsia="en-US"/>
              </w:rPr>
              <w:t>.nav paredzēta ietekme uz citām pozīcijām budžeta ieņēmumu vai izdevumu daļā.</w:t>
            </w:r>
          </w:p>
          <w:p w14:paraId="64C6A967" w14:textId="5B7E9B81" w:rsidR="000B3731" w:rsidRPr="004E2172" w:rsidRDefault="0090381D" w:rsidP="00004E60">
            <w:pPr>
              <w:pStyle w:val="naisnod"/>
              <w:spacing w:before="0" w:after="0"/>
              <w:ind w:left="317" w:hanging="317"/>
              <w:jc w:val="both"/>
              <w:rPr>
                <w:b w:val="0"/>
                <w:bCs w:val="0"/>
                <w:sz w:val="22"/>
                <w:szCs w:val="22"/>
                <w:lang w:eastAsia="en-US"/>
              </w:rPr>
            </w:pPr>
            <w:r w:rsidRPr="0090381D">
              <w:rPr>
                <w:b w:val="0"/>
                <w:bCs w:val="0"/>
                <w:sz w:val="22"/>
                <w:szCs w:val="22"/>
                <w:lang w:eastAsia="en-US"/>
              </w:rPr>
              <w:t>2.2.Lai nodrošinātu saistošo noteikumu izpildi, nav nepieciešami papildus resursi sakarā ar jaunu institūciju vai darba vietu veidošanu.</w:t>
            </w:r>
          </w:p>
        </w:tc>
      </w:tr>
      <w:tr w:rsidR="008F4F19" w14:paraId="25DDAB7E" w14:textId="77777777" w:rsidTr="00ED5028">
        <w:tc>
          <w:tcPr>
            <w:tcW w:w="2972" w:type="dxa"/>
            <w:tcBorders>
              <w:top w:val="single" w:sz="4" w:space="0" w:color="auto"/>
              <w:left w:val="single" w:sz="4" w:space="0" w:color="auto"/>
              <w:bottom w:val="single" w:sz="4" w:space="0" w:color="auto"/>
              <w:right w:val="single" w:sz="4" w:space="0" w:color="auto"/>
            </w:tcBorders>
          </w:tcPr>
          <w:p w14:paraId="0AE43547" w14:textId="4DA5876B" w:rsidR="008F4F19" w:rsidRPr="004E2172" w:rsidRDefault="000D20B2" w:rsidP="004B5A0D">
            <w:pPr>
              <w:pStyle w:val="naisf"/>
              <w:spacing w:before="120" w:after="120"/>
              <w:ind w:left="171" w:hanging="171"/>
              <w:jc w:val="left"/>
              <w:rPr>
                <w:bCs/>
                <w:sz w:val="22"/>
                <w:szCs w:val="22"/>
                <w:lang w:val="lv-LV"/>
              </w:rPr>
            </w:pPr>
            <w:r w:rsidRPr="004E2172">
              <w:rPr>
                <w:bCs/>
                <w:sz w:val="22"/>
                <w:szCs w:val="22"/>
                <w:lang w:val="lv-LV"/>
              </w:rPr>
              <w:t xml:space="preserve">3. Sociālā ietekme, ietekme uz vidi, iedzīvotāju veselību, uzņēmējdarbības vidi </w:t>
            </w:r>
            <w:r w:rsidRPr="004E2172">
              <w:rPr>
                <w:bCs/>
                <w:sz w:val="22"/>
                <w:szCs w:val="22"/>
                <w:lang w:val="lv-LV"/>
              </w:rPr>
              <w:lastRenderedPageBreak/>
              <w:t>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14:paraId="6DDD9E67" w14:textId="1C9EC9D1" w:rsidR="009108E1" w:rsidRPr="009108E1" w:rsidRDefault="000D20B2" w:rsidP="00004E60">
            <w:pPr>
              <w:ind w:left="317" w:hanging="317"/>
              <w:jc w:val="both"/>
              <w:rPr>
                <w:sz w:val="22"/>
                <w:szCs w:val="22"/>
                <w:lang w:eastAsia="en-US"/>
              </w:rPr>
            </w:pPr>
            <w:r w:rsidRPr="004E2172">
              <w:rPr>
                <w:sz w:val="22"/>
                <w:szCs w:val="22"/>
                <w:lang w:eastAsia="en-US"/>
              </w:rPr>
              <w:lastRenderedPageBreak/>
              <w:t xml:space="preserve">3.1.Sociālā ietekme - saistošo noteikumu </w:t>
            </w:r>
            <w:r w:rsidR="000101BD" w:rsidRPr="00004E60">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0101BD" w:rsidRPr="00004E60">
              <w:rPr>
                <w:sz w:val="22"/>
                <w:szCs w:val="22"/>
                <w:lang w:eastAsia="en-US"/>
              </w:rPr>
              <w:t>””</w:t>
            </w:r>
            <w:r w:rsidR="00B839E5" w:rsidRPr="00B839E5">
              <w:rPr>
                <w:sz w:val="22"/>
                <w:szCs w:val="22"/>
                <w:lang w:eastAsia="en-US"/>
              </w:rPr>
              <w:t xml:space="preserve"> </w:t>
            </w:r>
            <w:r w:rsidR="005F6471" w:rsidRPr="005F6471">
              <w:rPr>
                <w:sz w:val="22"/>
                <w:szCs w:val="22"/>
                <w:lang w:eastAsia="en-US"/>
              </w:rPr>
              <w:t>neietekmē cilvēku dzīvesveidu, kultūru, sabiedrību kopumā</w:t>
            </w:r>
            <w:r w:rsidR="009108E1" w:rsidRPr="009108E1">
              <w:rPr>
                <w:sz w:val="22"/>
                <w:szCs w:val="22"/>
                <w:lang w:eastAsia="en-US"/>
              </w:rPr>
              <w:t>.</w:t>
            </w:r>
          </w:p>
          <w:p w14:paraId="08F014FC" w14:textId="5E775A8E" w:rsidR="000D20B2" w:rsidRPr="00004E60" w:rsidRDefault="000D20B2" w:rsidP="00430664">
            <w:pPr>
              <w:ind w:left="317" w:hanging="317"/>
              <w:jc w:val="both"/>
              <w:rPr>
                <w:sz w:val="22"/>
                <w:szCs w:val="22"/>
                <w:lang w:eastAsia="en-US"/>
              </w:rPr>
            </w:pPr>
            <w:r w:rsidRPr="004E2172">
              <w:rPr>
                <w:sz w:val="22"/>
                <w:szCs w:val="22"/>
                <w:lang w:eastAsia="en-US"/>
              </w:rPr>
              <w:lastRenderedPageBreak/>
              <w:t xml:space="preserve">3.2.Ietekme uz vidi – ar saistošo noteikumu </w:t>
            </w:r>
            <w:r w:rsidR="0090381D"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90381D" w:rsidRPr="0090381D">
              <w:rPr>
                <w:sz w:val="22"/>
                <w:szCs w:val="22"/>
                <w:lang w:eastAsia="en-US"/>
              </w:rPr>
              <w:t>”</w:t>
            </w:r>
            <w:r w:rsidRPr="004E2172">
              <w:rPr>
                <w:sz w:val="22"/>
                <w:szCs w:val="22"/>
                <w:lang w:eastAsia="en-US"/>
              </w:rPr>
              <w:t xml:space="preserve"> īstenošanu </w:t>
            </w:r>
            <w:r w:rsidR="003A1225" w:rsidRPr="00031815">
              <w:rPr>
                <w:sz w:val="22"/>
                <w:szCs w:val="22"/>
                <w:lang w:eastAsia="en-US"/>
              </w:rPr>
              <w:t>netiek izraisītas tiešas vai netiešas pārmaiņas vidē</w:t>
            </w:r>
            <w:r w:rsidRPr="004E2172">
              <w:rPr>
                <w:sz w:val="22"/>
                <w:szCs w:val="22"/>
                <w:lang w:eastAsia="en-US"/>
              </w:rPr>
              <w:t xml:space="preserve">. </w:t>
            </w:r>
          </w:p>
          <w:p w14:paraId="7D61C4E9" w14:textId="03F9B672" w:rsidR="000D20B2" w:rsidRPr="00004E60" w:rsidRDefault="000D20B2" w:rsidP="00430664">
            <w:pPr>
              <w:ind w:left="317" w:hanging="283"/>
              <w:jc w:val="both"/>
              <w:rPr>
                <w:sz w:val="22"/>
                <w:szCs w:val="22"/>
                <w:lang w:eastAsia="en-US"/>
              </w:rPr>
            </w:pPr>
            <w:r w:rsidRPr="004E2172">
              <w:rPr>
                <w:sz w:val="22"/>
                <w:szCs w:val="22"/>
                <w:lang w:eastAsia="en-US"/>
              </w:rPr>
              <w:t xml:space="preserve">3.3.Ietekme uz iedzīvotāju veselību - saistošo noteikumu </w:t>
            </w:r>
            <w:r w:rsidR="0090381D"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90381D" w:rsidRPr="0090381D">
              <w:rPr>
                <w:sz w:val="22"/>
                <w:szCs w:val="22"/>
                <w:lang w:eastAsia="en-US"/>
              </w:rPr>
              <w:t>”</w:t>
            </w:r>
            <w:r w:rsidRPr="004E2172">
              <w:rPr>
                <w:sz w:val="22"/>
                <w:szCs w:val="22"/>
                <w:lang w:eastAsia="en-US"/>
              </w:rPr>
              <w:t xml:space="preserve"> īstenošana </w:t>
            </w:r>
            <w:r w:rsidR="003A1225">
              <w:rPr>
                <w:sz w:val="22"/>
                <w:szCs w:val="22"/>
                <w:lang w:eastAsia="en-US"/>
              </w:rPr>
              <w:t>neietekmēs cilvēku veselību</w:t>
            </w:r>
            <w:r w:rsidRPr="004E2172">
              <w:rPr>
                <w:sz w:val="22"/>
                <w:szCs w:val="22"/>
                <w:lang w:eastAsia="en-US"/>
              </w:rPr>
              <w:t xml:space="preserve">. </w:t>
            </w:r>
          </w:p>
          <w:p w14:paraId="4DEB57E9" w14:textId="46068A70" w:rsidR="00B37F5B" w:rsidRPr="00004E60" w:rsidRDefault="000D20B2" w:rsidP="00430664">
            <w:pPr>
              <w:ind w:left="317" w:hanging="283"/>
              <w:jc w:val="both"/>
              <w:rPr>
                <w:sz w:val="22"/>
                <w:szCs w:val="22"/>
                <w:lang w:eastAsia="en-US"/>
              </w:rPr>
            </w:pPr>
            <w:r w:rsidRPr="004E2172">
              <w:rPr>
                <w:sz w:val="22"/>
                <w:szCs w:val="22"/>
                <w:lang w:eastAsia="en-US"/>
              </w:rPr>
              <w:t xml:space="preserve">3.4.Ietekme uz uzņēmējdarbības vidi pašvaldības teritorijā - uzņēmējdarbības vidi pašvaldības teritorijā saistošie noteikumi </w:t>
            </w:r>
            <w:r w:rsidR="00254829"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254829" w:rsidRPr="0090381D">
              <w:rPr>
                <w:sz w:val="22"/>
                <w:szCs w:val="22"/>
                <w:lang w:eastAsia="en-US"/>
              </w:rPr>
              <w:t>”</w:t>
            </w:r>
            <w:r w:rsidR="00254829" w:rsidRPr="00254829">
              <w:rPr>
                <w:sz w:val="22"/>
                <w:szCs w:val="22"/>
                <w:lang w:eastAsia="en-US"/>
              </w:rPr>
              <w:t xml:space="preserve"> </w:t>
            </w:r>
            <w:r w:rsidR="005A3EF4">
              <w:rPr>
                <w:sz w:val="22"/>
                <w:szCs w:val="22"/>
                <w:lang w:eastAsia="en-US"/>
              </w:rPr>
              <w:t>ne</w:t>
            </w:r>
            <w:r w:rsidR="00430664">
              <w:rPr>
                <w:sz w:val="22"/>
                <w:szCs w:val="22"/>
                <w:lang w:eastAsia="en-US"/>
              </w:rPr>
              <w:t>ietekmē</w:t>
            </w:r>
            <w:r w:rsidR="00AF10B3">
              <w:rPr>
                <w:sz w:val="22"/>
                <w:szCs w:val="22"/>
                <w:lang w:eastAsia="en-US"/>
              </w:rPr>
              <w:t>.</w:t>
            </w:r>
          </w:p>
          <w:p w14:paraId="7F1D65F7" w14:textId="57310910" w:rsidR="000B3731" w:rsidRPr="004E2172" w:rsidRDefault="007E17F2" w:rsidP="00430664">
            <w:pPr>
              <w:ind w:left="317" w:hanging="283"/>
              <w:jc w:val="both"/>
              <w:rPr>
                <w:b/>
                <w:bCs/>
                <w:sz w:val="22"/>
                <w:szCs w:val="22"/>
                <w:lang w:eastAsia="en-US"/>
              </w:rPr>
            </w:pPr>
            <w:r w:rsidRPr="004E2172">
              <w:rPr>
                <w:sz w:val="22"/>
                <w:szCs w:val="22"/>
                <w:lang w:eastAsia="en-US"/>
              </w:rPr>
              <w:t>3.5.</w:t>
            </w:r>
            <w:r w:rsidR="000D20B2" w:rsidRPr="004E2172">
              <w:rPr>
                <w:sz w:val="22"/>
                <w:szCs w:val="22"/>
                <w:lang w:eastAsia="en-US"/>
              </w:rPr>
              <w:t xml:space="preserve">Ietekme uz konkurenci - saistošie noteikumi </w:t>
            </w:r>
            <w:r w:rsidR="00254829"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254829" w:rsidRPr="0090381D">
              <w:rPr>
                <w:sz w:val="22"/>
                <w:szCs w:val="22"/>
              </w:rPr>
              <w:t>”</w:t>
            </w:r>
            <w:r w:rsidR="000D20B2" w:rsidRPr="004E2172">
              <w:rPr>
                <w:sz w:val="22"/>
                <w:szCs w:val="22"/>
                <w:lang w:eastAsia="en-US"/>
              </w:rPr>
              <w:t xml:space="preserve"> īstenošanu </w:t>
            </w:r>
            <w:r w:rsidR="00254829">
              <w:rPr>
                <w:sz w:val="22"/>
                <w:szCs w:val="22"/>
                <w:lang w:eastAsia="en-US"/>
              </w:rPr>
              <w:t>neietekmē</w:t>
            </w:r>
            <w:r w:rsidR="000D20B2" w:rsidRPr="004E2172">
              <w:rPr>
                <w:sz w:val="22"/>
                <w:szCs w:val="22"/>
                <w:lang w:eastAsia="en-US"/>
              </w:rPr>
              <w:t xml:space="preserve"> konkurenci.</w:t>
            </w:r>
          </w:p>
        </w:tc>
      </w:tr>
      <w:tr w:rsidR="008F4F19" w14:paraId="7BA37E86" w14:textId="77777777" w:rsidTr="00ED5028">
        <w:tc>
          <w:tcPr>
            <w:tcW w:w="2972" w:type="dxa"/>
            <w:tcBorders>
              <w:top w:val="single" w:sz="4" w:space="0" w:color="auto"/>
              <w:left w:val="single" w:sz="4" w:space="0" w:color="auto"/>
              <w:bottom w:val="single" w:sz="4" w:space="0" w:color="auto"/>
              <w:right w:val="single" w:sz="4" w:space="0" w:color="auto"/>
            </w:tcBorders>
          </w:tcPr>
          <w:p w14:paraId="229DB512" w14:textId="77777777" w:rsidR="002D696A" w:rsidRPr="004E2172" w:rsidRDefault="002D696A" w:rsidP="002D696A">
            <w:pPr>
              <w:spacing w:before="120" w:after="120"/>
              <w:ind w:left="171" w:hanging="171"/>
              <w:rPr>
                <w:bCs/>
                <w:sz w:val="22"/>
                <w:szCs w:val="22"/>
              </w:rPr>
            </w:pPr>
            <w:r w:rsidRPr="004E2172">
              <w:rPr>
                <w:bCs/>
                <w:sz w:val="22"/>
                <w:szCs w:val="22"/>
              </w:rPr>
              <w:lastRenderedPageBreak/>
              <w:t>4. Ietekme uz administratīvajām procedūrām un to izmaksām</w:t>
            </w:r>
          </w:p>
          <w:p w14:paraId="4408D6DE" w14:textId="5327380A" w:rsidR="008F4F19" w:rsidRPr="004E2172" w:rsidRDefault="008F4F19" w:rsidP="004B5A0D">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3728E753" w14:textId="50CF676A" w:rsidR="002D696A" w:rsidRPr="004E2172" w:rsidRDefault="002D696A" w:rsidP="00720579">
            <w:pPr>
              <w:ind w:left="317" w:hanging="317"/>
              <w:jc w:val="both"/>
              <w:rPr>
                <w:sz w:val="22"/>
                <w:szCs w:val="22"/>
                <w:lang w:eastAsia="en-US"/>
              </w:rPr>
            </w:pPr>
            <w:r w:rsidRPr="004E2172">
              <w:rPr>
                <w:sz w:val="22"/>
                <w:szCs w:val="22"/>
                <w:lang w:eastAsia="en-US"/>
              </w:rPr>
              <w:t xml:space="preserve">4.1.Saistošo noteikumu </w:t>
            </w:r>
            <w:r w:rsidR="00254829" w:rsidRPr="0090381D">
              <w:rPr>
                <w:bCs/>
                <w:sz w:val="22"/>
                <w:szCs w:val="22"/>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bCs/>
                <w:sz w:val="22"/>
                <w:szCs w:val="22"/>
              </w:rPr>
              <w:t>”</w:t>
            </w:r>
            <w:r w:rsidR="00254829" w:rsidRPr="0090381D">
              <w:rPr>
                <w:bCs/>
                <w:sz w:val="22"/>
                <w:szCs w:val="22"/>
              </w:rPr>
              <w:t>”</w:t>
            </w:r>
            <w:r w:rsidRPr="004E2172">
              <w:rPr>
                <w:sz w:val="22"/>
                <w:szCs w:val="22"/>
                <w:lang w:eastAsia="en-US"/>
              </w:rPr>
              <w:t xml:space="preserve"> piemērošanas jautājumos var vērsties </w:t>
            </w:r>
            <w:r w:rsidR="00C5425A">
              <w:rPr>
                <w:sz w:val="22"/>
                <w:szCs w:val="22"/>
                <w:lang w:eastAsia="en-US"/>
              </w:rPr>
              <w:t xml:space="preserve">Rēzeknes novada pašvaldības Centrālās pārvaldes </w:t>
            </w:r>
            <w:r w:rsidR="00E42400">
              <w:rPr>
                <w:sz w:val="22"/>
                <w:szCs w:val="22"/>
                <w:lang w:eastAsia="en-US"/>
              </w:rPr>
              <w:t>Attīstības plānošanas nodaļā</w:t>
            </w:r>
            <w:r w:rsidR="0067736A">
              <w:rPr>
                <w:sz w:val="22"/>
                <w:szCs w:val="22"/>
                <w:lang w:eastAsia="en-US"/>
              </w:rPr>
              <w:t xml:space="preserve"> </w:t>
            </w:r>
            <w:r w:rsidR="00430664" w:rsidRPr="004E2172">
              <w:rPr>
                <w:sz w:val="22"/>
                <w:szCs w:val="22"/>
                <w:lang w:eastAsia="en-US"/>
              </w:rPr>
              <w:t xml:space="preserve">vai jebkurā no Rēzeknes novada pašvaldības iestādēm </w:t>
            </w:r>
            <w:r w:rsidR="00DA5FF4">
              <w:rPr>
                <w:sz w:val="22"/>
                <w:szCs w:val="22"/>
                <w:lang w:eastAsia="en-US"/>
              </w:rPr>
              <w:t xml:space="preserve">- Dricānu apvienības pārvaldē, </w:t>
            </w:r>
            <w:r w:rsidR="00430664" w:rsidRPr="004E2172">
              <w:rPr>
                <w:sz w:val="22"/>
                <w:szCs w:val="22"/>
                <w:lang w:eastAsia="en-US"/>
              </w:rPr>
              <w:t>Kaunatas apvienības pārvaldē, Maltas apvienības pārvaldē, Nautrēnu apvienības pārvaldē, Viļānu apvienības pārvald</w:t>
            </w:r>
            <w:r w:rsidR="00430664">
              <w:rPr>
                <w:sz w:val="22"/>
                <w:szCs w:val="22"/>
                <w:lang w:eastAsia="en-US"/>
              </w:rPr>
              <w:t>ē</w:t>
            </w:r>
            <w:r w:rsidRPr="004E2172">
              <w:rPr>
                <w:sz w:val="22"/>
                <w:szCs w:val="22"/>
                <w:lang w:eastAsia="en-US"/>
              </w:rPr>
              <w:t>.</w:t>
            </w:r>
          </w:p>
          <w:p w14:paraId="7DFFF783" w14:textId="289AB106" w:rsidR="0006037A" w:rsidRDefault="002D696A" w:rsidP="0006037A">
            <w:pPr>
              <w:pStyle w:val="naisnod"/>
              <w:spacing w:before="0" w:after="0"/>
              <w:ind w:left="176" w:hanging="176"/>
              <w:jc w:val="both"/>
              <w:rPr>
                <w:b w:val="0"/>
                <w:bCs w:val="0"/>
                <w:sz w:val="22"/>
                <w:szCs w:val="22"/>
                <w:lang w:eastAsia="en-US"/>
              </w:rPr>
            </w:pPr>
            <w:r w:rsidRPr="004E2172">
              <w:rPr>
                <w:b w:val="0"/>
                <w:bCs w:val="0"/>
                <w:sz w:val="22"/>
                <w:szCs w:val="22"/>
                <w:lang w:eastAsia="en-US"/>
              </w:rPr>
              <w:t>4</w:t>
            </w:r>
            <w:r w:rsidR="007E17F2" w:rsidRPr="004E2172">
              <w:rPr>
                <w:b w:val="0"/>
                <w:bCs w:val="0"/>
                <w:sz w:val="22"/>
                <w:szCs w:val="22"/>
                <w:lang w:eastAsia="en-US"/>
              </w:rPr>
              <w:t>.2</w:t>
            </w:r>
            <w:r w:rsidRPr="004E2172">
              <w:rPr>
                <w:b w:val="0"/>
                <w:bCs w:val="0"/>
                <w:sz w:val="22"/>
                <w:szCs w:val="22"/>
                <w:lang w:eastAsia="en-US"/>
              </w:rPr>
              <w:t>.</w:t>
            </w:r>
            <w:r w:rsidR="0006037A" w:rsidRPr="0006037A">
              <w:rPr>
                <w:b w:val="0"/>
                <w:bCs w:val="0"/>
                <w:sz w:val="22"/>
                <w:szCs w:val="22"/>
                <w:lang w:eastAsia="en-US"/>
              </w:rPr>
              <w:t xml:space="preserve">Piedāvātais regulējums nemaina līdzšinējo kārtību. </w:t>
            </w:r>
          </w:p>
          <w:p w14:paraId="6C906C9C" w14:textId="1B83AEF6" w:rsidR="000B3731" w:rsidRPr="004E2172" w:rsidRDefault="0006037A" w:rsidP="00720579">
            <w:pPr>
              <w:pStyle w:val="naisnod"/>
              <w:spacing w:before="0" w:after="0"/>
              <w:ind w:left="45" w:hanging="45"/>
              <w:jc w:val="both"/>
              <w:rPr>
                <w:b w:val="0"/>
                <w:bCs w:val="0"/>
                <w:sz w:val="22"/>
                <w:szCs w:val="22"/>
                <w:lang w:eastAsia="en-US"/>
              </w:rPr>
            </w:pPr>
            <w:r>
              <w:rPr>
                <w:b w:val="0"/>
                <w:bCs w:val="0"/>
                <w:sz w:val="22"/>
                <w:szCs w:val="22"/>
                <w:lang w:eastAsia="en-US"/>
              </w:rPr>
              <w:t>4.3.</w:t>
            </w:r>
            <w:r w:rsidR="002D696A" w:rsidRPr="004E2172">
              <w:rPr>
                <w:b w:val="0"/>
                <w:bCs w:val="0"/>
                <w:sz w:val="22"/>
                <w:szCs w:val="22"/>
                <w:lang w:eastAsia="en-US"/>
              </w:rPr>
              <w:t>Administratīvo procedūru izmaksas nav paredzētas.</w:t>
            </w:r>
          </w:p>
        </w:tc>
      </w:tr>
      <w:tr w:rsidR="008F4F19" w14:paraId="696FD36C" w14:textId="77777777" w:rsidTr="00ED5028">
        <w:tc>
          <w:tcPr>
            <w:tcW w:w="2972" w:type="dxa"/>
            <w:tcBorders>
              <w:top w:val="single" w:sz="4" w:space="0" w:color="auto"/>
              <w:left w:val="single" w:sz="4" w:space="0" w:color="auto"/>
              <w:bottom w:val="single" w:sz="4" w:space="0" w:color="auto"/>
              <w:right w:val="single" w:sz="4" w:space="0" w:color="auto"/>
            </w:tcBorders>
          </w:tcPr>
          <w:p w14:paraId="4A39E393" w14:textId="6EB083FC" w:rsidR="008F4F19" w:rsidRPr="004E2172" w:rsidRDefault="001330F1" w:rsidP="001330F1">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14:paraId="1DCCE65E" w14:textId="4D0D4CB9" w:rsidR="00B839E5" w:rsidRDefault="00FC6709" w:rsidP="009127B8">
            <w:pPr>
              <w:ind w:left="317" w:hanging="364"/>
              <w:jc w:val="both"/>
              <w:rPr>
                <w:bCs/>
                <w:iCs/>
                <w:sz w:val="22"/>
                <w:szCs w:val="22"/>
              </w:rPr>
            </w:pPr>
            <w:r w:rsidRPr="004E2172">
              <w:rPr>
                <w:sz w:val="22"/>
                <w:szCs w:val="22"/>
                <w:lang w:eastAsia="en-US"/>
              </w:rPr>
              <w:t xml:space="preserve">5.1.Saistošie noteikumi </w:t>
            </w:r>
            <w:r w:rsidR="003A1225"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bCs/>
                <w:sz w:val="22"/>
                <w:szCs w:val="22"/>
              </w:rPr>
              <w:t>”</w:t>
            </w:r>
            <w:r w:rsidR="00254829" w:rsidRPr="0090381D">
              <w:rPr>
                <w:bCs/>
                <w:sz w:val="22"/>
                <w:szCs w:val="22"/>
              </w:rPr>
              <w:t>”</w:t>
            </w:r>
            <w:r w:rsidR="00B839E5">
              <w:rPr>
                <w:bCs/>
                <w:sz w:val="22"/>
                <w:szCs w:val="22"/>
              </w:rPr>
              <w:t xml:space="preserve"> </w:t>
            </w:r>
            <w:r w:rsidR="009A034C" w:rsidRPr="00127F50">
              <w:rPr>
                <w:bCs/>
                <w:sz w:val="22"/>
                <w:szCs w:val="22"/>
              </w:rPr>
              <w:t xml:space="preserve">tiek izstrādāti </w:t>
            </w:r>
            <w:r w:rsidR="009A034C" w:rsidRPr="009A034C">
              <w:rPr>
                <w:bCs/>
                <w:sz w:val="22"/>
                <w:szCs w:val="22"/>
              </w:rPr>
              <w:t xml:space="preserve">pamatojoties </w:t>
            </w:r>
            <w:r w:rsidR="00B839E5">
              <w:rPr>
                <w:bCs/>
                <w:sz w:val="22"/>
                <w:szCs w:val="22"/>
              </w:rPr>
              <w:t>Pašvaldību likuma 61.panta</w:t>
            </w:r>
            <w:r w:rsidR="0067736A">
              <w:rPr>
                <w:bCs/>
                <w:iCs/>
                <w:sz w:val="22"/>
                <w:szCs w:val="22"/>
              </w:rPr>
              <w:t xml:space="preserve"> </w:t>
            </w:r>
            <w:r w:rsidR="009A034C" w:rsidRPr="009A034C">
              <w:rPr>
                <w:bCs/>
                <w:sz w:val="22"/>
                <w:szCs w:val="22"/>
              </w:rPr>
              <w:t>deleģējumu</w:t>
            </w:r>
            <w:r w:rsidR="00716AC8">
              <w:rPr>
                <w:bCs/>
                <w:sz w:val="22"/>
                <w:szCs w:val="22"/>
              </w:rPr>
              <w:t xml:space="preserve">. Ar </w:t>
            </w:r>
            <w:r w:rsidR="00B839E5" w:rsidRPr="00B839E5">
              <w:rPr>
                <w:bCs/>
                <w:iCs/>
                <w:sz w:val="22"/>
                <w:szCs w:val="22"/>
              </w:rPr>
              <w:t xml:space="preserve"> </w:t>
            </w:r>
            <w:r w:rsidR="00716AC8" w:rsidRPr="004E2172">
              <w:rPr>
                <w:sz w:val="22"/>
                <w:szCs w:val="22"/>
                <w:lang w:eastAsia="en-US"/>
              </w:rPr>
              <w:t>Saistoš</w:t>
            </w:r>
            <w:r w:rsidR="00716AC8">
              <w:rPr>
                <w:sz w:val="22"/>
                <w:szCs w:val="22"/>
                <w:lang w:eastAsia="en-US"/>
              </w:rPr>
              <w:t>ajiem</w:t>
            </w:r>
            <w:r w:rsidR="00716AC8" w:rsidRPr="004E2172">
              <w:rPr>
                <w:sz w:val="22"/>
                <w:szCs w:val="22"/>
                <w:lang w:eastAsia="en-US"/>
              </w:rPr>
              <w:t xml:space="preserve"> noteikumi</w:t>
            </w:r>
            <w:r w:rsidR="00716AC8">
              <w:rPr>
                <w:sz w:val="22"/>
                <w:szCs w:val="22"/>
                <w:lang w:eastAsia="en-US"/>
              </w:rPr>
              <w:t>em</w:t>
            </w:r>
            <w:r w:rsidR="00716AC8" w:rsidRPr="004E2172">
              <w:rPr>
                <w:sz w:val="22"/>
                <w:szCs w:val="22"/>
                <w:lang w:eastAsia="en-US"/>
              </w:rPr>
              <w:t xml:space="preserve"> </w:t>
            </w:r>
            <w:r w:rsidR="00716AC8" w:rsidRPr="003A1225">
              <w:rPr>
                <w:sz w:val="22"/>
                <w:szCs w:val="22"/>
                <w:lang w:eastAsia="en-US"/>
              </w:rPr>
              <w:t>„</w:t>
            </w:r>
            <w:r w:rsidR="00716AC8" w:rsidRPr="00130A24">
              <w:rPr>
                <w:rFonts w:eastAsia="Calibri"/>
                <w:bCs/>
                <w:sz w:val="22"/>
                <w:szCs w:val="22"/>
                <w:lang w:eastAsia="en-US"/>
              </w:rPr>
              <w:t xml:space="preserve">Grozījumi Rēzeknes novada pašvaldības </w:t>
            </w:r>
            <w:r w:rsidR="00716AC8" w:rsidRPr="00130A24">
              <w:rPr>
                <w:bCs/>
                <w:sz w:val="22"/>
                <w:szCs w:val="22"/>
              </w:rPr>
              <w:t>202</w:t>
            </w:r>
            <w:r w:rsidR="00716AC8">
              <w:rPr>
                <w:bCs/>
                <w:sz w:val="22"/>
                <w:szCs w:val="22"/>
              </w:rPr>
              <w:t>4</w:t>
            </w:r>
            <w:r w:rsidR="00716AC8" w:rsidRPr="00130A24">
              <w:rPr>
                <w:bCs/>
                <w:sz w:val="22"/>
                <w:szCs w:val="22"/>
              </w:rPr>
              <w:t xml:space="preserve">.gada </w:t>
            </w:r>
            <w:r w:rsidR="00716AC8">
              <w:rPr>
                <w:bCs/>
                <w:sz w:val="22"/>
                <w:szCs w:val="22"/>
              </w:rPr>
              <w:t>3.oktobra</w:t>
            </w:r>
            <w:r w:rsidR="00716AC8" w:rsidRPr="00130A24">
              <w:rPr>
                <w:bCs/>
                <w:sz w:val="22"/>
                <w:szCs w:val="22"/>
              </w:rPr>
              <w:t xml:space="preserve"> saistošajos noteikumos Nr.4</w:t>
            </w:r>
            <w:r w:rsidR="00716AC8">
              <w:rPr>
                <w:bCs/>
                <w:sz w:val="22"/>
                <w:szCs w:val="22"/>
              </w:rPr>
              <w:t>2</w:t>
            </w:r>
            <w:r w:rsidR="00716AC8" w:rsidRPr="00130A24">
              <w:rPr>
                <w:bCs/>
                <w:sz w:val="22"/>
                <w:szCs w:val="22"/>
              </w:rPr>
              <w:t xml:space="preserve"> „</w:t>
            </w:r>
            <w:r w:rsidR="00716AC8" w:rsidRPr="00E9501F">
              <w:rPr>
                <w:bCs/>
                <w:sz w:val="22"/>
                <w:szCs w:val="22"/>
              </w:rPr>
              <w:t>Rēzeknes novada pašvaldības līdzdalības budžeta nolikums</w:t>
            </w:r>
            <w:r w:rsidR="00716AC8">
              <w:rPr>
                <w:bCs/>
                <w:sz w:val="22"/>
                <w:szCs w:val="22"/>
              </w:rPr>
              <w:t>”</w:t>
            </w:r>
            <w:r w:rsidR="00716AC8" w:rsidRPr="0090381D">
              <w:rPr>
                <w:bCs/>
                <w:sz w:val="22"/>
                <w:szCs w:val="22"/>
              </w:rPr>
              <w:t>”</w:t>
            </w:r>
            <w:r w:rsidR="00716AC8">
              <w:rPr>
                <w:bCs/>
                <w:sz w:val="22"/>
                <w:szCs w:val="22"/>
              </w:rPr>
              <w:t xml:space="preserve"> </w:t>
            </w:r>
            <w:r w:rsidR="00716AC8">
              <w:rPr>
                <w:bCs/>
                <w:iCs/>
                <w:sz w:val="22"/>
                <w:szCs w:val="22"/>
              </w:rPr>
              <w:t>ir paredzēts grozīt 7.punktu</w:t>
            </w:r>
            <w:r w:rsidR="00716AC8">
              <w:rPr>
                <w:bCs/>
                <w:sz w:val="22"/>
                <w:szCs w:val="22"/>
              </w:rPr>
              <w:t xml:space="preserve"> nosakot, </w:t>
            </w:r>
            <w:r w:rsidR="00716AC8" w:rsidRPr="00F809BB">
              <w:rPr>
                <w:bCs/>
                <w:sz w:val="22"/>
                <w:szCs w:val="22"/>
              </w:rPr>
              <w:t>ka katrai teritoriālajai vienībai ir pieejams finansējums atbilstoši indikatīvi noteiktām summām</w:t>
            </w:r>
            <w:r w:rsidR="00716AC8">
              <w:rPr>
                <w:bCs/>
                <w:sz w:val="22"/>
                <w:szCs w:val="22"/>
              </w:rPr>
              <w:t>, kuras apstiprina dome. Indikatīvo summu teritoriālajai vienībai paredzēts noteikt atbilstoši tās iedzīvotāju skaitam, vadoties no šāda aprēķina - konkrētajam gadam noteiktā konkursa finansējuma summas, kas tiek izdalīta ar kopējo Rēzeknes novada iedzīvotāju skaitu uz 2026.gada 1.janvāri, iegūstot noteiktu skaitlisku vērtību (</w:t>
            </w:r>
            <w:proofErr w:type="spellStart"/>
            <w:r w:rsidR="00716AC8" w:rsidRPr="00FA3555">
              <w:rPr>
                <w:bCs/>
                <w:i/>
                <w:iCs/>
                <w:sz w:val="22"/>
                <w:szCs w:val="22"/>
              </w:rPr>
              <w:t>euro</w:t>
            </w:r>
            <w:proofErr w:type="spellEnd"/>
            <w:r w:rsidR="00716AC8">
              <w:rPr>
                <w:bCs/>
                <w:sz w:val="22"/>
                <w:szCs w:val="22"/>
              </w:rPr>
              <w:t>). Ar grozījumiem paredzēts precizēt 4., 14., 15.punktus, 17.punkta apakšpunktus, 19.</w:t>
            </w:r>
            <w:r w:rsidR="00FA3555">
              <w:rPr>
                <w:bCs/>
                <w:sz w:val="22"/>
                <w:szCs w:val="22"/>
              </w:rPr>
              <w:t xml:space="preserve">punktu. Lai nodrošinātu balsošanu </w:t>
            </w:r>
            <w:r w:rsidR="00FA3555" w:rsidRPr="007F43EA">
              <w:rPr>
                <w:bCs/>
                <w:sz w:val="22"/>
                <w:szCs w:val="22"/>
              </w:rPr>
              <w:t>līdzdalības budžeta informācijas sistēm</w:t>
            </w:r>
            <w:r w:rsidR="00FA3555">
              <w:rPr>
                <w:bCs/>
                <w:sz w:val="22"/>
                <w:szCs w:val="22"/>
              </w:rPr>
              <w:t>ā, kā arī nodrošinātu balsošanu ar pilnvarotā pārstāvja starpniecību atbilstoši noslēgtajiem līgumiem ar VARAM ir paredzēts precizēt (grozīt) 32.punktu 33., 34., 37., punktu, svītrot 35., 36.punktu, kā arī papildināt un precizēt Saistošo noteikumu Nr.42 punktus, kas saistīti ar iepriekšminēto punktu redakciju grozīšanu., tostarp papildinot Saistošos noteikumus Nr.42 ar jaunu 1.</w:t>
            </w:r>
            <w:r w:rsidR="00FA3555" w:rsidRPr="00FA3555">
              <w:rPr>
                <w:bCs/>
                <w:sz w:val="22"/>
                <w:szCs w:val="22"/>
                <w:vertAlign w:val="superscript"/>
              </w:rPr>
              <w:t>1</w:t>
            </w:r>
            <w:r w:rsidR="00FA3555">
              <w:rPr>
                <w:bCs/>
                <w:sz w:val="22"/>
                <w:szCs w:val="22"/>
              </w:rPr>
              <w:t xml:space="preserve"> pielikumu, precizējot esošo 1. un 3.pielikumu redakcijas un svītrojot 4.pielikumu.</w:t>
            </w:r>
            <w:r w:rsidR="00716AC8">
              <w:rPr>
                <w:bCs/>
                <w:sz w:val="22"/>
                <w:szCs w:val="22"/>
              </w:rPr>
              <w:t xml:space="preserve">   </w:t>
            </w:r>
            <w:r w:rsidR="00B839E5" w:rsidRPr="00B839E5">
              <w:rPr>
                <w:bCs/>
                <w:iCs/>
                <w:sz w:val="22"/>
                <w:szCs w:val="22"/>
              </w:rPr>
              <w:t xml:space="preserve"> </w:t>
            </w:r>
          </w:p>
          <w:p w14:paraId="04631D83" w14:textId="03744021" w:rsidR="000B3731" w:rsidRPr="00BB2BD8" w:rsidRDefault="00FC6709" w:rsidP="009127B8">
            <w:pPr>
              <w:ind w:left="317" w:hanging="364"/>
              <w:jc w:val="both"/>
              <w:rPr>
                <w:sz w:val="22"/>
                <w:szCs w:val="22"/>
                <w:lang w:eastAsia="en-US"/>
              </w:rPr>
            </w:pPr>
            <w:r w:rsidRPr="004E2172">
              <w:rPr>
                <w:sz w:val="22"/>
                <w:szCs w:val="22"/>
                <w:lang w:eastAsia="en-US"/>
              </w:rPr>
              <w:t>5.2.Papildu cilvēkresursu iesaiste saistošo noteikumu īstenošanā netiek paredzēta.</w:t>
            </w:r>
          </w:p>
        </w:tc>
      </w:tr>
      <w:tr w:rsidR="008F4F19" w14:paraId="6C6A122E" w14:textId="77777777" w:rsidTr="00FA3555">
        <w:trPr>
          <w:trHeight w:val="560"/>
        </w:trPr>
        <w:tc>
          <w:tcPr>
            <w:tcW w:w="2972" w:type="dxa"/>
            <w:tcBorders>
              <w:top w:val="single" w:sz="4" w:space="0" w:color="auto"/>
              <w:left w:val="single" w:sz="4" w:space="0" w:color="auto"/>
              <w:bottom w:val="single" w:sz="4" w:space="0" w:color="auto"/>
              <w:right w:val="single" w:sz="4" w:space="0" w:color="auto"/>
            </w:tcBorders>
          </w:tcPr>
          <w:p w14:paraId="020ED637" w14:textId="57C6215C" w:rsidR="008F4F19" w:rsidRPr="004E2172" w:rsidRDefault="00FC6709" w:rsidP="00FC6709">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14:paraId="683E9D1C" w14:textId="10654ECA" w:rsidR="00F42914" w:rsidRPr="004E2172" w:rsidRDefault="00AF10B3" w:rsidP="00BB2BD8">
            <w:pPr>
              <w:widowControl w:val="0"/>
              <w:ind w:left="317" w:right="102" w:hanging="317"/>
              <w:jc w:val="both"/>
              <w:textAlignment w:val="baseline"/>
              <w:rPr>
                <w:sz w:val="22"/>
                <w:szCs w:val="22"/>
              </w:rPr>
            </w:pPr>
            <w:r>
              <w:rPr>
                <w:sz w:val="22"/>
                <w:szCs w:val="22"/>
              </w:rPr>
              <w:t>6.1.</w:t>
            </w:r>
            <w:r w:rsidR="00FC6709" w:rsidRPr="004E2172">
              <w:rPr>
                <w:sz w:val="22"/>
                <w:szCs w:val="22"/>
              </w:rPr>
              <w:t xml:space="preserve">Saistošo noteikumu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286493">
              <w:rPr>
                <w:bCs/>
                <w:sz w:val="22"/>
                <w:szCs w:val="22"/>
              </w:rPr>
              <w:t xml:space="preserve"> </w:t>
            </w:r>
            <w:r w:rsidR="00FC6709" w:rsidRPr="004E2172">
              <w:rPr>
                <w:sz w:val="22"/>
                <w:szCs w:val="22"/>
              </w:rPr>
              <w:t>i</w:t>
            </w:r>
            <w:r w:rsidR="003A1225">
              <w:rPr>
                <w:sz w:val="22"/>
                <w:szCs w:val="22"/>
              </w:rPr>
              <w:t>zpildē iesaistītā</w:t>
            </w:r>
            <w:r w:rsidR="00C05B45">
              <w:rPr>
                <w:sz w:val="22"/>
                <w:szCs w:val="22"/>
              </w:rPr>
              <w:t>s</w:t>
            </w:r>
            <w:r w:rsidR="003A1225">
              <w:rPr>
                <w:sz w:val="22"/>
                <w:szCs w:val="22"/>
              </w:rPr>
              <w:t xml:space="preserve"> institūcija</w:t>
            </w:r>
            <w:r w:rsidR="00C05B45">
              <w:rPr>
                <w:sz w:val="22"/>
                <w:szCs w:val="22"/>
              </w:rPr>
              <w:t>s</w:t>
            </w:r>
            <w:r w:rsidR="004D7B8D" w:rsidRPr="004E2172">
              <w:rPr>
                <w:sz w:val="22"/>
                <w:szCs w:val="22"/>
              </w:rPr>
              <w:t xml:space="preserve"> ir</w:t>
            </w:r>
            <w:r w:rsidR="00FC6709" w:rsidRPr="004E2172">
              <w:rPr>
                <w:sz w:val="22"/>
                <w:szCs w:val="22"/>
              </w:rPr>
              <w:t xml:space="preserve"> </w:t>
            </w:r>
            <w:r w:rsidR="00D26BE4">
              <w:rPr>
                <w:sz w:val="22"/>
                <w:szCs w:val="22"/>
              </w:rPr>
              <w:t xml:space="preserve">Rēzeknes novada pašvaldības Centrālās pārvaldes </w:t>
            </w:r>
            <w:r w:rsidR="009703A9">
              <w:rPr>
                <w:sz w:val="22"/>
                <w:szCs w:val="22"/>
                <w:lang w:eastAsia="en-US"/>
              </w:rPr>
              <w:t>Attīstības plānošanas nodaļa</w:t>
            </w:r>
            <w:r w:rsidR="00C05B45">
              <w:rPr>
                <w:sz w:val="22"/>
                <w:szCs w:val="22"/>
                <w:lang w:eastAsia="en-US"/>
              </w:rPr>
              <w:t>,</w:t>
            </w:r>
            <w:r w:rsidR="00BB2BD8">
              <w:rPr>
                <w:sz w:val="22"/>
                <w:szCs w:val="22"/>
              </w:rPr>
              <w:t xml:space="preserve"> </w:t>
            </w:r>
            <w:r w:rsidR="00BB2BD8">
              <w:rPr>
                <w:sz w:val="22"/>
                <w:szCs w:val="22"/>
                <w:lang w:eastAsia="en-US"/>
              </w:rPr>
              <w:t>Dricānu apvienības pārvalde</w:t>
            </w:r>
            <w:r w:rsidR="00BB2BD8" w:rsidRPr="004E2172">
              <w:rPr>
                <w:sz w:val="22"/>
                <w:szCs w:val="22"/>
                <w:lang w:eastAsia="en-US"/>
              </w:rPr>
              <w:t>,</w:t>
            </w:r>
            <w:r w:rsidR="009703A9">
              <w:rPr>
                <w:sz w:val="22"/>
                <w:szCs w:val="22"/>
                <w:lang w:eastAsia="en-US"/>
              </w:rPr>
              <w:t xml:space="preserve"> </w:t>
            </w:r>
            <w:r w:rsidR="00BB2BD8" w:rsidRPr="004E2172">
              <w:rPr>
                <w:sz w:val="22"/>
                <w:szCs w:val="22"/>
                <w:lang w:eastAsia="en-US"/>
              </w:rPr>
              <w:t>Kaunatas apvienības pārvald</w:t>
            </w:r>
            <w:r w:rsidR="00BB2BD8">
              <w:rPr>
                <w:sz w:val="22"/>
                <w:szCs w:val="22"/>
                <w:lang w:eastAsia="en-US"/>
              </w:rPr>
              <w:t>e, Maltas apvienības pārvalde,</w:t>
            </w:r>
            <w:r w:rsidR="009703A9">
              <w:rPr>
                <w:sz w:val="22"/>
                <w:szCs w:val="22"/>
                <w:lang w:eastAsia="en-US"/>
              </w:rPr>
              <w:t xml:space="preserve"> </w:t>
            </w:r>
            <w:r w:rsidR="00BB2BD8">
              <w:rPr>
                <w:sz w:val="22"/>
                <w:szCs w:val="22"/>
                <w:lang w:eastAsia="en-US"/>
              </w:rPr>
              <w:t xml:space="preserve">Nautrēnu </w:t>
            </w:r>
            <w:r w:rsidR="00BB2BD8">
              <w:rPr>
                <w:sz w:val="22"/>
                <w:szCs w:val="22"/>
                <w:lang w:eastAsia="en-US"/>
              </w:rPr>
              <w:lastRenderedPageBreak/>
              <w:t>apvienības pārvalde</w:t>
            </w:r>
            <w:r w:rsidR="00BB2BD8" w:rsidRPr="004E2172">
              <w:rPr>
                <w:sz w:val="22"/>
                <w:szCs w:val="22"/>
                <w:lang w:eastAsia="en-US"/>
              </w:rPr>
              <w:t>, Viļānu apvienības pārvald</w:t>
            </w:r>
            <w:r w:rsidR="00BB2BD8">
              <w:rPr>
                <w:sz w:val="22"/>
                <w:szCs w:val="22"/>
                <w:lang w:eastAsia="en-US"/>
              </w:rPr>
              <w:t>e</w:t>
            </w:r>
            <w:r w:rsidR="00DE64C6">
              <w:rPr>
                <w:sz w:val="22"/>
                <w:szCs w:val="22"/>
                <w:lang w:eastAsia="en-US"/>
              </w:rPr>
              <w:t xml:space="preserve">, </w:t>
            </w:r>
            <w:r w:rsidR="00C05B45">
              <w:rPr>
                <w:sz w:val="22"/>
                <w:szCs w:val="22"/>
                <w:lang w:eastAsia="en-US"/>
              </w:rPr>
              <w:t>kā arī Rēzeknes novada Valsts un pašvaldību vienotie klientu apkalpošanas centri.</w:t>
            </w:r>
          </w:p>
          <w:p w14:paraId="4A885D24" w14:textId="4170413C" w:rsidR="000B3731" w:rsidRPr="004E2172" w:rsidRDefault="00AF10B3" w:rsidP="00BB2BD8">
            <w:pPr>
              <w:widowControl w:val="0"/>
              <w:ind w:left="317" w:right="102" w:hanging="317"/>
              <w:jc w:val="both"/>
              <w:textAlignment w:val="baseline"/>
              <w:rPr>
                <w:sz w:val="22"/>
                <w:szCs w:val="22"/>
              </w:rPr>
            </w:pPr>
            <w:r>
              <w:rPr>
                <w:sz w:val="22"/>
                <w:szCs w:val="22"/>
              </w:rPr>
              <w:t>6.2.</w:t>
            </w:r>
            <w:r w:rsidR="00FC6709" w:rsidRPr="004E2172">
              <w:rPr>
                <w:sz w:val="22"/>
                <w:szCs w:val="22"/>
              </w:rPr>
              <w:t xml:space="preserve">Saistošo noteikumu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127F50">
              <w:rPr>
                <w:bCs/>
                <w:sz w:val="22"/>
                <w:szCs w:val="22"/>
              </w:rPr>
              <w:t xml:space="preserve"> </w:t>
            </w:r>
            <w:r w:rsidR="00FC6709" w:rsidRPr="004E2172">
              <w:rPr>
                <w:sz w:val="22"/>
                <w:szCs w:val="22"/>
                <w:lang w:eastAsia="en-US"/>
              </w:rPr>
              <w:t>i</w:t>
            </w:r>
            <w:r w:rsidR="00FC6709" w:rsidRPr="004E2172">
              <w:rPr>
                <w:sz w:val="22"/>
                <w:szCs w:val="22"/>
              </w:rPr>
              <w:t>zpildes nodrošināšanai p</w:t>
            </w:r>
            <w:r w:rsidR="00BB2BD8">
              <w:rPr>
                <w:sz w:val="22"/>
                <w:szCs w:val="22"/>
              </w:rPr>
              <w:t>apildu resursi nav nepieciešami.</w:t>
            </w:r>
          </w:p>
        </w:tc>
      </w:tr>
      <w:tr w:rsidR="00F42914" w14:paraId="543C4264" w14:textId="77777777" w:rsidTr="00ED5028">
        <w:trPr>
          <w:trHeight w:val="558"/>
        </w:trPr>
        <w:tc>
          <w:tcPr>
            <w:tcW w:w="2972" w:type="dxa"/>
            <w:tcBorders>
              <w:top w:val="single" w:sz="4" w:space="0" w:color="auto"/>
              <w:left w:val="single" w:sz="4" w:space="0" w:color="auto"/>
              <w:bottom w:val="single" w:sz="4" w:space="0" w:color="auto"/>
              <w:right w:val="single" w:sz="4" w:space="0" w:color="auto"/>
            </w:tcBorders>
          </w:tcPr>
          <w:p w14:paraId="2A33BCAE" w14:textId="1F427401" w:rsidR="00F42914" w:rsidRPr="004E2172" w:rsidRDefault="00F42914" w:rsidP="00FC6709">
            <w:pPr>
              <w:spacing w:before="120" w:after="120"/>
              <w:ind w:left="171" w:hanging="171"/>
              <w:rPr>
                <w:bCs/>
                <w:sz w:val="22"/>
                <w:szCs w:val="22"/>
              </w:rPr>
            </w:pPr>
            <w:r w:rsidRPr="004E2172">
              <w:rPr>
                <w:bCs/>
                <w:sz w:val="22"/>
                <w:szCs w:val="22"/>
              </w:rPr>
              <w:lastRenderedPageBreak/>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14:paraId="3DEB8118" w14:textId="53739020" w:rsidR="00F42914" w:rsidRPr="004E2172" w:rsidRDefault="00AF10B3" w:rsidP="00E11BAC">
            <w:pPr>
              <w:ind w:left="317" w:hanging="317"/>
              <w:jc w:val="both"/>
              <w:rPr>
                <w:bCs/>
                <w:sz w:val="22"/>
                <w:szCs w:val="22"/>
              </w:rPr>
            </w:pPr>
            <w:r>
              <w:rPr>
                <w:bCs/>
                <w:sz w:val="22"/>
                <w:szCs w:val="22"/>
              </w:rPr>
              <w:t>7.1.</w:t>
            </w:r>
            <w:r w:rsidR="00F42914" w:rsidRPr="004E2172">
              <w:rPr>
                <w:bCs/>
                <w:sz w:val="22"/>
                <w:szCs w:val="22"/>
              </w:rPr>
              <w:t xml:space="preserve">Saistošie noteikumi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127F50">
              <w:rPr>
                <w:bCs/>
                <w:sz w:val="22"/>
                <w:szCs w:val="22"/>
              </w:rPr>
              <w:t xml:space="preserve"> </w:t>
            </w:r>
            <w:r w:rsidR="00F42914" w:rsidRPr="004E2172">
              <w:rPr>
                <w:bCs/>
                <w:sz w:val="22"/>
                <w:szCs w:val="22"/>
              </w:rPr>
              <w:t>ir piemēroti iecerētā mērķa sasniegšanas nodrošināšanai.</w:t>
            </w:r>
          </w:p>
          <w:p w14:paraId="1DDA214D" w14:textId="1AB3A4DE" w:rsidR="000B3731" w:rsidRPr="00E11BAC" w:rsidRDefault="00F42914" w:rsidP="00E11BAC">
            <w:pPr>
              <w:pStyle w:val="naisnod"/>
              <w:spacing w:before="0" w:after="0"/>
              <w:ind w:left="317" w:hanging="317"/>
              <w:jc w:val="both"/>
              <w:rPr>
                <w:b w:val="0"/>
                <w:bCs w:val="0"/>
                <w:sz w:val="22"/>
                <w:szCs w:val="22"/>
                <w:lang w:eastAsia="en-US"/>
              </w:rPr>
            </w:pPr>
            <w:r w:rsidRPr="004E2172">
              <w:rPr>
                <w:b w:val="0"/>
                <w:sz w:val="22"/>
                <w:szCs w:val="22"/>
              </w:rPr>
              <w:t xml:space="preserve">7.2.Pašvaldības izraudzītais līdzeklis </w:t>
            </w:r>
            <w:r w:rsidR="004D7B8D" w:rsidRPr="004E2172">
              <w:rPr>
                <w:b w:val="0"/>
                <w:bCs w:val="0"/>
                <w:sz w:val="22"/>
                <w:szCs w:val="22"/>
              </w:rPr>
              <w:t>s</w:t>
            </w:r>
            <w:r w:rsidRPr="004E2172">
              <w:rPr>
                <w:b w:val="0"/>
                <w:bCs w:val="0"/>
                <w:sz w:val="22"/>
                <w:szCs w:val="22"/>
              </w:rPr>
              <w:t xml:space="preserve">aistošo noteikumu </w:t>
            </w:r>
            <w:r w:rsidR="00127F50" w:rsidRPr="00127F50">
              <w:rPr>
                <w:b w:val="0"/>
                <w:bCs w:val="0"/>
                <w:sz w:val="22"/>
                <w:szCs w:val="22"/>
                <w:lang w:eastAsia="en-US"/>
              </w:rPr>
              <w:t>„</w:t>
            </w:r>
            <w:r w:rsidR="00B839E5" w:rsidRPr="00B839E5">
              <w:rPr>
                <w:rFonts w:eastAsia="Calibri"/>
                <w:b w:val="0"/>
                <w:bCs w:val="0"/>
                <w:sz w:val="22"/>
                <w:szCs w:val="22"/>
                <w:lang w:eastAsia="en-US"/>
              </w:rPr>
              <w:t>Grozījumi Rēzeknes novada pašvaldības 2024.gada 3.oktobra saistošajos noteikumos Nr.42 „Rēzeknes novada pašvaldības līdzdalības budžeta nolikums</w:t>
            </w:r>
            <w:r w:rsidR="00127F50" w:rsidRPr="00127F50">
              <w:rPr>
                <w:b w:val="0"/>
                <w:bCs w:val="0"/>
                <w:sz w:val="22"/>
                <w:szCs w:val="22"/>
              </w:rPr>
              <w:t>””</w:t>
            </w:r>
            <w:r w:rsidRPr="004E2172">
              <w:rPr>
                <w:b w:val="0"/>
                <w:bCs w:val="0"/>
                <w:sz w:val="22"/>
                <w:szCs w:val="22"/>
                <w:lang w:eastAsia="en-US"/>
              </w:rPr>
              <w:t xml:space="preserve"> izdošanai ir piemērots leģitīmā mērķa sasniegšanai, nav citu saudzējošāku līdzekļu, lai sasniegtu leģitīmo mērķi un paš</w:t>
            </w:r>
            <w:r w:rsidR="003E3FBA" w:rsidRPr="004E2172">
              <w:rPr>
                <w:b w:val="0"/>
                <w:bCs w:val="0"/>
                <w:sz w:val="22"/>
                <w:szCs w:val="22"/>
                <w:lang w:eastAsia="en-US"/>
              </w:rPr>
              <w:t>valdības  rīcība ir atbilstoša.</w:t>
            </w:r>
          </w:p>
        </w:tc>
      </w:tr>
      <w:tr w:rsidR="00F42914" w14:paraId="7B91F95D" w14:textId="77777777" w:rsidTr="007B28F5">
        <w:trPr>
          <w:trHeight w:val="4160"/>
        </w:trPr>
        <w:tc>
          <w:tcPr>
            <w:tcW w:w="2972" w:type="dxa"/>
            <w:tcBorders>
              <w:top w:val="single" w:sz="4" w:space="0" w:color="auto"/>
              <w:left w:val="single" w:sz="4" w:space="0" w:color="auto"/>
              <w:bottom w:val="single" w:sz="4" w:space="0" w:color="auto"/>
              <w:right w:val="single" w:sz="4" w:space="0" w:color="auto"/>
            </w:tcBorders>
          </w:tcPr>
          <w:p w14:paraId="77666D56" w14:textId="53A46AAF" w:rsidR="00F42914" w:rsidRPr="004E2172" w:rsidRDefault="00F42914" w:rsidP="00FC6709">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14:paraId="5AAF36FA" w14:textId="1526DF4A" w:rsidR="00184C6F" w:rsidRPr="00184C6F" w:rsidRDefault="0073133C" w:rsidP="00184C6F">
            <w:pPr>
              <w:ind w:left="317" w:hanging="317"/>
              <w:jc w:val="both"/>
              <w:rPr>
                <w:bCs/>
                <w:color w:val="ED0000"/>
                <w:sz w:val="22"/>
                <w:szCs w:val="22"/>
              </w:rPr>
            </w:pPr>
            <w:r w:rsidRPr="004E2172">
              <w:rPr>
                <w:bCs/>
                <w:sz w:val="22"/>
                <w:szCs w:val="22"/>
              </w:rPr>
              <w:t xml:space="preserve">8.1.Atbilstoši Pašvaldību likuma 46.panta trešajai daļai saistošo noteikumu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Pr="004E2172">
              <w:rPr>
                <w:sz w:val="22"/>
                <w:szCs w:val="22"/>
                <w:lang w:eastAsia="en-US"/>
              </w:rPr>
              <w:t xml:space="preserve"> </w:t>
            </w:r>
            <w:r w:rsidR="00286493">
              <w:rPr>
                <w:bCs/>
                <w:sz w:val="22"/>
                <w:szCs w:val="22"/>
              </w:rPr>
              <w:t xml:space="preserve">projekts </w:t>
            </w:r>
            <w:r w:rsidR="00286493" w:rsidRPr="00247746">
              <w:rPr>
                <w:bCs/>
                <w:sz w:val="22"/>
                <w:szCs w:val="22"/>
              </w:rPr>
              <w:t>202</w:t>
            </w:r>
            <w:r w:rsidR="0083333F" w:rsidRPr="00247746">
              <w:rPr>
                <w:bCs/>
                <w:sz w:val="22"/>
                <w:szCs w:val="22"/>
              </w:rPr>
              <w:t>6</w:t>
            </w:r>
            <w:r w:rsidRPr="00247746">
              <w:rPr>
                <w:bCs/>
                <w:sz w:val="22"/>
                <w:szCs w:val="22"/>
              </w:rPr>
              <w:t xml:space="preserve">.gada </w:t>
            </w:r>
            <w:r w:rsidR="007B28F5">
              <w:rPr>
                <w:bCs/>
                <w:sz w:val="22"/>
                <w:szCs w:val="22"/>
              </w:rPr>
              <w:t>9</w:t>
            </w:r>
            <w:r w:rsidR="00E14EBD" w:rsidRPr="00247746">
              <w:rPr>
                <w:bCs/>
                <w:sz w:val="22"/>
                <w:szCs w:val="22"/>
              </w:rPr>
              <w:t>.februārī</w:t>
            </w:r>
            <w:r w:rsidRPr="00247746">
              <w:rPr>
                <w:bCs/>
                <w:sz w:val="22"/>
                <w:szCs w:val="22"/>
              </w:rPr>
              <w:t xml:space="preserve"> nodots sabiedrības viedokļa </w:t>
            </w:r>
            <w:r w:rsidRPr="004E2172">
              <w:rPr>
                <w:bCs/>
                <w:sz w:val="22"/>
                <w:szCs w:val="22"/>
              </w:rPr>
              <w:t xml:space="preserve">noskaidrošanai, publicējot Rēzeknes novada pašvaldības tīmekļa vietnē </w:t>
            </w:r>
            <w:hyperlink r:id="rId14" w:history="1">
              <w:r w:rsidRPr="004E2172">
                <w:rPr>
                  <w:bCs/>
                  <w:color w:val="0000FF"/>
                  <w:sz w:val="22"/>
                  <w:szCs w:val="22"/>
                  <w:u w:val="single"/>
                </w:rPr>
                <w:t>www.rezeknesnovads.lv</w:t>
              </w:r>
            </w:hyperlink>
            <w:r w:rsidRPr="004E2172">
              <w:rPr>
                <w:bCs/>
                <w:sz w:val="22"/>
                <w:szCs w:val="22"/>
              </w:rPr>
              <w:t>. Viedokļa izteikšanas termiņš noteikts divas nedēļas no publicēšanas dienas</w:t>
            </w:r>
            <w:r w:rsidR="00F74CB2">
              <w:rPr>
                <w:bCs/>
                <w:sz w:val="22"/>
                <w:szCs w:val="22"/>
              </w:rPr>
              <w:t xml:space="preserve">. </w:t>
            </w:r>
          </w:p>
          <w:p w14:paraId="025313EB" w14:textId="756E8BD5" w:rsidR="0073133C" w:rsidRPr="004E2172" w:rsidRDefault="00F74CB2" w:rsidP="00E11BAC">
            <w:pPr>
              <w:ind w:left="317" w:hanging="317"/>
              <w:jc w:val="both"/>
              <w:rPr>
                <w:bCs/>
                <w:sz w:val="22"/>
                <w:szCs w:val="22"/>
              </w:rPr>
            </w:pPr>
            <w:r>
              <w:rPr>
                <w:bCs/>
                <w:sz w:val="22"/>
                <w:szCs w:val="22"/>
              </w:rPr>
              <w:t xml:space="preserve">.  </w:t>
            </w:r>
            <w:r w:rsidR="0073133C" w:rsidRPr="004E2172">
              <w:rPr>
                <w:bCs/>
                <w:sz w:val="22"/>
                <w:szCs w:val="22"/>
              </w:rPr>
              <w:t xml:space="preserve">Sabiedrības viedokļa noskaidrošanai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73133C" w:rsidRPr="004E2172">
              <w:rPr>
                <w:bCs/>
                <w:sz w:val="22"/>
                <w:szCs w:val="22"/>
              </w:rPr>
              <w:t xml:space="preserve"> projekts nosūtīts Rēzeknes novad</w:t>
            </w:r>
            <w:r w:rsidR="00286493">
              <w:rPr>
                <w:bCs/>
                <w:sz w:val="22"/>
                <w:szCs w:val="22"/>
              </w:rPr>
              <w:t xml:space="preserve">a pašvaldības pagastu </w:t>
            </w:r>
            <w:r w:rsidR="0073133C" w:rsidRPr="004E2172">
              <w:rPr>
                <w:bCs/>
                <w:sz w:val="22"/>
                <w:szCs w:val="22"/>
              </w:rPr>
              <w:t>un Viļānu pilsētas</w:t>
            </w:r>
            <w:r w:rsidR="00B9377E">
              <w:rPr>
                <w:bCs/>
                <w:sz w:val="22"/>
                <w:szCs w:val="22"/>
              </w:rPr>
              <w:t xml:space="preserve"> iedzīvotāju padomēm un iedzīvotāju</w:t>
            </w:r>
            <w:r w:rsidR="0073133C" w:rsidRPr="004E2172">
              <w:rPr>
                <w:bCs/>
                <w:sz w:val="22"/>
                <w:szCs w:val="22"/>
              </w:rPr>
              <w:t xml:space="preserve"> konsultatīvajām padomēm.</w:t>
            </w:r>
          </w:p>
          <w:p w14:paraId="2F7D78D9" w14:textId="2D780AD7" w:rsidR="003E3FBA" w:rsidRPr="004E2172" w:rsidRDefault="0073133C" w:rsidP="00C63124">
            <w:pPr>
              <w:ind w:left="317" w:hanging="317"/>
              <w:jc w:val="both"/>
              <w:rPr>
                <w:sz w:val="22"/>
                <w:szCs w:val="22"/>
              </w:rPr>
            </w:pPr>
            <w:r w:rsidRPr="004E2172">
              <w:rPr>
                <w:bCs/>
                <w:sz w:val="22"/>
                <w:szCs w:val="22"/>
              </w:rPr>
              <w:t>8.</w:t>
            </w:r>
            <w:r w:rsidR="003E3FBA" w:rsidRPr="004E2172">
              <w:rPr>
                <w:bCs/>
                <w:sz w:val="22"/>
                <w:szCs w:val="22"/>
              </w:rPr>
              <w:t>2</w:t>
            </w:r>
            <w:r w:rsidR="00E11BAC">
              <w:rPr>
                <w:bCs/>
                <w:sz w:val="22"/>
                <w:szCs w:val="22"/>
              </w:rPr>
              <w:t>.</w:t>
            </w:r>
            <w:r w:rsidR="001B119D" w:rsidRPr="004E2172">
              <w:rPr>
                <w:sz w:val="22"/>
                <w:szCs w:val="22"/>
              </w:rPr>
              <w:t xml:space="preserve">Sabiedrības viedokļa noskaidrošanas termiņā </w:t>
            </w:r>
            <w:r w:rsidR="001B119D" w:rsidRPr="00247746">
              <w:rPr>
                <w:color w:val="EE0000"/>
                <w:sz w:val="22"/>
                <w:szCs w:val="22"/>
              </w:rPr>
              <w:t>līdz 202</w:t>
            </w:r>
            <w:r w:rsidR="0083333F" w:rsidRPr="00247746">
              <w:rPr>
                <w:color w:val="EE0000"/>
                <w:sz w:val="22"/>
                <w:szCs w:val="22"/>
              </w:rPr>
              <w:t>6</w:t>
            </w:r>
            <w:r w:rsidR="001B119D" w:rsidRPr="00247746">
              <w:rPr>
                <w:color w:val="EE0000"/>
                <w:sz w:val="22"/>
                <w:szCs w:val="22"/>
              </w:rPr>
              <w:t xml:space="preserve">.gada </w:t>
            </w:r>
            <w:r w:rsidR="00E14EBD" w:rsidRPr="00247746">
              <w:rPr>
                <w:color w:val="EE0000"/>
                <w:sz w:val="22"/>
                <w:szCs w:val="22"/>
              </w:rPr>
              <w:t>2</w:t>
            </w:r>
            <w:r w:rsidR="007B28F5">
              <w:rPr>
                <w:color w:val="EE0000"/>
                <w:sz w:val="22"/>
                <w:szCs w:val="22"/>
              </w:rPr>
              <w:t>3</w:t>
            </w:r>
            <w:r w:rsidR="00E14EBD" w:rsidRPr="00247746">
              <w:rPr>
                <w:color w:val="EE0000"/>
                <w:sz w:val="22"/>
                <w:szCs w:val="22"/>
              </w:rPr>
              <w:t>.februārim</w:t>
            </w:r>
            <w:r w:rsidR="00E11BAC" w:rsidRPr="00247746">
              <w:rPr>
                <w:color w:val="EE0000"/>
                <w:sz w:val="22"/>
                <w:szCs w:val="22"/>
              </w:rPr>
              <w:t xml:space="preserve"> sabiedrības viedokļi</w:t>
            </w:r>
            <w:r w:rsidR="00C63124" w:rsidRPr="00247746">
              <w:rPr>
                <w:color w:val="EE0000"/>
                <w:sz w:val="22"/>
                <w:szCs w:val="22"/>
              </w:rPr>
              <w:t xml:space="preserve"> </w:t>
            </w:r>
            <w:r w:rsidR="00805618" w:rsidRPr="00247746">
              <w:rPr>
                <w:color w:val="EE0000"/>
                <w:sz w:val="22"/>
                <w:szCs w:val="22"/>
              </w:rPr>
              <w:t>_______</w:t>
            </w:r>
            <w:r w:rsidR="00E11BAC" w:rsidRPr="00247746">
              <w:rPr>
                <w:color w:val="EE0000"/>
                <w:sz w:val="22"/>
                <w:szCs w:val="22"/>
              </w:rPr>
              <w:t>.</w:t>
            </w:r>
          </w:p>
        </w:tc>
      </w:tr>
    </w:tbl>
    <w:p w14:paraId="3C486253" w14:textId="77777777" w:rsidR="008F4F19" w:rsidRDefault="008F4F19" w:rsidP="008F4F19">
      <w:pPr>
        <w:ind w:right="46"/>
      </w:pPr>
    </w:p>
    <w:p w14:paraId="1E51E1C7" w14:textId="2047AB53" w:rsidR="00306B88" w:rsidRPr="00306B88" w:rsidRDefault="008F4F19" w:rsidP="00C2149F">
      <w:pPr>
        <w:ind w:left="-284" w:right="46"/>
      </w:pPr>
      <w:r>
        <w:t>Domes priekšsēdētāj</w:t>
      </w:r>
      <w:r w:rsidR="00805618">
        <w:t>s</w:t>
      </w:r>
      <w:r>
        <w:t xml:space="preserve">                          </w:t>
      </w:r>
      <w:r w:rsidR="007B28F5">
        <w:t xml:space="preserve">   </w:t>
      </w:r>
      <w:r>
        <w:t xml:space="preserve">                                                       </w:t>
      </w:r>
      <w:r w:rsidR="00805618">
        <w:t xml:space="preserve">                   </w:t>
      </w:r>
      <w:r>
        <w:t xml:space="preserve">   </w:t>
      </w:r>
      <w:proofErr w:type="spellStart"/>
      <w:r w:rsidR="00BF5DAE">
        <w:t>G.</w:t>
      </w:r>
      <w:r w:rsidR="00805618">
        <w:t>Skudra</w:t>
      </w:r>
      <w:proofErr w:type="spellEnd"/>
    </w:p>
    <w:sectPr w:rsidR="00306B88" w:rsidRPr="00306B88" w:rsidSect="00575F75">
      <w:footerReference w:type="default" r:id="rId15"/>
      <w:footerReference w:type="first" r:id="rId16"/>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9F8B" w14:textId="77777777" w:rsidR="00194253" w:rsidRDefault="000526EA">
      <w:r>
        <w:separator/>
      </w:r>
    </w:p>
  </w:endnote>
  <w:endnote w:type="continuationSeparator" w:id="0">
    <w:p w14:paraId="78CB1E50" w14:textId="77777777" w:rsidR="00194253" w:rsidRDefault="0005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5E8E4429" w14:textId="45C45B4B" w:rsidR="008B77E9" w:rsidRDefault="008B77E9">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C63124">
          <w:rPr>
            <w:noProof/>
            <w:sz w:val="16"/>
            <w:szCs w:val="16"/>
          </w:rPr>
          <w:t>2</w:t>
        </w:r>
        <w:r w:rsidRPr="008B77E9">
          <w:rPr>
            <w:noProof/>
            <w:sz w:val="16"/>
            <w:szCs w:val="16"/>
          </w:rPr>
          <w:fldChar w:fldCharType="end"/>
        </w:r>
      </w:p>
    </w:sdtContent>
  </w:sdt>
  <w:p w14:paraId="3D0422DD" w14:textId="4A9F5BB6" w:rsidR="00611604" w:rsidRDefault="00611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94E1" w14:textId="77777777" w:rsidR="00611604" w:rsidRDefault="000526EA">
    <w:r>
      <w:t xml:space="preserve">          </w:t>
    </w:r>
    <w:r>
      <w:t>Šis dokuments ir parakstīts ar drošu elektronisko parakstu un satur laika zīmogu</w:t>
    </w:r>
  </w:p>
  <w:p w14:paraId="13BF397B" w14:textId="77777777" w:rsidR="00611604" w:rsidRDefault="000526E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0E8C" w14:textId="77777777" w:rsidR="00194253" w:rsidRDefault="000526EA">
      <w:r>
        <w:separator/>
      </w:r>
    </w:p>
  </w:footnote>
  <w:footnote w:type="continuationSeparator" w:id="0">
    <w:p w14:paraId="08733062" w14:textId="77777777" w:rsidR="00194253" w:rsidRDefault="0005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629"/>
    <w:multiLevelType w:val="multilevel"/>
    <w:tmpl w:val="3FA4CDE0"/>
    <w:lvl w:ilvl="0">
      <w:start w:val="1"/>
      <w:numFmt w:val="decimal"/>
      <w:lvlText w:val="1.%1."/>
      <w:lvlJc w:val="left"/>
      <w:pPr>
        <w:ind w:left="1440" w:hanging="360"/>
      </w:pPr>
      <w:rPr>
        <w:rFonts w:hint="default"/>
        <w:b w:val="0"/>
        <w:bCs w:val="0"/>
        <w:color w:val="auto"/>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1733954">
    <w:abstractNumId w:val="0"/>
  </w:num>
  <w:num w:numId="2" w16cid:durableId="849368500">
    <w:abstractNumId w:val="3"/>
  </w:num>
  <w:num w:numId="3" w16cid:durableId="1865051320">
    <w:abstractNumId w:val="2"/>
  </w:num>
  <w:num w:numId="4" w16cid:durableId="426461495">
    <w:abstractNumId w:val="1"/>
  </w:num>
  <w:num w:numId="5" w16cid:durableId="1568806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135D"/>
    <w:rsid w:val="0000301D"/>
    <w:rsid w:val="00003424"/>
    <w:rsid w:val="00004E60"/>
    <w:rsid w:val="000101BD"/>
    <w:rsid w:val="00010709"/>
    <w:rsid w:val="00023A19"/>
    <w:rsid w:val="000240E2"/>
    <w:rsid w:val="000504EC"/>
    <w:rsid w:val="000526EA"/>
    <w:rsid w:val="00053DE8"/>
    <w:rsid w:val="0006037A"/>
    <w:rsid w:val="000A1EB5"/>
    <w:rsid w:val="000A4A1A"/>
    <w:rsid w:val="000A65F2"/>
    <w:rsid w:val="000B3731"/>
    <w:rsid w:val="000B6E47"/>
    <w:rsid w:val="000C3181"/>
    <w:rsid w:val="000C7375"/>
    <w:rsid w:val="000D20B2"/>
    <w:rsid w:val="000F7BC9"/>
    <w:rsid w:val="00127F50"/>
    <w:rsid w:val="00130A24"/>
    <w:rsid w:val="001330F1"/>
    <w:rsid w:val="0016095A"/>
    <w:rsid w:val="00184C6F"/>
    <w:rsid w:val="0019041E"/>
    <w:rsid w:val="00194253"/>
    <w:rsid w:val="00196F34"/>
    <w:rsid w:val="001A1BB8"/>
    <w:rsid w:val="001B119D"/>
    <w:rsid w:val="001B4F9A"/>
    <w:rsid w:val="001B7137"/>
    <w:rsid w:val="0020695E"/>
    <w:rsid w:val="002112D2"/>
    <w:rsid w:val="00213B1F"/>
    <w:rsid w:val="0022070F"/>
    <w:rsid w:val="00230387"/>
    <w:rsid w:val="00233651"/>
    <w:rsid w:val="00247746"/>
    <w:rsid w:val="00254829"/>
    <w:rsid w:val="00254897"/>
    <w:rsid w:val="00282DD3"/>
    <w:rsid w:val="00286493"/>
    <w:rsid w:val="002D696A"/>
    <w:rsid w:val="002E7B12"/>
    <w:rsid w:val="00306B88"/>
    <w:rsid w:val="00337771"/>
    <w:rsid w:val="00343556"/>
    <w:rsid w:val="00391678"/>
    <w:rsid w:val="003A1225"/>
    <w:rsid w:val="003D6012"/>
    <w:rsid w:val="003E0A54"/>
    <w:rsid w:val="003E3FBA"/>
    <w:rsid w:val="004040DB"/>
    <w:rsid w:val="00414E0C"/>
    <w:rsid w:val="00430664"/>
    <w:rsid w:val="00447AEB"/>
    <w:rsid w:val="00453B44"/>
    <w:rsid w:val="00497F23"/>
    <w:rsid w:val="004C2A08"/>
    <w:rsid w:val="004C3D33"/>
    <w:rsid w:val="004C6AA8"/>
    <w:rsid w:val="004D0D8C"/>
    <w:rsid w:val="004D5A12"/>
    <w:rsid w:val="004D7B8D"/>
    <w:rsid w:val="004E2172"/>
    <w:rsid w:val="004E5120"/>
    <w:rsid w:val="00554FAE"/>
    <w:rsid w:val="00564BDF"/>
    <w:rsid w:val="00594183"/>
    <w:rsid w:val="005A3EF4"/>
    <w:rsid w:val="005F6471"/>
    <w:rsid w:val="00601959"/>
    <w:rsid w:val="006065BA"/>
    <w:rsid w:val="00611604"/>
    <w:rsid w:val="00616DE7"/>
    <w:rsid w:val="00627939"/>
    <w:rsid w:val="00644246"/>
    <w:rsid w:val="00645B16"/>
    <w:rsid w:val="00650F93"/>
    <w:rsid w:val="0067736A"/>
    <w:rsid w:val="00693D93"/>
    <w:rsid w:val="006B7D7B"/>
    <w:rsid w:val="006D4047"/>
    <w:rsid w:val="006F366C"/>
    <w:rsid w:val="006F439B"/>
    <w:rsid w:val="007028E6"/>
    <w:rsid w:val="00716AC8"/>
    <w:rsid w:val="00720579"/>
    <w:rsid w:val="0073133C"/>
    <w:rsid w:val="007571C8"/>
    <w:rsid w:val="0076383C"/>
    <w:rsid w:val="00770935"/>
    <w:rsid w:val="00771547"/>
    <w:rsid w:val="007876DB"/>
    <w:rsid w:val="007A4354"/>
    <w:rsid w:val="007B28F5"/>
    <w:rsid w:val="007B4AD6"/>
    <w:rsid w:val="007C5B18"/>
    <w:rsid w:val="007E17F2"/>
    <w:rsid w:val="007F43EA"/>
    <w:rsid w:val="007F77D9"/>
    <w:rsid w:val="00805618"/>
    <w:rsid w:val="0083333F"/>
    <w:rsid w:val="00834C65"/>
    <w:rsid w:val="00857BD1"/>
    <w:rsid w:val="00864B23"/>
    <w:rsid w:val="00872C95"/>
    <w:rsid w:val="008B77E9"/>
    <w:rsid w:val="008D5B59"/>
    <w:rsid w:val="008E1828"/>
    <w:rsid w:val="008F4F19"/>
    <w:rsid w:val="0090381D"/>
    <w:rsid w:val="009108E1"/>
    <w:rsid w:val="009127B8"/>
    <w:rsid w:val="009471E0"/>
    <w:rsid w:val="0096158F"/>
    <w:rsid w:val="00965134"/>
    <w:rsid w:val="009703A9"/>
    <w:rsid w:val="00981ABB"/>
    <w:rsid w:val="009937BB"/>
    <w:rsid w:val="009A034C"/>
    <w:rsid w:val="009A4873"/>
    <w:rsid w:val="009A7858"/>
    <w:rsid w:val="009C1658"/>
    <w:rsid w:val="009D7577"/>
    <w:rsid w:val="009E6DDB"/>
    <w:rsid w:val="00A067A0"/>
    <w:rsid w:val="00A31095"/>
    <w:rsid w:val="00A37B16"/>
    <w:rsid w:val="00A52A60"/>
    <w:rsid w:val="00A64040"/>
    <w:rsid w:val="00A80F53"/>
    <w:rsid w:val="00A85950"/>
    <w:rsid w:val="00A93564"/>
    <w:rsid w:val="00AF10B3"/>
    <w:rsid w:val="00B37F5B"/>
    <w:rsid w:val="00B72FEA"/>
    <w:rsid w:val="00B839E5"/>
    <w:rsid w:val="00B903C9"/>
    <w:rsid w:val="00B9377E"/>
    <w:rsid w:val="00BB2BD8"/>
    <w:rsid w:val="00BB7EF2"/>
    <w:rsid w:val="00BC044E"/>
    <w:rsid w:val="00BD073C"/>
    <w:rsid w:val="00BD19BA"/>
    <w:rsid w:val="00BD2923"/>
    <w:rsid w:val="00BE45F6"/>
    <w:rsid w:val="00BF5DAE"/>
    <w:rsid w:val="00BF729E"/>
    <w:rsid w:val="00C05B45"/>
    <w:rsid w:val="00C2149F"/>
    <w:rsid w:val="00C26717"/>
    <w:rsid w:val="00C4239B"/>
    <w:rsid w:val="00C5425A"/>
    <w:rsid w:val="00C63124"/>
    <w:rsid w:val="00C96ACE"/>
    <w:rsid w:val="00CC0A3D"/>
    <w:rsid w:val="00CE781A"/>
    <w:rsid w:val="00D12D23"/>
    <w:rsid w:val="00D24483"/>
    <w:rsid w:val="00D26BE4"/>
    <w:rsid w:val="00D66702"/>
    <w:rsid w:val="00D97982"/>
    <w:rsid w:val="00DA5FF4"/>
    <w:rsid w:val="00DB68A6"/>
    <w:rsid w:val="00DE64C6"/>
    <w:rsid w:val="00DE7AFC"/>
    <w:rsid w:val="00E11BAC"/>
    <w:rsid w:val="00E14EBD"/>
    <w:rsid w:val="00E2317A"/>
    <w:rsid w:val="00E42400"/>
    <w:rsid w:val="00E44D7E"/>
    <w:rsid w:val="00E50409"/>
    <w:rsid w:val="00E8481D"/>
    <w:rsid w:val="00E92F62"/>
    <w:rsid w:val="00E9501F"/>
    <w:rsid w:val="00EA3A2E"/>
    <w:rsid w:val="00EB7BAC"/>
    <w:rsid w:val="00ED5028"/>
    <w:rsid w:val="00EF3010"/>
    <w:rsid w:val="00F33D1E"/>
    <w:rsid w:val="00F42914"/>
    <w:rsid w:val="00F74CB2"/>
    <w:rsid w:val="00F809BB"/>
    <w:rsid w:val="00FA3555"/>
    <w:rsid w:val="00FB0437"/>
    <w:rsid w:val="00FB46E0"/>
    <w:rsid w:val="00FC30A7"/>
    <w:rsid w:val="00FC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ABE1"/>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character" w:styleId="Hyperlink">
    <w:name w:val="Hyperlink"/>
    <w:basedOn w:val="DefaultParagraphFont"/>
    <w:uiPriority w:val="99"/>
    <w:unhideWhenUsed/>
    <w:rsid w:val="009127B8"/>
    <w:rPr>
      <w:color w:val="0000FF"/>
      <w:u w:val="single"/>
    </w:rPr>
  </w:style>
  <w:style w:type="paragraph" w:customStyle="1" w:styleId="tv213">
    <w:name w:val="tv213"/>
    <w:basedOn w:val="Normal"/>
    <w:rsid w:val="00A067A0"/>
    <w:pPr>
      <w:spacing w:before="100" w:beforeAutospacing="1" w:after="100" w:afterAutospacing="1"/>
    </w:pPr>
  </w:style>
  <w:style w:type="character" w:styleId="UnresolvedMention">
    <w:name w:val="Unresolved Mention"/>
    <w:basedOn w:val="DefaultParagraphFont"/>
    <w:uiPriority w:val="99"/>
    <w:semiHidden/>
    <w:unhideWhenUsed/>
    <w:rsid w:val="00833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8746">
      <w:bodyDiv w:val="1"/>
      <w:marLeft w:val="0"/>
      <w:marRight w:val="0"/>
      <w:marTop w:val="0"/>
      <w:marBottom w:val="0"/>
      <w:divBdr>
        <w:top w:val="none" w:sz="0" w:space="0" w:color="auto"/>
        <w:left w:val="none" w:sz="0" w:space="0" w:color="auto"/>
        <w:bottom w:val="none" w:sz="0" w:space="0" w:color="auto"/>
        <w:right w:val="none" w:sz="0" w:space="0" w:color="auto"/>
      </w:divBdr>
      <w:divsChild>
        <w:div w:id="2038845218">
          <w:marLeft w:val="0"/>
          <w:marRight w:val="0"/>
          <w:marTop w:val="0"/>
          <w:marBottom w:val="0"/>
          <w:divBdr>
            <w:top w:val="none" w:sz="0" w:space="0" w:color="auto"/>
            <w:left w:val="none" w:sz="0" w:space="0" w:color="auto"/>
            <w:bottom w:val="none" w:sz="0" w:space="0" w:color="auto"/>
            <w:right w:val="none" w:sz="0" w:space="0" w:color="auto"/>
          </w:divBdr>
        </w:div>
        <w:div w:id="2004626171">
          <w:marLeft w:val="0"/>
          <w:marRight w:val="0"/>
          <w:marTop w:val="0"/>
          <w:marBottom w:val="0"/>
          <w:divBdr>
            <w:top w:val="none" w:sz="0" w:space="0" w:color="auto"/>
            <w:left w:val="none" w:sz="0" w:space="0" w:color="auto"/>
            <w:bottom w:val="none" w:sz="0" w:space="0" w:color="auto"/>
            <w:right w:val="none" w:sz="0" w:space="0" w:color="auto"/>
          </w:divBdr>
        </w:div>
        <w:div w:id="2025742576">
          <w:marLeft w:val="0"/>
          <w:marRight w:val="0"/>
          <w:marTop w:val="0"/>
          <w:marBottom w:val="0"/>
          <w:divBdr>
            <w:top w:val="none" w:sz="0" w:space="0" w:color="auto"/>
            <w:left w:val="none" w:sz="0" w:space="0" w:color="auto"/>
            <w:bottom w:val="none" w:sz="0" w:space="0" w:color="auto"/>
            <w:right w:val="none" w:sz="0" w:space="0" w:color="auto"/>
          </w:divBdr>
        </w:div>
        <w:div w:id="1958178299">
          <w:marLeft w:val="0"/>
          <w:marRight w:val="0"/>
          <w:marTop w:val="0"/>
          <w:marBottom w:val="0"/>
          <w:divBdr>
            <w:top w:val="none" w:sz="0" w:space="0" w:color="auto"/>
            <w:left w:val="none" w:sz="0" w:space="0" w:color="auto"/>
            <w:bottom w:val="none" w:sz="0" w:space="0" w:color="auto"/>
            <w:right w:val="none" w:sz="0" w:space="0" w:color="auto"/>
          </w:divBdr>
        </w:div>
        <w:div w:id="1583097580">
          <w:marLeft w:val="0"/>
          <w:marRight w:val="0"/>
          <w:marTop w:val="0"/>
          <w:marBottom w:val="0"/>
          <w:divBdr>
            <w:top w:val="none" w:sz="0" w:space="0" w:color="auto"/>
            <w:left w:val="none" w:sz="0" w:space="0" w:color="auto"/>
            <w:bottom w:val="none" w:sz="0" w:space="0" w:color="auto"/>
            <w:right w:val="none" w:sz="0" w:space="0" w:color="auto"/>
          </w:divBdr>
        </w:div>
        <w:div w:id="858664920">
          <w:marLeft w:val="0"/>
          <w:marRight w:val="0"/>
          <w:marTop w:val="0"/>
          <w:marBottom w:val="0"/>
          <w:divBdr>
            <w:top w:val="none" w:sz="0" w:space="0" w:color="auto"/>
            <w:left w:val="none" w:sz="0" w:space="0" w:color="auto"/>
            <w:bottom w:val="none" w:sz="0" w:space="0" w:color="auto"/>
            <w:right w:val="none" w:sz="0" w:space="0" w:color="auto"/>
          </w:divBdr>
        </w:div>
      </w:divsChild>
    </w:div>
    <w:div w:id="319650826">
      <w:bodyDiv w:val="1"/>
      <w:marLeft w:val="0"/>
      <w:marRight w:val="0"/>
      <w:marTop w:val="0"/>
      <w:marBottom w:val="0"/>
      <w:divBdr>
        <w:top w:val="none" w:sz="0" w:space="0" w:color="auto"/>
        <w:left w:val="none" w:sz="0" w:space="0" w:color="auto"/>
        <w:bottom w:val="none" w:sz="0" w:space="0" w:color="auto"/>
        <w:right w:val="none" w:sz="0" w:space="0" w:color="auto"/>
      </w:divBdr>
    </w:div>
    <w:div w:id="353580672">
      <w:bodyDiv w:val="1"/>
      <w:marLeft w:val="0"/>
      <w:marRight w:val="0"/>
      <w:marTop w:val="0"/>
      <w:marBottom w:val="0"/>
      <w:divBdr>
        <w:top w:val="none" w:sz="0" w:space="0" w:color="auto"/>
        <w:left w:val="none" w:sz="0" w:space="0" w:color="auto"/>
        <w:bottom w:val="none" w:sz="0" w:space="0" w:color="auto"/>
        <w:right w:val="none" w:sz="0" w:space="0" w:color="auto"/>
      </w:divBdr>
    </w:div>
    <w:div w:id="357051815">
      <w:bodyDiv w:val="1"/>
      <w:marLeft w:val="0"/>
      <w:marRight w:val="0"/>
      <w:marTop w:val="0"/>
      <w:marBottom w:val="0"/>
      <w:divBdr>
        <w:top w:val="none" w:sz="0" w:space="0" w:color="auto"/>
        <w:left w:val="none" w:sz="0" w:space="0" w:color="auto"/>
        <w:bottom w:val="none" w:sz="0" w:space="0" w:color="auto"/>
        <w:right w:val="none" w:sz="0" w:space="0" w:color="auto"/>
      </w:divBdr>
      <w:divsChild>
        <w:div w:id="830949141">
          <w:marLeft w:val="0"/>
          <w:marRight w:val="0"/>
          <w:marTop w:val="0"/>
          <w:marBottom w:val="0"/>
          <w:divBdr>
            <w:top w:val="none" w:sz="0" w:space="0" w:color="auto"/>
            <w:left w:val="none" w:sz="0" w:space="0" w:color="auto"/>
            <w:bottom w:val="none" w:sz="0" w:space="0" w:color="auto"/>
            <w:right w:val="none" w:sz="0" w:space="0" w:color="auto"/>
          </w:divBdr>
        </w:div>
        <w:div w:id="364257663">
          <w:marLeft w:val="0"/>
          <w:marRight w:val="0"/>
          <w:marTop w:val="0"/>
          <w:marBottom w:val="0"/>
          <w:divBdr>
            <w:top w:val="none" w:sz="0" w:space="0" w:color="auto"/>
            <w:left w:val="none" w:sz="0" w:space="0" w:color="auto"/>
            <w:bottom w:val="none" w:sz="0" w:space="0" w:color="auto"/>
            <w:right w:val="none" w:sz="0" w:space="0" w:color="auto"/>
          </w:divBdr>
        </w:div>
        <w:div w:id="361365905">
          <w:marLeft w:val="0"/>
          <w:marRight w:val="0"/>
          <w:marTop w:val="0"/>
          <w:marBottom w:val="0"/>
          <w:divBdr>
            <w:top w:val="none" w:sz="0" w:space="0" w:color="auto"/>
            <w:left w:val="none" w:sz="0" w:space="0" w:color="auto"/>
            <w:bottom w:val="none" w:sz="0" w:space="0" w:color="auto"/>
            <w:right w:val="none" w:sz="0" w:space="0" w:color="auto"/>
          </w:divBdr>
        </w:div>
        <w:div w:id="367802988">
          <w:marLeft w:val="0"/>
          <w:marRight w:val="0"/>
          <w:marTop w:val="0"/>
          <w:marBottom w:val="0"/>
          <w:divBdr>
            <w:top w:val="none" w:sz="0" w:space="0" w:color="auto"/>
            <w:left w:val="none" w:sz="0" w:space="0" w:color="auto"/>
            <w:bottom w:val="none" w:sz="0" w:space="0" w:color="auto"/>
            <w:right w:val="none" w:sz="0" w:space="0" w:color="auto"/>
          </w:divBdr>
        </w:div>
        <w:div w:id="1554004187">
          <w:marLeft w:val="0"/>
          <w:marRight w:val="0"/>
          <w:marTop w:val="0"/>
          <w:marBottom w:val="0"/>
          <w:divBdr>
            <w:top w:val="none" w:sz="0" w:space="0" w:color="auto"/>
            <w:left w:val="none" w:sz="0" w:space="0" w:color="auto"/>
            <w:bottom w:val="none" w:sz="0" w:space="0" w:color="auto"/>
            <w:right w:val="none" w:sz="0" w:space="0" w:color="auto"/>
          </w:divBdr>
        </w:div>
        <w:div w:id="1397825175">
          <w:marLeft w:val="0"/>
          <w:marRight w:val="0"/>
          <w:marTop w:val="0"/>
          <w:marBottom w:val="0"/>
          <w:divBdr>
            <w:top w:val="none" w:sz="0" w:space="0" w:color="auto"/>
            <w:left w:val="none" w:sz="0" w:space="0" w:color="auto"/>
            <w:bottom w:val="none" w:sz="0" w:space="0" w:color="auto"/>
            <w:right w:val="none" w:sz="0" w:space="0" w:color="auto"/>
          </w:divBdr>
        </w:div>
      </w:divsChild>
    </w:div>
    <w:div w:id="715618632">
      <w:bodyDiv w:val="1"/>
      <w:marLeft w:val="0"/>
      <w:marRight w:val="0"/>
      <w:marTop w:val="0"/>
      <w:marBottom w:val="0"/>
      <w:divBdr>
        <w:top w:val="none" w:sz="0" w:space="0" w:color="auto"/>
        <w:left w:val="none" w:sz="0" w:space="0" w:color="auto"/>
        <w:bottom w:val="none" w:sz="0" w:space="0" w:color="auto"/>
        <w:right w:val="none" w:sz="0" w:space="0" w:color="auto"/>
      </w:divBdr>
      <w:divsChild>
        <w:div w:id="2018342959">
          <w:marLeft w:val="0"/>
          <w:marRight w:val="0"/>
          <w:marTop w:val="0"/>
          <w:marBottom w:val="0"/>
          <w:divBdr>
            <w:top w:val="none" w:sz="0" w:space="0" w:color="auto"/>
            <w:left w:val="none" w:sz="0" w:space="0" w:color="auto"/>
            <w:bottom w:val="none" w:sz="0" w:space="0" w:color="auto"/>
            <w:right w:val="none" w:sz="0" w:space="0" w:color="auto"/>
          </w:divBdr>
        </w:div>
        <w:div w:id="1589315605">
          <w:marLeft w:val="0"/>
          <w:marRight w:val="0"/>
          <w:marTop w:val="0"/>
          <w:marBottom w:val="0"/>
          <w:divBdr>
            <w:top w:val="none" w:sz="0" w:space="0" w:color="auto"/>
            <w:left w:val="none" w:sz="0" w:space="0" w:color="auto"/>
            <w:bottom w:val="none" w:sz="0" w:space="0" w:color="auto"/>
            <w:right w:val="none" w:sz="0" w:space="0" w:color="auto"/>
          </w:divBdr>
        </w:div>
      </w:divsChild>
    </w:div>
    <w:div w:id="1104231921">
      <w:bodyDiv w:val="1"/>
      <w:marLeft w:val="0"/>
      <w:marRight w:val="0"/>
      <w:marTop w:val="0"/>
      <w:marBottom w:val="0"/>
      <w:divBdr>
        <w:top w:val="none" w:sz="0" w:space="0" w:color="auto"/>
        <w:left w:val="none" w:sz="0" w:space="0" w:color="auto"/>
        <w:bottom w:val="none" w:sz="0" w:space="0" w:color="auto"/>
        <w:right w:val="none" w:sz="0" w:space="0" w:color="auto"/>
      </w:divBdr>
    </w:div>
    <w:div w:id="1381393611">
      <w:bodyDiv w:val="1"/>
      <w:marLeft w:val="0"/>
      <w:marRight w:val="0"/>
      <w:marTop w:val="0"/>
      <w:marBottom w:val="0"/>
      <w:divBdr>
        <w:top w:val="none" w:sz="0" w:space="0" w:color="auto"/>
        <w:left w:val="none" w:sz="0" w:space="0" w:color="auto"/>
        <w:bottom w:val="none" w:sz="0" w:space="0" w:color="auto"/>
        <w:right w:val="none" w:sz="0" w:space="0" w:color="auto"/>
      </w:divBdr>
    </w:div>
    <w:div w:id="1435323495">
      <w:bodyDiv w:val="1"/>
      <w:marLeft w:val="0"/>
      <w:marRight w:val="0"/>
      <w:marTop w:val="0"/>
      <w:marBottom w:val="0"/>
      <w:divBdr>
        <w:top w:val="none" w:sz="0" w:space="0" w:color="auto"/>
        <w:left w:val="none" w:sz="0" w:space="0" w:color="auto"/>
        <w:bottom w:val="none" w:sz="0" w:space="0" w:color="auto"/>
        <w:right w:val="none" w:sz="0" w:space="0" w:color="auto"/>
      </w:divBdr>
      <w:divsChild>
        <w:div w:id="321813825">
          <w:marLeft w:val="0"/>
          <w:marRight w:val="0"/>
          <w:marTop w:val="0"/>
          <w:marBottom w:val="0"/>
          <w:divBdr>
            <w:top w:val="none" w:sz="0" w:space="0" w:color="auto"/>
            <w:left w:val="none" w:sz="0" w:space="0" w:color="auto"/>
            <w:bottom w:val="none" w:sz="0" w:space="0" w:color="auto"/>
            <w:right w:val="none" w:sz="0" w:space="0" w:color="auto"/>
          </w:divBdr>
        </w:div>
        <w:div w:id="1586841167">
          <w:marLeft w:val="0"/>
          <w:marRight w:val="0"/>
          <w:marTop w:val="0"/>
          <w:marBottom w:val="0"/>
          <w:divBdr>
            <w:top w:val="none" w:sz="0" w:space="0" w:color="auto"/>
            <w:left w:val="none" w:sz="0" w:space="0" w:color="auto"/>
            <w:bottom w:val="none" w:sz="0" w:space="0" w:color="auto"/>
            <w:right w:val="none" w:sz="0" w:space="0" w:color="auto"/>
          </w:divBdr>
        </w:div>
      </w:divsChild>
    </w:div>
    <w:div w:id="1492326920">
      <w:bodyDiv w:val="1"/>
      <w:marLeft w:val="0"/>
      <w:marRight w:val="0"/>
      <w:marTop w:val="0"/>
      <w:marBottom w:val="0"/>
      <w:divBdr>
        <w:top w:val="none" w:sz="0" w:space="0" w:color="auto"/>
        <w:left w:val="none" w:sz="0" w:space="0" w:color="auto"/>
        <w:bottom w:val="none" w:sz="0" w:space="0" w:color="auto"/>
        <w:right w:val="none" w:sz="0" w:space="0" w:color="auto"/>
      </w:divBdr>
    </w:div>
    <w:div w:id="1503818224">
      <w:bodyDiv w:val="1"/>
      <w:marLeft w:val="0"/>
      <w:marRight w:val="0"/>
      <w:marTop w:val="0"/>
      <w:marBottom w:val="0"/>
      <w:divBdr>
        <w:top w:val="none" w:sz="0" w:space="0" w:color="auto"/>
        <w:left w:val="none" w:sz="0" w:space="0" w:color="auto"/>
        <w:bottom w:val="none" w:sz="0" w:space="0" w:color="auto"/>
        <w:right w:val="none" w:sz="0" w:space="0" w:color="auto"/>
      </w:divBdr>
    </w:div>
    <w:div w:id="1516261421">
      <w:bodyDiv w:val="1"/>
      <w:marLeft w:val="0"/>
      <w:marRight w:val="0"/>
      <w:marTop w:val="0"/>
      <w:marBottom w:val="0"/>
      <w:divBdr>
        <w:top w:val="none" w:sz="0" w:space="0" w:color="auto"/>
        <w:left w:val="none" w:sz="0" w:space="0" w:color="auto"/>
        <w:bottom w:val="none" w:sz="0" w:space="0" w:color="auto"/>
        <w:right w:val="none" w:sz="0" w:space="0" w:color="auto"/>
      </w:divBdr>
    </w:div>
    <w:div w:id="1821917632">
      <w:bodyDiv w:val="1"/>
      <w:marLeft w:val="0"/>
      <w:marRight w:val="0"/>
      <w:marTop w:val="0"/>
      <w:marBottom w:val="0"/>
      <w:divBdr>
        <w:top w:val="none" w:sz="0" w:space="0" w:color="auto"/>
        <w:left w:val="none" w:sz="0" w:space="0" w:color="auto"/>
        <w:bottom w:val="none" w:sz="0" w:space="0" w:color="auto"/>
        <w:right w:val="none" w:sz="0" w:space="0" w:color="auto"/>
      </w:divBdr>
    </w:div>
    <w:div w:id="2011593475">
      <w:bodyDiv w:val="1"/>
      <w:marLeft w:val="0"/>
      <w:marRight w:val="0"/>
      <w:marTop w:val="0"/>
      <w:marBottom w:val="0"/>
      <w:divBdr>
        <w:top w:val="none" w:sz="0" w:space="0" w:color="auto"/>
        <w:left w:val="none" w:sz="0" w:space="0" w:color="auto"/>
        <w:bottom w:val="none" w:sz="0" w:space="0" w:color="auto"/>
        <w:right w:val="none" w:sz="0" w:space="0" w:color="auto"/>
      </w:divBdr>
      <w:divsChild>
        <w:div w:id="941718100">
          <w:marLeft w:val="0"/>
          <w:marRight w:val="0"/>
          <w:marTop w:val="0"/>
          <w:marBottom w:val="0"/>
          <w:divBdr>
            <w:top w:val="none" w:sz="0" w:space="0" w:color="auto"/>
            <w:left w:val="none" w:sz="0" w:space="0" w:color="auto"/>
            <w:bottom w:val="none" w:sz="0" w:space="0" w:color="auto"/>
            <w:right w:val="none" w:sz="0" w:space="0" w:color="auto"/>
          </w:divBdr>
        </w:div>
        <w:div w:id="413167204">
          <w:marLeft w:val="0"/>
          <w:marRight w:val="0"/>
          <w:marTop w:val="0"/>
          <w:marBottom w:val="0"/>
          <w:divBdr>
            <w:top w:val="none" w:sz="0" w:space="0" w:color="auto"/>
            <w:left w:val="none" w:sz="0" w:space="0" w:color="auto"/>
            <w:bottom w:val="none" w:sz="0" w:space="0" w:color="auto"/>
            <w:right w:val="none" w:sz="0" w:space="0" w:color="auto"/>
          </w:divBdr>
        </w:div>
        <w:div w:id="403377160">
          <w:marLeft w:val="0"/>
          <w:marRight w:val="0"/>
          <w:marTop w:val="0"/>
          <w:marBottom w:val="0"/>
          <w:divBdr>
            <w:top w:val="none" w:sz="0" w:space="0" w:color="auto"/>
            <w:left w:val="none" w:sz="0" w:space="0" w:color="auto"/>
            <w:bottom w:val="none" w:sz="0" w:space="0" w:color="auto"/>
            <w:right w:val="none" w:sz="0" w:space="0" w:color="auto"/>
          </w:divBdr>
        </w:div>
        <w:div w:id="650595175">
          <w:marLeft w:val="0"/>
          <w:marRight w:val="0"/>
          <w:marTop w:val="0"/>
          <w:marBottom w:val="0"/>
          <w:divBdr>
            <w:top w:val="none" w:sz="0" w:space="0" w:color="auto"/>
            <w:left w:val="none" w:sz="0" w:space="0" w:color="auto"/>
            <w:bottom w:val="none" w:sz="0" w:space="0" w:color="auto"/>
            <w:right w:val="none" w:sz="0" w:space="0" w:color="auto"/>
          </w:divBdr>
        </w:div>
        <w:div w:id="1538617145">
          <w:marLeft w:val="0"/>
          <w:marRight w:val="0"/>
          <w:marTop w:val="0"/>
          <w:marBottom w:val="0"/>
          <w:divBdr>
            <w:top w:val="none" w:sz="0" w:space="0" w:color="auto"/>
            <w:left w:val="none" w:sz="0" w:space="0" w:color="auto"/>
            <w:bottom w:val="none" w:sz="0" w:space="0" w:color="auto"/>
            <w:right w:val="none" w:sz="0" w:space="0" w:color="auto"/>
          </w:divBdr>
        </w:div>
        <w:div w:id="285356062">
          <w:marLeft w:val="0"/>
          <w:marRight w:val="0"/>
          <w:marTop w:val="0"/>
          <w:marBottom w:val="0"/>
          <w:divBdr>
            <w:top w:val="none" w:sz="0" w:space="0" w:color="auto"/>
            <w:left w:val="none" w:sz="0" w:space="0" w:color="auto"/>
            <w:bottom w:val="none" w:sz="0" w:space="0" w:color="auto"/>
            <w:right w:val="none" w:sz="0" w:space="0" w:color="auto"/>
          </w:divBdr>
        </w:div>
      </w:divsChild>
    </w:div>
    <w:div w:id="2087532485">
      <w:bodyDiv w:val="1"/>
      <w:marLeft w:val="0"/>
      <w:marRight w:val="0"/>
      <w:marTop w:val="0"/>
      <w:marBottom w:val="0"/>
      <w:divBdr>
        <w:top w:val="none" w:sz="0" w:space="0" w:color="auto"/>
        <w:left w:val="none" w:sz="0" w:space="0" w:color="auto"/>
        <w:bottom w:val="none" w:sz="0" w:space="0" w:color="auto"/>
        <w:right w:val="none" w:sz="0" w:space="0" w:color="auto"/>
      </w:divBdr>
      <w:divsChild>
        <w:div w:id="1817336977">
          <w:marLeft w:val="0"/>
          <w:marRight w:val="0"/>
          <w:marTop w:val="0"/>
          <w:marBottom w:val="0"/>
          <w:divBdr>
            <w:top w:val="none" w:sz="0" w:space="0" w:color="auto"/>
            <w:left w:val="none" w:sz="0" w:space="0" w:color="auto"/>
            <w:bottom w:val="none" w:sz="0" w:space="0" w:color="auto"/>
            <w:right w:val="none" w:sz="0" w:space="0" w:color="auto"/>
          </w:divBdr>
        </w:div>
        <w:div w:id="958416911">
          <w:marLeft w:val="0"/>
          <w:marRight w:val="0"/>
          <w:marTop w:val="0"/>
          <w:marBottom w:val="0"/>
          <w:divBdr>
            <w:top w:val="none" w:sz="0" w:space="0" w:color="auto"/>
            <w:left w:val="none" w:sz="0" w:space="0" w:color="auto"/>
            <w:bottom w:val="none" w:sz="0" w:space="0" w:color="auto"/>
            <w:right w:val="none" w:sz="0" w:space="0" w:color="auto"/>
          </w:divBdr>
        </w:div>
        <w:div w:id="2033455243">
          <w:marLeft w:val="0"/>
          <w:marRight w:val="0"/>
          <w:marTop w:val="0"/>
          <w:marBottom w:val="0"/>
          <w:divBdr>
            <w:top w:val="none" w:sz="0" w:space="0" w:color="auto"/>
            <w:left w:val="none" w:sz="0" w:space="0" w:color="auto"/>
            <w:bottom w:val="none" w:sz="0" w:space="0" w:color="auto"/>
            <w:right w:val="none" w:sz="0" w:space="0" w:color="auto"/>
          </w:divBdr>
        </w:div>
        <w:div w:id="628628704">
          <w:marLeft w:val="0"/>
          <w:marRight w:val="0"/>
          <w:marTop w:val="0"/>
          <w:marBottom w:val="0"/>
          <w:divBdr>
            <w:top w:val="none" w:sz="0" w:space="0" w:color="auto"/>
            <w:left w:val="none" w:sz="0" w:space="0" w:color="auto"/>
            <w:bottom w:val="none" w:sz="0" w:space="0" w:color="auto"/>
            <w:right w:val="none" w:sz="0" w:space="0" w:color="auto"/>
          </w:divBdr>
        </w:div>
        <w:div w:id="1098915713">
          <w:marLeft w:val="0"/>
          <w:marRight w:val="0"/>
          <w:marTop w:val="0"/>
          <w:marBottom w:val="0"/>
          <w:divBdr>
            <w:top w:val="none" w:sz="0" w:space="0" w:color="auto"/>
            <w:left w:val="none" w:sz="0" w:space="0" w:color="auto"/>
            <w:bottom w:val="none" w:sz="0" w:space="0" w:color="auto"/>
            <w:right w:val="none" w:sz="0" w:space="0" w:color="auto"/>
          </w:divBdr>
        </w:div>
        <w:div w:id="639918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hyperlink" Target="http://www.geolatvija.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554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5544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355444"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Pages>
  <Words>8319</Words>
  <Characters>4742</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Zvīdriņa</dc:creator>
  <cp:keywords/>
  <dc:description/>
  <cp:lastModifiedBy>Ilona Turka</cp:lastModifiedBy>
  <cp:revision>13</cp:revision>
  <cp:lastPrinted>2024-03-26T10:55:00Z</cp:lastPrinted>
  <dcterms:created xsi:type="dcterms:W3CDTF">2026-01-23T10:41:00Z</dcterms:created>
  <dcterms:modified xsi:type="dcterms:W3CDTF">2026-02-09T13:12:00Z</dcterms:modified>
</cp:coreProperties>
</file>