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5684" w14:textId="77777777" w:rsidR="005A48C9" w:rsidRDefault="005A48C9">
      <w:pPr>
        <w:spacing w:after="0" w:line="240" w:lineRule="auto"/>
        <w:ind w:left="-227"/>
        <w:textAlignment w:val="baseline"/>
        <w:rPr>
          <w:rFonts w:ascii="Times New Roman" w:eastAsia="Times New Roman" w:hAnsi="Times New Roman" w:cs="Calibri"/>
          <w:sz w:val="20"/>
          <w:szCs w:val="20"/>
          <w:lang w:eastAsia="en-GB"/>
        </w:rPr>
      </w:pPr>
    </w:p>
    <w:tbl>
      <w:tblPr>
        <w:tblW w:w="9828" w:type="dxa"/>
        <w:tblInd w:w="7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0"/>
        <w:gridCol w:w="56"/>
        <w:gridCol w:w="2813"/>
        <w:gridCol w:w="2410"/>
        <w:gridCol w:w="1984"/>
        <w:gridCol w:w="531"/>
        <w:gridCol w:w="1365"/>
        <w:gridCol w:w="9"/>
      </w:tblGrid>
      <w:tr w:rsidR="005A48C9" w14:paraId="45449C91" w14:textId="77777777" w:rsidTr="00054BDA">
        <w:trPr>
          <w:gridAfter w:val="1"/>
          <w:wAfter w:w="9" w:type="dxa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1929464" w14:textId="77777777" w:rsidR="005A48C9" w:rsidRDefault="00EB1DE6">
            <w:pPr>
              <w:widowControl w:val="0"/>
              <w:spacing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DAUDZFUNKCIONĀLAIS SOCIĀLO PAKALPOJUMU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CENTR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 “VECRUŽINA”</w:t>
            </w:r>
          </w:p>
          <w:p w14:paraId="4F539A2B" w14:textId="77777777" w:rsidR="005A48C9" w:rsidRDefault="005A4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554E354B" w14:textId="77777777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Ezera iela 23A,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Vecružina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</w:t>
            </w:r>
          </w:p>
          <w:p w14:paraId="48B1D671" w14:textId="0A027425" w:rsidR="005A48C9" w:rsidRDefault="00EB1DE6" w:rsidP="00692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Silmalas pagasts, Rēzeknes novads, LV-4636</w:t>
            </w:r>
          </w:p>
        </w:tc>
        <w:tc>
          <w:tcPr>
            <w:tcW w:w="24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97C78CD" w14:textId="77777777" w:rsidR="005A48C9" w:rsidRDefault="00EB1DE6">
            <w:pPr>
              <w:widowControl w:val="0"/>
              <w:spacing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APRAKSTS</w:t>
            </w:r>
          </w:p>
          <w:p w14:paraId="673342D0" w14:textId="77777777" w:rsidR="005A48C9" w:rsidRDefault="005A48C9">
            <w:pPr>
              <w:widowControl w:val="0"/>
              <w:spacing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880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4970672" w14:textId="77777777" w:rsidR="005A48C9" w:rsidRDefault="005A4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DF17EF" w14:textId="77777777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APSTIPRINĀTS</w:t>
            </w:r>
          </w:p>
          <w:p w14:paraId="29A60178" w14:textId="77777777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ar Daudzfunkcionālā sociālo pakalpojumu centra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v-LV"/>
              </w:rPr>
              <w:t>Vecružina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lv-LV"/>
              </w:rPr>
              <w:t>” direktora</w:t>
            </w:r>
          </w:p>
          <w:p w14:paraId="609323AC" w14:textId="54CEB808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5937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5937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</w:t>
            </w:r>
            <w:r w:rsidR="005D20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5937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  <w:p w14:paraId="07CC577A" w14:textId="3E43CB8C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rīkojumu nr. 2.2/</w:t>
            </w:r>
            <w:r w:rsidR="005937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</w:t>
            </w:r>
          </w:p>
        </w:tc>
      </w:tr>
      <w:tr w:rsidR="005A48C9" w14:paraId="4A905371" w14:textId="77777777" w:rsidTr="00054BDA">
        <w:trPr>
          <w:gridAfter w:val="1"/>
          <w:wAfter w:w="9" w:type="dxa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3737D2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2. AMATA NOSAUKUMS</w:t>
            </w:r>
          </w:p>
        </w:tc>
        <w:tc>
          <w:tcPr>
            <w:tcW w:w="24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334C2FE" w14:textId="77777777" w:rsidR="00054BDA" w:rsidRDefault="00054B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Lietišķās uzvedības analītiķis </w:t>
            </w:r>
          </w:p>
          <w:p w14:paraId="056568A1" w14:textId="0576A215" w:rsidR="005A48C9" w:rsidRDefault="00054BDA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(ABA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Applied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Behavioral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Analysis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51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000000"/>
            </w:tcBorders>
          </w:tcPr>
          <w:p w14:paraId="1E6BAD5A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2.1. AMATA STATUSS</w:t>
            </w:r>
          </w:p>
        </w:tc>
        <w:tc>
          <w:tcPr>
            <w:tcW w:w="1365" w:type="dxa"/>
            <w:tcBorders>
              <w:top w:val="outset" w:sz="6" w:space="0" w:color="414142"/>
              <w:left w:val="single" w:sz="4" w:space="0" w:color="000000"/>
              <w:bottom w:val="outset" w:sz="6" w:space="0" w:color="414142"/>
              <w:right w:val="outset" w:sz="6" w:space="0" w:color="414142"/>
            </w:tcBorders>
          </w:tcPr>
          <w:p w14:paraId="23E60667" w14:textId="77777777" w:rsidR="005A48C9" w:rsidRDefault="00EB1DE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Darbinieks</w:t>
            </w:r>
          </w:p>
        </w:tc>
      </w:tr>
      <w:tr w:rsidR="005A48C9" w14:paraId="63135EF7" w14:textId="77777777" w:rsidTr="00847AA6">
        <w:tc>
          <w:tcPr>
            <w:tcW w:w="3529" w:type="dxa"/>
            <w:gridSpan w:val="3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DDEE78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3. STRUKTŪRVIENĪBA</w:t>
            </w:r>
          </w:p>
        </w:tc>
        <w:tc>
          <w:tcPr>
            <w:tcW w:w="6299" w:type="dxa"/>
            <w:gridSpan w:val="5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1231F5" w14:textId="5D3E955B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22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Ilgstoša sociālā aprūpe un sociālā rehabilitācija</w:t>
            </w:r>
          </w:p>
        </w:tc>
      </w:tr>
      <w:tr w:rsidR="005A48C9" w14:paraId="115F83DD" w14:textId="77777777" w:rsidTr="00847AA6">
        <w:tc>
          <w:tcPr>
            <w:tcW w:w="3529" w:type="dxa"/>
            <w:gridSpan w:val="3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2F1733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4. PROFESIJAS KODS</w:t>
            </w:r>
          </w:p>
        </w:tc>
        <w:tc>
          <w:tcPr>
            <w:tcW w:w="6299" w:type="dxa"/>
            <w:gridSpan w:val="5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99E7D4" w14:textId="4A904C29" w:rsidR="005A48C9" w:rsidRPr="00603228" w:rsidRDefault="00EB1DE6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603228"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  <w:r w:rsidR="00603228"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A48C9" w14:paraId="2C65F4A8" w14:textId="77777777" w:rsidTr="00847AA6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527294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5. AMATA SAIME UN LĪMENIS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026192" w14:textId="3D43CEFB" w:rsidR="005A48C9" w:rsidRPr="00603228" w:rsidRDefault="00603228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33.</w:t>
            </w:r>
            <w:r w:rsidR="00EB1DE6" w:rsidRPr="00603228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EB1DE6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saime</w:t>
            </w:r>
            <w:r w:rsidR="00EB1DE6" w:rsidRPr="00603228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Pr="00603228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ii</w:t>
            </w:r>
            <w:r w:rsidR="00EB1DE6" w:rsidRPr="00603228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EB1DE6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līmenis</w:t>
            </w:r>
          </w:p>
        </w:tc>
      </w:tr>
      <w:tr w:rsidR="005A48C9" w14:paraId="2A746247" w14:textId="77777777" w:rsidTr="00847AA6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67A9F8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6. TIEŠAIS VADĪTĀJS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F0803C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Direktors</w:t>
            </w:r>
          </w:p>
        </w:tc>
      </w:tr>
      <w:tr w:rsidR="005A48C9" w14:paraId="4297C694" w14:textId="77777777" w:rsidTr="00847AA6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EB0786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FUNKCIONĀLAIS VADĪTĀJS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8C6F54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Direktors</w:t>
            </w:r>
          </w:p>
        </w:tc>
      </w:tr>
      <w:tr w:rsidR="005A48C9" w14:paraId="09959D1A" w14:textId="77777777" w:rsidTr="00603228">
        <w:trPr>
          <w:trHeight w:val="297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A9E62B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7. TIEK AIZVIETOTS AR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7EFE79F" w14:textId="643F43C6" w:rsidR="005A48C9" w:rsidRDefault="008774F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7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Lietišķās uzvedības analītiķis</w:t>
            </w:r>
          </w:p>
        </w:tc>
      </w:tr>
      <w:tr w:rsidR="008D1939" w14:paraId="2A2252C7" w14:textId="77777777" w:rsidTr="00847AA6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B895DB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AIZVIETO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59E13B" w14:textId="07805813" w:rsidR="008D1939" w:rsidRDefault="008774F1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7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Lietišķās uzvedības analītiķis</w:t>
            </w:r>
          </w:p>
        </w:tc>
      </w:tr>
      <w:tr w:rsidR="008D1939" w14:paraId="004B188F" w14:textId="77777777" w:rsidTr="00847AA6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CE5491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8. IEKŠĒJĀ SADARBĪBA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38F01F6" w14:textId="0BAF074B" w:rsidR="008D1939" w:rsidRP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Ar visiem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socialās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rehabilitācijas speciālistiem</w:t>
            </w:r>
          </w:p>
        </w:tc>
      </w:tr>
      <w:tr w:rsidR="008D1939" w14:paraId="20D83F38" w14:textId="77777777" w:rsidTr="00847AA6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F9D66D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ĀRĒJĀ SADARBĪBA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A40172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un pašvaldību iestādēm, biedrībām.</w:t>
            </w:r>
          </w:p>
        </w:tc>
      </w:tr>
      <w:tr w:rsidR="008D1939" w14:paraId="05976FF0" w14:textId="77777777" w:rsidTr="00847AA6">
        <w:tc>
          <w:tcPr>
            <w:tcW w:w="9828" w:type="dxa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FE01CA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AMATA MĒRĶIS</w:t>
            </w:r>
          </w:p>
        </w:tc>
      </w:tr>
      <w:tr w:rsidR="008D1939" w14:paraId="36E6548F" w14:textId="77777777" w:rsidTr="00847AA6">
        <w:tc>
          <w:tcPr>
            <w:tcW w:w="9828" w:type="dxa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ADFD97" w14:textId="0C6F23E8" w:rsidR="008D1939" w:rsidRPr="00603228" w:rsidRDefault="008774F1" w:rsidP="008D19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877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eicināt vēlamas uzvedības attīstību un samazināt uzvedību, kas traucē mācīšanos vai ikdienas gaitas</w:t>
            </w:r>
            <w:r w:rsidR="00102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</w:t>
            </w:r>
            <w:r w:rsidRPr="00877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alīdzēt bērniem ar nei</w:t>
            </w:r>
            <w:r w:rsidR="00102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877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rālās attīstības jeb smadzeņu attīstības traucējumiem </w:t>
            </w:r>
            <w:r w:rsidR="00102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 </w:t>
            </w:r>
            <w:r w:rsidRPr="00877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attīstīt nepieciešamās prasmes ikdienas dzīvē​ – īpaši bērniem ar </w:t>
            </w:r>
            <w:proofErr w:type="spellStart"/>
            <w:r w:rsidRPr="00877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autiskā</w:t>
            </w:r>
            <w:proofErr w:type="spellEnd"/>
            <w:r w:rsidRPr="00877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spektra traucējumiem (AST).</w:t>
            </w:r>
          </w:p>
        </w:tc>
      </w:tr>
      <w:tr w:rsidR="008D1939" w14:paraId="6091AFB7" w14:textId="77777777" w:rsidTr="00847AA6">
        <w:trPr>
          <w:trHeight w:val="41"/>
        </w:trPr>
        <w:tc>
          <w:tcPr>
            <w:tcW w:w="9828" w:type="dxa"/>
            <w:gridSpan w:val="8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3D46CF76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 AMATA PIENĀKUMI</w:t>
            </w:r>
          </w:p>
        </w:tc>
      </w:tr>
      <w:tr w:rsidR="008D1939" w14:paraId="3E6DC56E" w14:textId="77777777" w:rsidTr="00102BD3">
        <w:trPr>
          <w:trHeight w:val="2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51E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07B" w14:textId="77777777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DB2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NOZĪMĪBA, %</w:t>
            </w:r>
          </w:p>
        </w:tc>
      </w:tr>
      <w:tr w:rsidR="008D1939" w14:paraId="18E1A7FE" w14:textId="77777777" w:rsidTr="00102BD3">
        <w:trPr>
          <w:trHeight w:val="34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68B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  <w:p w14:paraId="56A25435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10.1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5A8F" w14:textId="63F1C136" w:rsidR="008D1939" w:rsidRDefault="008D1939" w:rsidP="00102BD3">
            <w:pPr>
              <w:pStyle w:val="FR1"/>
              <w:spacing w:line="240" w:lineRule="auto"/>
              <w:ind w:right="-25" w:firstLine="0"/>
              <w:jc w:val="both"/>
              <w:rPr>
                <w:color w:val="000000"/>
                <w:sz w:val="24"/>
                <w:szCs w:val="24"/>
              </w:rPr>
            </w:pPr>
            <w:r w:rsidRPr="00B9207C">
              <w:rPr>
                <w:color w:val="000000"/>
                <w:sz w:val="24"/>
                <w:szCs w:val="24"/>
              </w:rPr>
              <w:t>Veikt</w:t>
            </w:r>
            <w:r>
              <w:rPr>
                <w:color w:val="000000"/>
                <w:sz w:val="24"/>
                <w:szCs w:val="24"/>
              </w:rPr>
              <w:t xml:space="preserve"> klientu</w:t>
            </w:r>
            <w:r w:rsidRPr="00B9207C">
              <w:rPr>
                <w:color w:val="000000"/>
                <w:sz w:val="24"/>
                <w:szCs w:val="24"/>
              </w:rPr>
              <w:t xml:space="preserve"> </w:t>
            </w:r>
            <w:r w:rsidR="00102BD3">
              <w:rPr>
                <w:color w:val="000000"/>
                <w:sz w:val="24"/>
                <w:szCs w:val="24"/>
              </w:rPr>
              <w:t>uzvedības</w:t>
            </w:r>
            <w:r w:rsidRPr="00B920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07C">
              <w:rPr>
                <w:color w:val="000000"/>
                <w:sz w:val="24"/>
                <w:szCs w:val="24"/>
              </w:rPr>
              <w:t>izvērtējumu</w:t>
            </w:r>
            <w:proofErr w:type="spellEnd"/>
            <w:r w:rsidRPr="00B9207C">
              <w:rPr>
                <w:color w:val="000000"/>
                <w:sz w:val="24"/>
                <w:szCs w:val="24"/>
              </w:rPr>
              <w:t xml:space="preserve"> un traucējumu diagnosticēšanu, dinamikas izpēti un novērtēšanu</w:t>
            </w:r>
            <w:r w:rsidR="00D91DC2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99B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D91DC2" w14:paraId="519E29BA" w14:textId="77777777" w:rsidTr="00102BD3">
        <w:trPr>
          <w:trHeight w:val="34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4F9C" w14:textId="77777777" w:rsidR="00D91DC2" w:rsidRDefault="00D91DC2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CC9F" w14:textId="2220FF95" w:rsidR="00D91DC2" w:rsidRPr="00B9207C" w:rsidRDefault="00D91DC2" w:rsidP="00102BD3">
            <w:pPr>
              <w:pStyle w:val="FR1"/>
              <w:spacing w:line="240" w:lineRule="auto"/>
              <w:ind w:right="-25" w:firstLine="0"/>
              <w:jc w:val="both"/>
              <w:rPr>
                <w:color w:val="000000"/>
                <w:sz w:val="24"/>
                <w:szCs w:val="24"/>
              </w:rPr>
            </w:pPr>
            <w:r w:rsidRPr="00D91DC2">
              <w:rPr>
                <w:color w:val="000000"/>
                <w:sz w:val="24"/>
                <w:szCs w:val="24"/>
              </w:rPr>
              <w:t>izveidot individuāls terapijas plān</w:t>
            </w:r>
            <w:r>
              <w:rPr>
                <w:color w:val="000000"/>
                <w:sz w:val="24"/>
                <w:szCs w:val="24"/>
              </w:rPr>
              <w:t>u</w:t>
            </w:r>
            <w:r w:rsidRPr="00D91DC2">
              <w:rPr>
                <w:color w:val="000000"/>
                <w:sz w:val="24"/>
                <w:szCs w:val="24"/>
              </w:rPr>
              <w:t xml:space="preserve"> ar konkrētiem mērķiem un uzdevumiem, </w:t>
            </w:r>
            <w:r>
              <w:rPr>
                <w:color w:val="000000"/>
                <w:sz w:val="24"/>
                <w:szCs w:val="24"/>
              </w:rPr>
              <w:t xml:space="preserve">kurš </w:t>
            </w:r>
            <w:r w:rsidRPr="00D91DC2">
              <w:rPr>
                <w:color w:val="000000"/>
                <w:sz w:val="24"/>
                <w:szCs w:val="24"/>
              </w:rPr>
              <w:t>pielāgots katra bērna specifiskajām vajadzībām</w:t>
            </w:r>
            <w:r>
              <w:rPr>
                <w:color w:val="000000"/>
                <w:sz w:val="24"/>
                <w:szCs w:val="24"/>
              </w:rPr>
              <w:t>, p</w:t>
            </w:r>
            <w:r w:rsidRPr="00D91DC2">
              <w:rPr>
                <w:color w:val="000000"/>
                <w:sz w:val="24"/>
                <w:szCs w:val="24"/>
              </w:rPr>
              <w:t>amatojoties uz novērtējuma rezultātiem;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509" w14:textId="77777777" w:rsidR="00D91DC2" w:rsidRDefault="00D91DC2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1BFA1939" w14:textId="77777777" w:rsidTr="00102BD3">
        <w:trPr>
          <w:trHeight w:val="52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7618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0C0" w14:textId="73B1ED32" w:rsidR="008D1939" w:rsidRDefault="008D1939" w:rsidP="00102BD3">
            <w:pPr>
              <w:pStyle w:val="FR1"/>
              <w:spacing w:line="240" w:lineRule="auto"/>
              <w:ind w:right="0" w:firstLine="0"/>
              <w:jc w:val="both"/>
              <w:rPr>
                <w:color w:val="000000"/>
                <w:sz w:val="24"/>
                <w:szCs w:val="24"/>
              </w:rPr>
            </w:pPr>
            <w:r w:rsidRPr="00B9207C">
              <w:rPr>
                <w:color w:val="000000"/>
                <w:sz w:val="24"/>
                <w:szCs w:val="24"/>
              </w:rPr>
              <w:t>veikt attīstošās</w:t>
            </w:r>
            <w:r>
              <w:rPr>
                <w:color w:val="000000"/>
                <w:sz w:val="24"/>
                <w:szCs w:val="24"/>
              </w:rPr>
              <w:t xml:space="preserve"> un </w:t>
            </w:r>
            <w:r w:rsidRPr="00B9207C">
              <w:rPr>
                <w:color w:val="000000"/>
                <w:sz w:val="24"/>
                <w:szCs w:val="24"/>
              </w:rPr>
              <w:t>atbalsta (korekcijas)</w:t>
            </w:r>
            <w:r>
              <w:rPr>
                <w:color w:val="000000"/>
                <w:sz w:val="24"/>
                <w:szCs w:val="24"/>
              </w:rPr>
              <w:t xml:space="preserve"> individuālās</w:t>
            </w:r>
            <w:r w:rsidR="00102BD3">
              <w:rPr>
                <w:color w:val="000000"/>
                <w:sz w:val="24"/>
                <w:szCs w:val="24"/>
              </w:rPr>
              <w:t xml:space="preserve"> n</w:t>
            </w:r>
            <w:r>
              <w:rPr>
                <w:color w:val="000000"/>
                <w:sz w:val="24"/>
                <w:szCs w:val="24"/>
              </w:rPr>
              <w:t>o</w:t>
            </w:r>
            <w:r w:rsidRPr="00B9207C">
              <w:rPr>
                <w:color w:val="000000"/>
                <w:sz w:val="24"/>
                <w:szCs w:val="24"/>
              </w:rPr>
              <w:t>darbības</w:t>
            </w:r>
            <w:r>
              <w:rPr>
                <w:color w:val="000000"/>
                <w:sz w:val="24"/>
                <w:szCs w:val="24"/>
              </w:rPr>
              <w:t>,</w:t>
            </w:r>
            <w:r w:rsidR="00102BD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saskatot un aktivizējot klienta iekšējos resursus</w:t>
            </w:r>
            <w:r w:rsidR="008774F1">
              <w:rPr>
                <w:color w:val="000000"/>
                <w:sz w:val="24"/>
                <w:szCs w:val="24"/>
              </w:rPr>
              <w:t>,</w:t>
            </w:r>
            <w:r w:rsidR="00102BD3">
              <w:rPr>
                <w:color w:val="000000"/>
                <w:sz w:val="24"/>
                <w:szCs w:val="24"/>
              </w:rPr>
              <w:t xml:space="preserve"> </w:t>
            </w:r>
            <w:r w:rsidR="008774F1" w:rsidRPr="008774F1">
              <w:rPr>
                <w:color w:val="000000"/>
                <w:sz w:val="24"/>
                <w:szCs w:val="24"/>
              </w:rPr>
              <w:t>veidojot jaunus sociāli nozīmīgus uzvedības veidus</w:t>
            </w:r>
            <w:r w:rsidR="008774F1">
              <w:rPr>
                <w:color w:val="000000"/>
                <w:sz w:val="24"/>
                <w:szCs w:val="24"/>
              </w:rPr>
              <w:t xml:space="preserve">, </w:t>
            </w:r>
            <w:r w:rsidR="008774F1" w:rsidRPr="008774F1">
              <w:rPr>
                <w:color w:val="000000"/>
                <w:sz w:val="24"/>
                <w:szCs w:val="24"/>
              </w:rPr>
              <w:t>uzlabojot esošos sociāli nozīmīgos uzvedības veidus</w:t>
            </w:r>
            <w:r w:rsidR="008774F1">
              <w:rPr>
                <w:color w:val="000000"/>
                <w:sz w:val="24"/>
                <w:szCs w:val="24"/>
              </w:rPr>
              <w:t xml:space="preserve">, </w:t>
            </w:r>
            <w:r w:rsidR="008774F1" w:rsidRPr="008774F1">
              <w:rPr>
                <w:color w:val="000000"/>
                <w:sz w:val="24"/>
                <w:szCs w:val="24"/>
              </w:rPr>
              <w:t>samazinot esošo problemātisko uzvedību</w:t>
            </w:r>
            <w:r w:rsidR="008774F1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AE9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3554B59F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B9C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96" w14:textId="66F9B132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Pr="0065476B">
              <w:rPr>
                <w:color w:val="000000"/>
                <w:sz w:val="24"/>
                <w:szCs w:val="24"/>
              </w:rPr>
              <w:t xml:space="preserve">zmantot darbā daudzveidīgas </w:t>
            </w:r>
            <w:r w:rsidR="008774F1">
              <w:rPr>
                <w:color w:val="000000"/>
                <w:sz w:val="24"/>
                <w:szCs w:val="24"/>
              </w:rPr>
              <w:t>ABA</w:t>
            </w:r>
            <w:r w:rsidRPr="0065476B">
              <w:rPr>
                <w:color w:val="000000"/>
                <w:sz w:val="24"/>
                <w:szCs w:val="24"/>
              </w:rPr>
              <w:t xml:space="preserve"> </w:t>
            </w:r>
            <w:r w:rsidR="00102BD3">
              <w:rPr>
                <w:color w:val="000000"/>
                <w:sz w:val="24"/>
                <w:szCs w:val="24"/>
              </w:rPr>
              <w:t xml:space="preserve">terapijas </w:t>
            </w:r>
            <w:r w:rsidRPr="0065476B">
              <w:rPr>
                <w:color w:val="000000"/>
                <w:sz w:val="24"/>
                <w:szCs w:val="24"/>
              </w:rPr>
              <w:t>metodes, darba formas, t.sk. digitālos risinājumus.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823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23B6B632" w14:textId="77777777" w:rsidTr="00102BD3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35D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F04" w14:textId="77777777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atbildēt par klienta veselību, drošību un dzīvību interešu izglītības aktivitāšu  laikā;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0A31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8D1939" w14:paraId="51537393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F13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3D9C" w14:textId="2030CE14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ievērot centra iekšējās kārtības noteikumus;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E1D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3698186D" w14:textId="77777777" w:rsidTr="00102BD3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DC1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10.3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64D" w14:textId="470B4E94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savlaicīgi plānot un racionāli  izmantot </w:t>
            </w:r>
            <w:r w:rsidR="00102BD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terapijai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atvēlētos finanšu, materiālos un personāla resursus;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2DC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8D1939" w14:paraId="613F8B41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3A9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780" w14:textId="79FD3820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veikt individuālo nodarbību  un sasniegto rezultātu  ierakstus ELIIS programmā;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0AD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56B565E5" w14:textId="77777777" w:rsidTr="00102BD3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7B8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10.4.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7864" w14:textId="26C8F022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EE0F05">
              <w:rPr>
                <w:color w:val="000000"/>
                <w:sz w:val="24"/>
                <w:szCs w:val="24"/>
              </w:rPr>
              <w:t xml:space="preserve">organizēt </w:t>
            </w:r>
            <w:r w:rsidR="00102BD3">
              <w:rPr>
                <w:color w:val="000000"/>
                <w:sz w:val="24"/>
                <w:szCs w:val="24"/>
              </w:rPr>
              <w:t>terapeitisko</w:t>
            </w:r>
            <w:r w:rsidRPr="00EE0F05">
              <w:rPr>
                <w:color w:val="000000"/>
                <w:sz w:val="24"/>
                <w:szCs w:val="24"/>
              </w:rPr>
              <w:t xml:space="preserve"> procesu atbilstoši </w:t>
            </w:r>
            <w:r w:rsidR="00102BD3">
              <w:rPr>
                <w:color w:val="000000"/>
                <w:sz w:val="24"/>
                <w:szCs w:val="24"/>
              </w:rPr>
              <w:t>lietišķās uzvedības</w:t>
            </w:r>
            <w:r w:rsidRPr="00EE0F05">
              <w:rPr>
                <w:color w:val="000000"/>
                <w:sz w:val="24"/>
                <w:szCs w:val="24"/>
              </w:rPr>
              <w:t xml:space="preserve"> pamatprincipiem</w:t>
            </w:r>
            <w:r>
              <w:rPr>
                <w:color w:val="000000"/>
                <w:sz w:val="24"/>
                <w:szCs w:val="24"/>
              </w:rPr>
              <w:t>; plānot savu ikdienas darbu: savlaicīgi ierodoties darbā (10 minūtes pirms nodarbību sākuma, par izmaiņām darba procesā savlaicīgi informēt direktoru un sociālo darbinieku</w:t>
            </w:r>
            <w:r w:rsidR="00102BD3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967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30</w:t>
            </w:r>
          </w:p>
        </w:tc>
      </w:tr>
      <w:tr w:rsidR="008D1939" w14:paraId="21F5BAC8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73D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F8DB" w14:textId="62D9CFB4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DA6B6D">
              <w:rPr>
                <w:color w:val="000000"/>
                <w:sz w:val="24"/>
                <w:szCs w:val="24"/>
              </w:rPr>
              <w:t>onsultēt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A6B6D">
              <w:rPr>
                <w:color w:val="000000"/>
                <w:sz w:val="24"/>
                <w:szCs w:val="24"/>
              </w:rPr>
              <w:t>sniegt skaidrojumu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A6B6D">
              <w:rPr>
                <w:color w:val="000000"/>
                <w:sz w:val="24"/>
                <w:szCs w:val="24"/>
              </w:rPr>
              <w:t xml:space="preserve"> un ieteikumus </w:t>
            </w:r>
            <w:r>
              <w:rPr>
                <w:color w:val="000000"/>
                <w:sz w:val="24"/>
                <w:szCs w:val="24"/>
              </w:rPr>
              <w:t xml:space="preserve">klienta likumiskajiem </w:t>
            </w:r>
            <w:r>
              <w:rPr>
                <w:color w:val="000000"/>
                <w:sz w:val="24"/>
                <w:szCs w:val="24"/>
              </w:rPr>
              <w:lastRenderedPageBreak/>
              <w:t>pārstāvjiem, līdzdarboties ar citiem sociālās rehabilitācijas speciālistiem;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E27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22282C" w14:paraId="1694B693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8FA" w14:textId="77777777" w:rsidR="0022282C" w:rsidRDefault="0022282C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BA0F" w14:textId="5969C9F8" w:rsidR="0022282C" w:rsidRDefault="0022282C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  <w:r w:rsidRPr="0022282C">
              <w:rPr>
                <w:color w:val="000000"/>
                <w:sz w:val="24"/>
                <w:szCs w:val="24"/>
              </w:rPr>
              <w:t>nalizēt bērna uzvedības problēmas un noteikt attīstības līmeni, izstrādāt un realizēt terapijas plānu atbilstoši bērna problēmām, pielietojot ABA metodes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D81" w14:textId="77777777" w:rsidR="0022282C" w:rsidRDefault="0022282C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D91DC2" w14:paraId="45F4725B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FCB7" w14:textId="77777777" w:rsidR="00D91DC2" w:rsidRDefault="00D91DC2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BA45" w14:textId="65A4A33B" w:rsidR="00D91DC2" w:rsidRDefault="00D91DC2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D91DC2">
              <w:rPr>
                <w:color w:val="000000"/>
                <w:sz w:val="24"/>
                <w:szCs w:val="24"/>
              </w:rPr>
              <w:t>regulār</w:t>
            </w:r>
            <w:r>
              <w:rPr>
                <w:color w:val="000000"/>
                <w:sz w:val="24"/>
                <w:szCs w:val="24"/>
              </w:rPr>
              <w:t>i</w:t>
            </w:r>
            <w:r w:rsidRPr="00D91DC2">
              <w:rPr>
                <w:color w:val="000000"/>
                <w:sz w:val="24"/>
                <w:szCs w:val="24"/>
              </w:rPr>
              <w:t xml:space="preserve"> veikt novērtējum</w:t>
            </w:r>
            <w:r>
              <w:rPr>
                <w:color w:val="000000"/>
                <w:sz w:val="24"/>
                <w:szCs w:val="24"/>
              </w:rPr>
              <w:t>us</w:t>
            </w:r>
            <w:r w:rsidRPr="00D91DC2">
              <w:rPr>
                <w:color w:val="000000"/>
                <w:sz w:val="24"/>
                <w:szCs w:val="24"/>
              </w:rPr>
              <w:t>, lai uzraudzītu bērna progresu un nepieciešamības gadījumā pielāgotu terapijas plānu​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EFA" w14:textId="77777777" w:rsidR="00D91DC2" w:rsidRDefault="00D91DC2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5D7D36B9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19C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E66" w14:textId="7D070959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DA6B6D">
              <w:rPr>
                <w:color w:val="000000"/>
                <w:sz w:val="24"/>
                <w:szCs w:val="24"/>
              </w:rPr>
              <w:t>lānot savu darbību atbilstoši spēkā esošo normatīvo aktu un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6B6D">
              <w:rPr>
                <w:color w:val="000000"/>
                <w:sz w:val="24"/>
                <w:szCs w:val="24"/>
              </w:rPr>
              <w:t xml:space="preserve"> iestādes iekšējās kārtības noteiktajām prasībām.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B4B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69C0EA03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462D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690" w14:textId="3844B132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4E42CF">
              <w:rPr>
                <w:color w:val="000000"/>
                <w:sz w:val="24"/>
                <w:szCs w:val="24"/>
              </w:rPr>
              <w:t xml:space="preserve">aizpildīt </w:t>
            </w:r>
            <w:r w:rsidR="00054BDA">
              <w:rPr>
                <w:color w:val="000000"/>
                <w:sz w:val="24"/>
                <w:szCs w:val="24"/>
              </w:rPr>
              <w:t>l</w:t>
            </w:r>
            <w:r w:rsidR="00054BDA" w:rsidRPr="00054BDA">
              <w:rPr>
                <w:color w:val="000000"/>
                <w:sz w:val="24"/>
                <w:szCs w:val="24"/>
              </w:rPr>
              <w:t>ietišķās uzvedības analītiķ</w:t>
            </w:r>
            <w:r w:rsidR="00054BDA">
              <w:rPr>
                <w:color w:val="000000"/>
                <w:sz w:val="24"/>
                <w:szCs w:val="24"/>
              </w:rPr>
              <w:t>a</w:t>
            </w:r>
            <w:r w:rsidR="00054BDA" w:rsidRPr="00054BDA">
              <w:rPr>
                <w:color w:val="000000"/>
                <w:sz w:val="24"/>
                <w:szCs w:val="24"/>
              </w:rPr>
              <w:t xml:space="preserve"> </w:t>
            </w:r>
            <w:r w:rsidRPr="004E42CF">
              <w:rPr>
                <w:color w:val="000000"/>
                <w:sz w:val="24"/>
                <w:szCs w:val="24"/>
              </w:rPr>
              <w:t xml:space="preserve"> dokumentāciju, atbilstoši spēkā esošajai likumdošanai un iestādes noteiktajām prasībām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077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481CACA7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FD4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0FA3" w14:textId="2EBFD94C" w:rsidR="008D1939" w:rsidRDefault="0022282C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8D1939" w:rsidRPr="00E5161E">
              <w:rPr>
                <w:color w:val="000000"/>
                <w:sz w:val="24"/>
                <w:szCs w:val="24"/>
              </w:rPr>
              <w:t xml:space="preserve">ēc pieprasījuma sagatavot </w:t>
            </w:r>
            <w:r>
              <w:rPr>
                <w:color w:val="000000"/>
                <w:sz w:val="24"/>
                <w:szCs w:val="24"/>
              </w:rPr>
              <w:t>l</w:t>
            </w:r>
            <w:r w:rsidRPr="0022282C">
              <w:rPr>
                <w:color w:val="000000"/>
                <w:sz w:val="24"/>
                <w:szCs w:val="24"/>
              </w:rPr>
              <w:t>ietišķās uzvedības analītiķ</w:t>
            </w:r>
            <w:r>
              <w:rPr>
                <w:color w:val="000000"/>
                <w:sz w:val="24"/>
                <w:szCs w:val="24"/>
              </w:rPr>
              <w:t>a</w:t>
            </w:r>
            <w:r w:rsidRPr="0022282C">
              <w:rPr>
                <w:color w:val="000000"/>
                <w:sz w:val="24"/>
                <w:szCs w:val="24"/>
              </w:rPr>
              <w:t xml:space="preserve"> </w:t>
            </w:r>
            <w:r w:rsidR="008D1939" w:rsidRPr="00E516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1939" w:rsidRPr="00E5161E">
              <w:rPr>
                <w:color w:val="000000"/>
                <w:sz w:val="24"/>
                <w:szCs w:val="24"/>
              </w:rPr>
              <w:t>izvērtējumu</w:t>
            </w:r>
            <w:proofErr w:type="spellEnd"/>
            <w:r w:rsidR="008D1939" w:rsidRPr="00E5161E">
              <w:rPr>
                <w:color w:val="000000"/>
                <w:sz w:val="24"/>
                <w:szCs w:val="24"/>
              </w:rPr>
              <w:t xml:space="preserve"> un sniegt ieteikumus par </w:t>
            </w:r>
            <w:r w:rsidR="008D1939">
              <w:rPr>
                <w:color w:val="000000"/>
                <w:sz w:val="24"/>
                <w:szCs w:val="24"/>
              </w:rPr>
              <w:t xml:space="preserve">klienta </w:t>
            </w:r>
            <w:r w:rsidR="008D1939" w:rsidRPr="00E5161E">
              <w:rPr>
                <w:color w:val="000000"/>
                <w:sz w:val="24"/>
                <w:szCs w:val="24"/>
              </w:rPr>
              <w:t>prasmēm atbilstoši pieprasījumam</w:t>
            </w:r>
            <w:r w:rsidR="008D1939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E883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22282C" w14:paraId="761D0FAE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80C9" w14:textId="77777777" w:rsidR="0022282C" w:rsidRDefault="0022282C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6DD9" w14:textId="7690A0D5" w:rsidR="0022282C" w:rsidRDefault="0022282C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22282C">
              <w:rPr>
                <w:color w:val="000000"/>
                <w:sz w:val="24"/>
                <w:szCs w:val="24"/>
              </w:rPr>
              <w:t xml:space="preserve">iedalīties sociālās rehabilitācijas speciālistu komandas darbā, integrēt ABA </w:t>
            </w:r>
            <w:r w:rsidR="00102BD3">
              <w:rPr>
                <w:color w:val="000000"/>
                <w:sz w:val="24"/>
                <w:szCs w:val="24"/>
              </w:rPr>
              <w:t xml:space="preserve">terapijas </w:t>
            </w:r>
            <w:r w:rsidRPr="0022282C">
              <w:rPr>
                <w:color w:val="000000"/>
                <w:sz w:val="24"/>
                <w:szCs w:val="24"/>
              </w:rPr>
              <w:t>mērķus kopējā bērna rehabilitācijas plānā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D49C" w14:textId="77777777" w:rsidR="0022282C" w:rsidRDefault="0022282C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22282C" w14:paraId="50C8ACAF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0CBC" w14:textId="77777777" w:rsidR="0022282C" w:rsidRDefault="0022282C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66B4" w14:textId="2C9E1938" w:rsidR="0022282C" w:rsidRDefault="0022282C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  <w:r w:rsidRPr="0022282C">
              <w:rPr>
                <w:color w:val="000000"/>
                <w:sz w:val="24"/>
                <w:szCs w:val="24"/>
              </w:rPr>
              <w:t>adarboties ar citiem sociālās rehabilitācijas procesā iesaistītajiem speciālistiem un bērnu likumiskajiem pārstāvjiem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27F" w14:textId="77777777" w:rsidR="0022282C" w:rsidRDefault="0022282C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28315D54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BF3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757B" w14:textId="77777777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akceptēt un novērtēt klienta sasniegumus un piedāvājumus;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F1C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6A334505" w14:textId="77777777" w:rsidTr="00102BD3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0DC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10.5.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2B16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piedalīties centra  darbinieku, atbalsta un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starpprofesionāļu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komandas speciālistu sapulcēs;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BCD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8D1939" w14:paraId="0CE6E880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0F2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E9E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piedalīties profesionālās pilnveides programmās;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F0E9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5E3930E4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F6A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FBA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atbildēt par dokumentācijas savlaicīgu noformēšanu un glabāšanu;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194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329F86C2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AC5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FA3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inventāra un citu materiālo vērtību glabāšanu, nolietojumu un uzskaiti;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BE1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0143C8C1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929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4B7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nodrošināt informācijas konfidencialitāti balstoties uz Fizisko personu datu apstrādes likumu;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A82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0B30B20D" w14:textId="77777777" w:rsidTr="00102BD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3A67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44A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veikt citus mutiskus direktora rīkojumus un norādījumus.</w:t>
            </w: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C2D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28EF6C56" w14:textId="77777777" w:rsidTr="00847AA6"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F2F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 KOMPETENCES</w:t>
            </w:r>
          </w:p>
        </w:tc>
      </w:tr>
      <w:tr w:rsidR="008D1939" w14:paraId="0C7D8F23" w14:textId="77777777" w:rsidTr="00847AA6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BE60E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54D26" w14:textId="77777777" w:rsidR="008D1939" w:rsidRDefault="008D1939" w:rsidP="008D1939">
            <w:pPr>
              <w:pStyle w:val="Default"/>
              <w:widowControl w:val="0"/>
              <w:jc w:val="both"/>
            </w:pPr>
            <w:r>
              <w:rPr>
                <w:lang w:val="lv-LV"/>
              </w:rPr>
              <w:t>Darbs komandā.</w:t>
            </w:r>
          </w:p>
        </w:tc>
      </w:tr>
      <w:tr w:rsidR="008D1939" w14:paraId="01FC9737" w14:textId="77777777" w:rsidTr="00847AA6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8ED82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C6C1E" w14:textId="77777777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Orientācija uz klienta interesēm.</w:t>
            </w:r>
          </w:p>
        </w:tc>
      </w:tr>
      <w:tr w:rsidR="008D1939" w14:paraId="14ED38FD" w14:textId="77777777" w:rsidTr="00847AA6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1C410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84AA" w14:textId="7C9546C9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r w:rsidRPr="00E5161E">
              <w:rPr>
                <w:color w:val="000000"/>
                <w:sz w:val="24"/>
                <w:szCs w:val="24"/>
              </w:rPr>
              <w:t xml:space="preserve">audzveidīgas vērtēšanas metodes, akcentējot </w:t>
            </w:r>
            <w:r>
              <w:rPr>
                <w:color w:val="000000"/>
                <w:sz w:val="24"/>
                <w:szCs w:val="24"/>
              </w:rPr>
              <w:t>klienta</w:t>
            </w:r>
            <w:r w:rsidRPr="00E5161E">
              <w:rPr>
                <w:color w:val="000000"/>
                <w:sz w:val="24"/>
                <w:szCs w:val="24"/>
              </w:rPr>
              <w:t xml:space="preserve"> individuālos sasniegumus atbilstoši </w:t>
            </w:r>
            <w:r>
              <w:rPr>
                <w:color w:val="000000"/>
                <w:sz w:val="24"/>
                <w:szCs w:val="24"/>
              </w:rPr>
              <w:t xml:space="preserve">funkcionālām </w:t>
            </w:r>
            <w:r w:rsidRPr="00E5161E">
              <w:rPr>
                <w:color w:val="000000"/>
                <w:sz w:val="24"/>
                <w:szCs w:val="24"/>
              </w:rPr>
              <w:t>spējām.</w:t>
            </w:r>
          </w:p>
        </w:tc>
      </w:tr>
      <w:tr w:rsidR="008D1939" w14:paraId="4AB91233" w14:textId="77777777" w:rsidTr="00847AA6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0378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1052" w14:textId="77777777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Psiholoģiskā noturība un augsta saskarsmes kultūra.</w:t>
            </w:r>
          </w:p>
        </w:tc>
      </w:tr>
      <w:tr w:rsidR="008D1939" w14:paraId="374176AD" w14:textId="77777777" w:rsidTr="00847AA6"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0465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 PROFESIONĀLĀ KVALIFIKĀCIJA</w:t>
            </w:r>
          </w:p>
        </w:tc>
      </w:tr>
      <w:tr w:rsidR="008D1939" w14:paraId="38E85EE2" w14:textId="77777777" w:rsidTr="00847AA6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9879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12.1. IZGLĪTĪBA</w:t>
            </w:r>
          </w:p>
        </w:tc>
        <w:tc>
          <w:tcPr>
            <w:tcW w:w="6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036" w14:textId="77777777" w:rsidR="008D1939" w:rsidRDefault="008D1939" w:rsidP="008D1939">
            <w:pPr>
              <w:pStyle w:val="Default"/>
              <w:widowControl w:val="0"/>
              <w:jc w:val="both"/>
              <w:rPr>
                <w:lang w:val="lv-LV"/>
              </w:rPr>
            </w:pPr>
            <w:r w:rsidRPr="008D1939">
              <w:rPr>
                <w:lang w:val="lv-LV"/>
              </w:rPr>
              <w:t>Izglītības atbilstība un profesionālā pilnveide atbilstoši LR normatīvo aktu prasībām.</w:t>
            </w:r>
          </w:p>
          <w:p w14:paraId="78503AB0" w14:textId="48232D76" w:rsidR="008D1939" w:rsidRPr="004F5175" w:rsidRDefault="008D1939" w:rsidP="008D1939">
            <w:pPr>
              <w:pStyle w:val="Default"/>
              <w:widowControl w:val="0"/>
              <w:jc w:val="both"/>
              <w:rPr>
                <w:lang w:val="lv-LV"/>
              </w:rPr>
            </w:pPr>
            <w:r w:rsidRPr="008D1939">
              <w:rPr>
                <w:lang w:val="lv-LV"/>
              </w:rPr>
              <w:t>Pašizglītošanās jautājumos par aktualitātēm speciālajā pedagoģijā, sekmējot izglītības internacionalizāciju un Eiropas dimensiju.</w:t>
            </w:r>
          </w:p>
        </w:tc>
      </w:tr>
      <w:tr w:rsidR="008D1939" w14:paraId="5C7FE5F9" w14:textId="77777777" w:rsidTr="00847AA6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E223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12.2. PROFESIONĀLĀ PIEREDZE</w:t>
            </w:r>
          </w:p>
        </w:tc>
        <w:tc>
          <w:tcPr>
            <w:tcW w:w="6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0FB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Vēlama profesionāla pieredze.</w:t>
            </w:r>
          </w:p>
        </w:tc>
      </w:tr>
      <w:tr w:rsidR="008D1939" w14:paraId="46DD85F9" w14:textId="77777777" w:rsidTr="00847AA6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4AA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12.3. PROFESIONĀLĀS ZINĀŠANAS UN PRASMES</w:t>
            </w:r>
          </w:p>
        </w:tc>
        <w:tc>
          <w:tcPr>
            <w:tcW w:w="6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941D" w14:textId="77777777" w:rsidR="008D1939" w:rsidRPr="004F5175" w:rsidRDefault="008D1939" w:rsidP="008D1939">
            <w:pPr>
              <w:pStyle w:val="Default"/>
              <w:widowControl w:val="0"/>
              <w:jc w:val="both"/>
              <w:rPr>
                <w:lang w:val="lv-LV"/>
              </w:rPr>
            </w:pPr>
            <w:r>
              <w:rPr>
                <w:lang w:val="lv-LV"/>
              </w:rPr>
              <w:t>Pārzināt Valsts izglītības sistēmas un skolotāju darbību reglamentējošos dokumentus un darba likumdošanu (LR un ES likumi, dokumenti un normatīvie akti);</w:t>
            </w:r>
          </w:p>
          <w:p w14:paraId="14EF0BE2" w14:textId="77777777" w:rsidR="008D1939" w:rsidRPr="004F5175" w:rsidRDefault="008D1939" w:rsidP="008D1939">
            <w:pPr>
              <w:pStyle w:val="Default"/>
              <w:widowControl w:val="0"/>
              <w:jc w:val="both"/>
              <w:rPr>
                <w:lang w:val="lv-LV"/>
              </w:rPr>
            </w:pPr>
            <w:r>
              <w:rPr>
                <w:lang w:val="lv-LV"/>
              </w:rPr>
              <w:t>spēt motivēt klientu darbam;</w:t>
            </w:r>
          </w:p>
          <w:p w14:paraId="248DD04F" w14:textId="77777777" w:rsidR="008D1939" w:rsidRDefault="008D1939" w:rsidP="008D1939">
            <w:pPr>
              <w:pStyle w:val="Default"/>
              <w:widowControl w:val="0"/>
              <w:jc w:val="both"/>
              <w:rPr>
                <w:lang w:val="lv-LV"/>
              </w:rPr>
            </w:pPr>
            <w:r w:rsidRPr="008D1939">
              <w:rPr>
                <w:lang w:val="lv-LV"/>
              </w:rPr>
              <w:t>Prasme veikt pedagoģisko izpēti, analizēt un interpretēt izpētes rezultātus.</w:t>
            </w:r>
          </w:p>
          <w:p w14:paraId="3300F5AC" w14:textId="5C616CEF" w:rsidR="008D1939" w:rsidRPr="008D1939" w:rsidRDefault="00D91DC2" w:rsidP="008D1939">
            <w:pPr>
              <w:pStyle w:val="Default"/>
              <w:widowControl w:val="0"/>
              <w:jc w:val="both"/>
              <w:rPr>
                <w:lang w:val="lv-LV"/>
              </w:rPr>
            </w:pPr>
            <w:r>
              <w:rPr>
                <w:lang w:val="lv-LV"/>
              </w:rPr>
              <w:t>Lietišķās uzvedības analītikas</w:t>
            </w:r>
            <w:r w:rsidR="008D1939" w:rsidRPr="008D1939">
              <w:rPr>
                <w:lang w:val="lv-LV"/>
              </w:rPr>
              <w:t xml:space="preserve"> un mācību priekšmetu metodikas pārzināšana.</w:t>
            </w:r>
          </w:p>
        </w:tc>
      </w:tr>
      <w:tr w:rsidR="008D1939" w14:paraId="3A9FDDFF" w14:textId="77777777" w:rsidTr="00847AA6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8E07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lastRenderedPageBreak/>
              <w:t>12.4. VISPĀRĒJĀS ZINĀŠANAS UN PRASMES</w:t>
            </w:r>
          </w:p>
        </w:tc>
        <w:tc>
          <w:tcPr>
            <w:tcW w:w="6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3F3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Teicamas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datorprasmes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624E037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latviešu valodas prasmes augstākā līmeņa C1 pakāpe;</w:t>
            </w:r>
          </w:p>
          <w:p w14:paraId="4FBA56C7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teicamas komunikācijas un sadarbības prasmes.</w:t>
            </w:r>
          </w:p>
        </w:tc>
      </w:tr>
      <w:tr w:rsidR="008D1939" w14:paraId="7E0D7947" w14:textId="77777777" w:rsidTr="00847AA6"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0FA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 AMATA ATBILDĪBA</w:t>
            </w:r>
          </w:p>
        </w:tc>
      </w:tr>
      <w:tr w:rsidR="008D1939" w14:paraId="07C41762" w14:textId="77777777" w:rsidTr="00847AA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D6A" w14:textId="77777777" w:rsidR="008D1939" w:rsidRPr="00603228" w:rsidRDefault="008D1939" w:rsidP="008D1939">
            <w:pPr>
              <w:widowControl w:val="0"/>
              <w:tabs>
                <w:tab w:val="left" w:pos="735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D8D4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atbild par Apvienoto Nāciju Organizācijas konvencijas par bērna tiesībām, Bērnu tiesību aizsardzības likuma, citu iestādes darbību reglamentējošo normatīvo aktu ievērošanu; </w:t>
            </w:r>
          </w:p>
        </w:tc>
      </w:tr>
      <w:tr w:rsidR="008D1939" w14:paraId="6073F74C" w14:textId="77777777" w:rsidTr="00847AA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054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13.2.</w:t>
            </w:r>
          </w:p>
        </w:tc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310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Rēzeknes novada pašvaldības Ētikas kodeksa ievērošanu un psiholoģiski labvēlīgas vides veidošanu iestādē;</w:t>
            </w:r>
          </w:p>
        </w:tc>
      </w:tr>
      <w:tr w:rsidR="00603228" w14:paraId="16E41B77" w14:textId="77777777" w:rsidTr="00847AA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A1A" w14:textId="54EDD4E5" w:rsidR="00603228" w:rsidRPr="00603228" w:rsidRDefault="00603228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13.3.</w:t>
            </w:r>
          </w:p>
        </w:tc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F41" w14:textId="56816F51" w:rsidR="00603228" w:rsidRPr="00603228" w:rsidRDefault="00603228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ievēro lojalitāti pret Latvijas Republiku un tās Satversmi;</w:t>
            </w:r>
          </w:p>
        </w:tc>
      </w:tr>
      <w:tr w:rsidR="008D1939" w14:paraId="01E374B8" w14:textId="77777777" w:rsidTr="00847AA6">
        <w:tc>
          <w:tcPr>
            <w:tcW w:w="660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E2F813" w14:textId="2E4B98CD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auto"/>
              <w:bottom w:val="single" w:sz="4" w:space="0" w:color="000000"/>
              <w:right w:val="outset" w:sz="6" w:space="0" w:color="414142"/>
            </w:tcBorders>
          </w:tcPr>
          <w:p w14:paraId="2D53C619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centra darba kārtības noteikumu un citu iekšējo un ārējo normatīvo aktu prasību ievērošanu;</w:t>
            </w:r>
          </w:p>
        </w:tc>
      </w:tr>
      <w:tr w:rsidR="008D1939" w14:paraId="441B33F1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0E015CD6" w14:textId="021711A5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5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655334BD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nekavējoties ziņo vadībai vai sociālā darba speciālistiem par konflikta situācijām, kurās klients apdraud savu vai citu drošību vai veselību, vai kādas personas darbībā saskata draudus;</w:t>
            </w:r>
          </w:p>
        </w:tc>
      </w:tr>
      <w:tr w:rsidR="008D1939" w14:paraId="0118BE03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A47300" w14:textId="5F0E7DBE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6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bottom w:val="single" w:sz="4" w:space="0" w:color="000000"/>
              <w:right w:val="outset" w:sz="6" w:space="0" w:color="414142"/>
            </w:tcBorders>
          </w:tcPr>
          <w:p w14:paraId="59DCA7A8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informācijas konfidencialitāti balstoties uz Fizisko personu datu apstrādes likumu;</w:t>
            </w:r>
          </w:p>
        </w:tc>
      </w:tr>
      <w:tr w:rsidR="008D1939" w14:paraId="4BB6B94E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D3E34BC" w14:textId="380DA505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7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4679DA41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dokumentācijas savlaicīgu noformēšanu un glabāšanu;</w:t>
            </w:r>
          </w:p>
        </w:tc>
      </w:tr>
      <w:tr w:rsidR="008D1939" w14:paraId="5ADD1239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3BEFC4A5" w14:textId="238AE9C2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8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7857C993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nepieciešamo elektronisko žurnālu aizpildīšanu;</w:t>
            </w:r>
          </w:p>
        </w:tc>
      </w:tr>
      <w:tr w:rsidR="008D1939" w14:paraId="4A00E5C4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10FE6E" w14:textId="7C9D42AF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9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bottom w:val="single" w:sz="4" w:space="0" w:color="000000"/>
              <w:right w:val="outset" w:sz="6" w:space="0" w:color="414142"/>
            </w:tcBorders>
          </w:tcPr>
          <w:p w14:paraId="1CFDA71E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inventāra un citu materiālo vērtību glabāšanu, nolietojumu un uzskaiti;</w:t>
            </w:r>
          </w:p>
        </w:tc>
      </w:tr>
      <w:tr w:rsidR="008D1939" w14:paraId="5CA7A52F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7B6F11" w14:textId="38A767B6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10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5D609100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savu pienākumu godprātīgu un kvalitatīvu darba izpildi, atbild par paša pieņemtajiem lēmumiem un to sekām;</w:t>
            </w:r>
          </w:p>
        </w:tc>
      </w:tr>
      <w:tr w:rsidR="008D1939" w14:paraId="75BAB7EB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2678E367" w14:textId="582D326F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13.1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06B8AC68" w14:textId="77777777" w:rsidR="008D1939" w:rsidRPr="005937DA" w:rsidRDefault="008D1939" w:rsidP="008D1939">
            <w:pPr>
              <w:pStyle w:val="Default"/>
              <w:widowControl w:val="0"/>
              <w:jc w:val="both"/>
              <w:rPr>
                <w:color w:val="000000" w:themeColor="text1"/>
                <w:lang w:val="lv-LV"/>
              </w:rPr>
            </w:pPr>
            <w:r w:rsidRPr="005937DA">
              <w:rPr>
                <w:color w:val="000000" w:themeColor="text1"/>
                <w:lang w:val="lv-LV" w:eastAsia="lv-LV"/>
              </w:rPr>
              <w:t>atbild par klientu dzīvību, drošību un veselību;</w:t>
            </w:r>
          </w:p>
        </w:tc>
      </w:tr>
      <w:tr w:rsidR="008D1939" w14:paraId="6F44E1CB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72E9DAC" w14:textId="3F158E38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13.1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bottom w:val="single" w:sz="4" w:space="0" w:color="000000"/>
              <w:right w:val="outset" w:sz="6" w:space="0" w:color="414142"/>
            </w:tcBorders>
          </w:tcPr>
          <w:p w14:paraId="72638727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atbild par sniegtās informācijas savlaicīgumu, precizitāti un patiesumu; </w:t>
            </w:r>
          </w:p>
        </w:tc>
      </w:tr>
      <w:tr w:rsidR="008D1939" w14:paraId="46C203D9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097280D" w14:textId="7D90D76E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13.1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000000"/>
              <w:right w:val="outset" w:sz="6" w:space="0" w:color="414142"/>
            </w:tcBorders>
          </w:tcPr>
          <w:p w14:paraId="01E84595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savu profesionālo kompetenču pilnveidi.</w:t>
            </w:r>
          </w:p>
        </w:tc>
      </w:tr>
      <w:tr w:rsidR="008D1939" w14:paraId="40D8D0DD" w14:textId="77777777" w:rsidTr="00847AA6">
        <w:tc>
          <w:tcPr>
            <w:tcW w:w="9828" w:type="dxa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C1A87CF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14. AMATA TIESĪBAS  </w:t>
            </w:r>
          </w:p>
        </w:tc>
      </w:tr>
      <w:tr w:rsidR="008D1939" w14:paraId="1B5659AB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D17EC2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14.1. 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F8B576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patstāvīgi pieņemt lēmumus savu pilnvaru ietvaros;</w:t>
            </w:r>
          </w:p>
        </w:tc>
      </w:tr>
      <w:tr w:rsidR="008D1939" w14:paraId="431FCF53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BABAE1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14.2. 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A027B3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izraudzīties darba formas un metodes sava darba veikšanai;</w:t>
            </w:r>
          </w:p>
        </w:tc>
      </w:tr>
      <w:tr w:rsidR="008D1939" w14:paraId="62702BD2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618010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14.3.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7AC8A4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izteikt viedokli un iesniegt priekšlikumus par sava un iestādes darba pilnveidošanu; </w:t>
            </w:r>
          </w:p>
        </w:tc>
      </w:tr>
      <w:tr w:rsidR="008D1939" w14:paraId="586BEB51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4DF4E1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14.4. 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B80A32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īstenojot profesionālo pilnveidi, izvēlēties profesionālās meistarības pilnveides formas;</w:t>
            </w:r>
          </w:p>
        </w:tc>
      </w:tr>
      <w:tr w:rsidR="008D1939" w14:paraId="7FFF7DE0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2F6362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14.5. 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048217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saņemt informāciju un konsultācijas par jautājumiem, kas saistīti ar darba veikšanu;</w:t>
            </w:r>
          </w:p>
        </w:tc>
      </w:tr>
      <w:tr w:rsidR="008D1939" w14:paraId="7C2403F0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8CEC32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14.6.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4DEA58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saņemt darba veikšanai nepieciešamos materiālos līdzekļus;</w:t>
            </w:r>
          </w:p>
        </w:tc>
      </w:tr>
      <w:tr w:rsidR="008D1939" w14:paraId="016E293A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B80374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14.7.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A6936F6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saņemt darba veikšanai nepieciešamos darba aizsardzības līdzekļus;</w:t>
            </w:r>
          </w:p>
        </w:tc>
      </w:tr>
      <w:tr w:rsidR="008D1939" w14:paraId="36997227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304FD6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14.8.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73C6AC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izmantot tiesības, kas noteiktas Darba likumā un citu iekšējo un ārējo normatīvo aktu prasībās.</w:t>
            </w:r>
          </w:p>
        </w:tc>
      </w:tr>
      <w:tr w:rsidR="008D1939" w14:paraId="69FA0C26" w14:textId="77777777" w:rsidTr="00847AA6">
        <w:tc>
          <w:tcPr>
            <w:tcW w:w="9828" w:type="dxa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7BD0874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15. CITA INFORMĀCIJA</w:t>
            </w:r>
          </w:p>
        </w:tc>
      </w:tr>
      <w:tr w:rsidR="008D1939" w14:paraId="27416706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8B10EFB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15.1.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9892B7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0322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Portfolio</w:t>
            </w:r>
            <w:proofErr w:type="spellEnd"/>
            <w:r w:rsidRPr="0060322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izveide demonstrēs aktivitāšu norisi,  sekmēs klientus iesaistīties tajās.</w:t>
            </w:r>
          </w:p>
        </w:tc>
      </w:tr>
      <w:tr w:rsidR="008D1939" w14:paraId="1FB5C74A" w14:textId="77777777" w:rsidTr="005D20E1">
        <w:tc>
          <w:tcPr>
            <w:tcW w:w="9828" w:type="dxa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</w:tcPr>
          <w:tbl>
            <w:tblPr>
              <w:tblW w:w="10707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2343"/>
              <w:gridCol w:w="288"/>
              <w:gridCol w:w="2492"/>
              <w:gridCol w:w="288"/>
              <w:gridCol w:w="2491"/>
              <w:gridCol w:w="1149"/>
            </w:tblGrid>
            <w:tr w:rsidR="00603228" w:rsidRPr="00603228" w14:paraId="0A65F629" w14:textId="77777777" w:rsidTr="005D20E1">
              <w:tc>
                <w:tcPr>
                  <w:tcW w:w="1656" w:type="dxa"/>
                </w:tcPr>
                <w:p w14:paraId="131A246E" w14:textId="19764B33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aps/>
                      <w:color w:val="000000" w:themeColor="text1"/>
                      <w:sz w:val="24"/>
                      <w:szCs w:val="24"/>
                      <w:lang w:eastAsia="lv-LV"/>
                    </w:rPr>
                    <w:t>DIREKTORS</w:t>
                  </w:r>
                </w:p>
              </w:tc>
              <w:tc>
                <w:tcPr>
                  <w:tcW w:w="2343" w:type="dxa"/>
                  <w:tcBorders>
                    <w:bottom w:val="single" w:sz="6" w:space="0" w:color="414142"/>
                  </w:tcBorders>
                </w:tcPr>
                <w:p w14:paraId="6CF43BDE" w14:textId="4AD29762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88" w:type="dxa"/>
                </w:tcPr>
                <w:p w14:paraId="70A99E6B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492" w:type="dxa"/>
                  <w:tcBorders>
                    <w:bottom w:val="single" w:sz="6" w:space="0" w:color="414142"/>
                  </w:tcBorders>
                </w:tcPr>
                <w:p w14:paraId="362F68EE" w14:textId="0C066EC9" w:rsidR="008D1939" w:rsidRPr="00603228" w:rsidRDefault="005D20E1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 xml:space="preserve">Liāna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Teirumnieka</w:t>
                  </w:r>
                  <w:proofErr w:type="spellEnd"/>
                </w:p>
              </w:tc>
              <w:tc>
                <w:tcPr>
                  <w:tcW w:w="288" w:type="dxa"/>
                </w:tcPr>
                <w:p w14:paraId="53D94841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491" w:type="dxa"/>
                  <w:tcBorders>
                    <w:bottom w:val="single" w:sz="6" w:space="0" w:color="414142"/>
                  </w:tcBorders>
                </w:tcPr>
                <w:p w14:paraId="51B5BEA1" w14:textId="772F6EBD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149" w:type="dxa"/>
                </w:tcPr>
                <w:p w14:paraId="445EF83C" w14:textId="19B763CF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603228" w:rsidRPr="00603228" w14:paraId="437424A5" w14:textId="77777777" w:rsidTr="005D20E1">
              <w:tc>
                <w:tcPr>
                  <w:tcW w:w="1656" w:type="dxa"/>
                </w:tcPr>
                <w:p w14:paraId="04A126A4" w14:textId="2B7CB260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43" w:type="dxa"/>
                  <w:tcBorders>
                    <w:top w:val="outset" w:sz="6" w:space="0" w:color="414142"/>
                  </w:tcBorders>
                </w:tcPr>
                <w:p w14:paraId="35540758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288" w:type="dxa"/>
                </w:tcPr>
                <w:p w14:paraId="73AA836C" w14:textId="69D3CCDD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492" w:type="dxa"/>
                  <w:tcBorders>
                    <w:top w:val="outset" w:sz="6" w:space="0" w:color="414142"/>
                  </w:tcBorders>
                </w:tcPr>
                <w:p w14:paraId="6F80B8DF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288" w:type="dxa"/>
                </w:tcPr>
                <w:p w14:paraId="38413FEB" w14:textId="7D6718C4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491" w:type="dxa"/>
                  <w:tcBorders>
                    <w:top w:val="outset" w:sz="6" w:space="0" w:color="414142"/>
                  </w:tcBorders>
                </w:tcPr>
                <w:p w14:paraId="3A3DEC6B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1149" w:type="dxa"/>
                </w:tcPr>
                <w:p w14:paraId="74A39ABC" w14:textId="772E194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9AE9BA4" w14:textId="77777777" w:rsidR="008D1939" w:rsidRPr="00603228" w:rsidRDefault="008D1939" w:rsidP="005D2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  <w:lang w:eastAsia="lv-LV"/>
              </w:rPr>
            </w:pPr>
          </w:p>
          <w:tbl>
            <w:tblPr>
              <w:tblW w:w="10296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2395"/>
              <w:gridCol w:w="142"/>
              <w:gridCol w:w="2551"/>
              <w:gridCol w:w="284"/>
              <w:gridCol w:w="2551"/>
              <w:gridCol w:w="702"/>
            </w:tblGrid>
            <w:tr w:rsidR="00603228" w:rsidRPr="00603228" w14:paraId="61734CB2" w14:textId="77777777" w:rsidTr="005D20E1">
              <w:tc>
                <w:tcPr>
                  <w:tcW w:w="1671" w:type="dxa"/>
                </w:tcPr>
                <w:p w14:paraId="2E2645D4" w14:textId="77777777" w:rsidR="008D1939" w:rsidRPr="00603228" w:rsidRDefault="008D1939" w:rsidP="005415A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14:paraId="1A95CA48" w14:textId="0E13F18C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aps/>
                      <w:color w:val="000000" w:themeColor="text1"/>
                      <w:sz w:val="24"/>
                      <w:szCs w:val="24"/>
                      <w:lang w:eastAsia="lv-LV"/>
                    </w:rPr>
                    <w:t>DARBINIEKS</w:t>
                  </w:r>
                </w:p>
              </w:tc>
              <w:tc>
                <w:tcPr>
                  <w:tcW w:w="2395" w:type="dxa"/>
                  <w:tcBorders>
                    <w:bottom w:val="single" w:sz="6" w:space="0" w:color="414142"/>
                  </w:tcBorders>
                </w:tcPr>
                <w:p w14:paraId="7F7DEE9D" w14:textId="3E8C9F38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42" w:type="dxa"/>
                </w:tcPr>
                <w:p w14:paraId="1D3801A9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6" w:space="0" w:color="414142"/>
                  </w:tcBorders>
                  <w:vAlign w:val="bottom"/>
                </w:tcPr>
                <w:p w14:paraId="08A4775B" w14:textId="49E47F3E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84" w:type="dxa"/>
                </w:tcPr>
                <w:p w14:paraId="28839210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6" w:space="0" w:color="414142"/>
                  </w:tcBorders>
                  <w:vAlign w:val="bottom"/>
                </w:tcPr>
                <w:p w14:paraId="5A872589" w14:textId="71B83D19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702" w:type="dxa"/>
                </w:tcPr>
                <w:p w14:paraId="0DB7DBAE" w14:textId="33C50CDF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603228" w:rsidRPr="00603228" w14:paraId="36847060" w14:textId="77777777" w:rsidTr="005D20E1">
              <w:tc>
                <w:tcPr>
                  <w:tcW w:w="1671" w:type="dxa"/>
                </w:tcPr>
                <w:p w14:paraId="1F522221" w14:textId="298BA593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95" w:type="dxa"/>
                  <w:tcBorders>
                    <w:top w:val="outset" w:sz="6" w:space="0" w:color="414142"/>
                  </w:tcBorders>
                </w:tcPr>
                <w:p w14:paraId="2CF4212F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142" w:type="dxa"/>
                </w:tcPr>
                <w:p w14:paraId="2CA9CFB5" w14:textId="6D5BB4B8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551" w:type="dxa"/>
                  <w:tcBorders>
                    <w:top w:val="outset" w:sz="6" w:space="0" w:color="414142"/>
                  </w:tcBorders>
                </w:tcPr>
                <w:p w14:paraId="09921F1C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284" w:type="dxa"/>
                </w:tcPr>
                <w:p w14:paraId="45C02C2B" w14:textId="7230D926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551" w:type="dxa"/>
                  <w:tcBorders>
                    <w:top w:val="outset" w:sz="6" w:space="0" w:color="414142"/>
                  </w:tcBorders>
                </w:tcPr>
                <w:p w14:paraId="786B53E5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702" w:type="dxa"/>
                </w:tcPr>
                <w:p w14:paraId="487E7612" w14:textId="57076CA2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11D7D291" w14:textId="77777777" w:rsidR="008D1939" w:rsidRPr="00603228" w:rsidRDefault="008D1939" w:rsidP="005D2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1BAB27B8" w14:textId="77777777" w:rsidR="005A48C9" w:rsidRDefault="005A48C9">
      <w:pPr>
        <w:spacing w:after="0" w:line="240" w:lineRule="auto"/>
      </w:pPr>
      <w:bookmarkStart w:id="0" w:name="piel2"/>
      <w:bookmarkEnd w:id="0"/>
    </w:p>
    <w:sectPr w:rsidR="005A48C9" w:rsidSect="00692CEC">
      <w:headerReference w:type="default" r:id="rId8"/>
      <w:footerReference w:type="default" r:id="rId9"/>
      <w:footerReference w:type="first" r:id="rId10"/>
      <w:pgSz w:w="11906" w:h="16838"/>
      <w:pgMar w:top="763" w:right="1440" w:bottom="567" w:left="1440" w:header="706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B7D5" w14:textId="77777777" w:rsidR="00511AB7" w:rsidRDefault="00511AB7">
      <w:pPr>
        <w:spacing w:after="0" w:line="240" w:lineRule="auto"/>
      </w:pPr>
      <w:r>
        <w:separator/>
      </w:r>
    </w:p>
  </w:endnote>
  <w:endnote w:type="continuationSeparator" w:id="0">
    <w:p w14:paraId="02F555CE" w14:textId="77777777" w:rsidR="00511AB7" w:rsidRDefault="0051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78798"/>
      <w:docPartObj>
        <w:docPartGallery w:val="Page Numbers (Bottom of Page)"/>
        <w:docPartUnique/>
      </w:docPartObj>
    </w:sdtPr>
    <w:sdtContent>
      <w:p w14:paraId="62791061" w14:textId="77777777" w:rsidR="005A48C9" w:rsidRDefault="00EB1DE6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9764429" w14:textId="77777777" w:rsidR="005A48C9" w:rsidRDefault="005A48C9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BAA7" w14:textId="77777777" w:rsidR="005A48C9" w:rsidRDefault="00EB1DE6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B0E9" w14:textId="77777777" w:rsidR="00511AB7" w:rsidRDefault="00511AB7">
      <w:pPr>
        <w:spacing w:after="0" w:line="240" w:lineRule="auto"/>
      </w:pPr>
      <w:r>
        <w:separator/>
      </w:r>
    </w:p>
  </w:footnote>
  <w:footnote w:type="continuationSeparator" w:id="0">
    <w:p w14:paraId="00FACFD7" w14:textId="77777777" w:rsidR="00511AB7" w:rsidRDefault="0051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1314" w14:textId="77777777" w:rsidR="005A48C9" w:rsidRDefault="005A48C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55064"/>
    <w:multiLevelType w:val="multilevel"/>
    <w:tmpl w:val="AEB0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36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C9"/>
    <w:rsid w:val="00054BDA"/>
    <w:rsid w:val="000F1A52"/>
    <w:rsid w:val="00102BD3"/>
    <w:rsid w:val="0022126A"/>
    <w:rsid w:val="0022282C"/>
    <w:rsid w:val="00270C00"/>
    <w:rsid w:val="002B3009"/>
    <w:rsid w:val="003B3285"/>
    <w:rsid w:val="004E42CF"/>
    <w:rsid w:val="004F5175"/>
    <w:rsid w:val="00511AB7"/>
    <w:rsid w:val="00513CEE"/>
    <w:rsid w:val="00536ADC"/>
    <w:rsid w:val="005415AE"/>
    <w:rsid w:val="005937DA"/>
    <w:rsid w:val="005A48C9"/>
    <w:rsid w:val="005D20E1"/>
    <w:rsid w:val="00603228"/>
    <w:rsid w:val="0065476B"/>
    <w:rsid w:val="00692CEC"/>
    <w:rsid w:val="00787C5E"/>
    <w:rsid w:val="00796D28"/>
    <w:rsid w:val="00847AA6"/>
    <w:rsid w:val="008774F1"/>
    <w:rsid w:val="008D1939"/>
    <w:rsid w:val="00906D29"/>
    <w:rsid w:val="009519DC"/>
    <w:rsid w:val="00A7057A"/>
    <w:rsid w:val="00B25EBB"/>
    <w:rsid w:val="00B356E2"/>
    <w:rsid w:val="00B9207C"/>
    <w:rsid w:val="00D91DC2"/>
    <w:rsid w:val="00DA6B6D"/>
    <w:rsid w:val="00E5161E"/>
    <w:rsid w:val="00E9111B"/>
    <w:rsid w:val="00E940A5"/>
    <w:rsid w:val="00EA03A6"/>
    <w:rsid w:val="00EB1DE6"/>
    <w:rsid w:val="00EE0F05"/>
    <w:rsid w:val="00FB02BC"/>
    <w:rsid w:val="00FC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D6892"/>
  <w15:docId w15:val="{6ED52192-603C-4195-AD89-160C2F2A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F"/>
    <w:pPr>
      <w:spacing w:after="160" w:line="259" w:lineRule="auto"/>
    </w:pPr>
    <w:rPr>
      <w:rFonts w:asciiTheme="minorHAnsi" w:eastAsia="Calibr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4121F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4121F"/>
    <w:rPr>
      <w:rFonts w:asciiTheme="minorHAnsi" w:hAnsiTheme="minorHAnsi"/>
      <w:sz w:val="22"/>
    </w:rPr>
  </w:style>
  <w:style w:type="character" w:customStyle="1" w:styleId="hps">
    <w:name w:val="hps"/>
    <w:basedOn w:val="DefaultParagraphFont"/>
    <w:qFormat/>
    <w:rsid w:val="00B71ECF"/>
  </w:style>
  <w:style w:type="character" w:styleId="Hyperlink">
    <w:name w:val="Hyperlink"/>
    <w:basedOn w:val="DefaultParagraphFont"/>
    <w:uiPriority w:val="99"/>
    <w:unhideWhenUsed/>
    <w:rsid w:val="00D849EB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6B11E2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11AA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placeholderparagraph">
    <w:name w:val="placeholder_paragraph"/>
    <w:qFormat/>
    <w:pPr>
      <w:spacing w:after="160" w:line="259" w:lineRule="auto"/>
    </w:pPr>
    <w:rPr>
      <w:rFonts w:cs="Times New Roman"/>
    </w:rPr>
  </w:style>
  <w:style w:type="paragraph" w:customStyle="1" w:styleId="FR1">
    <w:name w:val="FR1"/>
    <w:qFormat/>
    <w:rsid w:val="008340E1"/>
    <w:pPr>
      <w:widowControl w:val="0"/>
      <w:snapToGrid w:val="0"/>
      <w:spacing w:line="276" w:lineRule="auto"/>
      <w:ind w:left="40" w:right="1200" w:firstLine="520"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qFormat/>
    <w:rsid w:val="00D849EB"/>
    <w:rPr>
      <w:rFonts w:eastAsia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975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1AA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45F6-47E4-4B07-8920-C137C865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4723</Words>
  <Characters>2693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dc:description/>
  <cp:lastModifiedBy>DSPC VECRUŽINA</cp:lastModifiedBy>
  <cp:revision>4</cp:revision>
  <cp:lastPrinted>2025-01-17T09:52:00Z</cp:lastPrinted>
  <dcterms:created xsi:type="dcterms:W3CDTF">2026-01-27T08:59:00Z</dcterms:created>
  <dcterms:modified xsi:type="dcterms:W3CDTF">2026-02-18T08:40:00Z</dcterms:modified>
  <dc:language>lv-LV</dc:language>
</cp:coreProperties>
</file>