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03D66980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2026. gada 5. martā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183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2026/DS-4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2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171FE9A6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instrukcijas </w:t>
      </w:r>
      <w:r w:rsidR="00BB6196">
        <w:rPr>
          <w:b/>
          <w:lang w:val="lv-LV"/>
        </w:rPr>
        <w:t xml:space="preserve">Nr.1 </w:t>
      </w:r>
      <w:r w:rsidRPr="00824A8C">
        <w:rPr>
          <w:b/>
          <w:lang w:val="lv-LV"/>
        </w:rPr>
        <w:t>“Budžeta izpildes kontrole un budžeta grozījumu veikšana Rēzeknes novada pašvaldībā” izdošanu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E83561" w:rsidRPr="0068397E" w:rsidP="0068397E" w14:paraId="52613CF7" w14:textId="76110140">
      <w:pPr>
        <w:jc w:val="both"/>
        <w:rPr>
          <w:b/>
          <w:lang w:val="lv-LV"/>
        </w:rPr>
      </w:pPr>
      <w:r>
        <w:rPr>
          <w:rFonts w:eastAsia="Calibri" w:cs="Calibri"/>
          <w:lang w:val="lv-LV" w:eastAsia="ar-SA"/>
        </w:rPr>
        <w:t xml:space="preserve">            </w:t>
      </w:r>
      <w:r w:rsidRPr="00020E96" w:rsidR="005A5113">
        <w:rPr>
          <w:rFonts w:eastAsia="Calibri" w:cs="Calibri"/>
          <w:lang w:val="lv-LV" w:eastAsia="ar-SA"/>
        </w:rPr>
        <w:t xml:space="preserve">Pamatojoties uz </w:t>
      </w:r>
      <w:r w:rsidR="005A5113">
        <w:rPr>
          <w:rFonts w:eastAsia="Calibri" w:cs="Calibri"/>
          <w:lang w:val="lv-LV" w:eastAsia="ar-SA"/>
        </w:rPr>
        <w:t>Pašvaldību likuma 10.panta pirmo daļu, Rēzeknes novada pašvaldības 2023.gada 6.aprīļa noteikumu Nr.7 “Rēzeknes novada pašvaldības darba reglaments” 74.1.apakšpunktu</w:t>
      </w:r>
      <w:r w:rsidRPr="00020E96" w:rsidR="005A5113">
        <w:rPr>
          <w:rFonts w:eastAsia="Calibri" w:cs="Calibri"/>
          <w:lang w:val="lv-LV" w:eastAsia="ar-SA"/>
        </w:rPr>
        <w:t xml:space="preserve">, </w:t>
      </w:r>
      <w:r w:rsidRPr="00020E96" w:rsidR="005A5113">
        <w:rPr>
          <w:rFonts w:eastAsia="Calibri"/>
          <w:lang w:val="lv-LV" w:eastAsia="ar-SA"/>
        </w:rPr>
        <w:t>ņemot vērā Finanšu un grāmatvedības nodaļas vadītājas ierosinājumu un Finanšu komitejas 202</w:t>
      </w:r>
      <w:r w:rsidR="005A5113">
        <w:rPr>
          <w:rFonts w:eastAsia="Calibri"/>
          <w:lang w:val="lv-LV" w:eastAsia="ar-SA"/>
        </w:rPr>
        <w:t>6</w:t>
      </w:r>
      <w:r w:rsidRPr="00020E96" w:rsidR="005A5113">
        <w:rPr>
          <w:rFonts w:eastAsia="Calibri"/>
          <w:lang w:val="lv-LV" w:eastAsia="ar-SA"/>
        </w:rPr>
        <w:t xml:space="preserve">.gada </w:t>
      </w:r>
      <w:r w:rsidR="005A5113">
        <w:rPr>
          <w:rFonts w:eastAsia="Calibri"/>
          <w:lang w:val="lv-LV" w:eastAsia="ar-SA"/>
        </w:rPr>
        <w:t xml:space="preserve">26.februāra </w:t>
      </w:r>
      <w:r w:rsidRPr="00020E96" w:rsidR="005A5113">
        <w:rPr>
          <w:rFonts w:eastAsia="Calibri"/>
          <w:lang w:val="lv-LV" w:eastAsia="ar-SA"/>
        </w:rPr>
        <w:t>priekšlikumu,</w:t>
      </w:r>
      <w:r>
        <w:rPr>
          <w:b/>
          <w:lang w:val="lv-LV"/>
        </w:rPr>
        <w:t xml:space="preserve"> </w:t>
      </w:r>
      <w:r w:rsidRPr="00141A9C" w:rsidR="005A5113">
        <w:rPr>
          <w:lang w:val="lv-LV"/>
        </w:rPr>
        <w:t xml:space="preserve">Rēzeknes novada dome </w:t>
      </w:r>
      <w:r w:rsidRPr="004C3734" w:rsidR="004C3734">
        <w:rPr>
          <w:b/>
          <w:bCs/>
          <w:spacing w:val="20"/>
          <w:lang w:val="lv-LV"/>
        </w:rPr>
        <w:t>n</w:t>
      </w:r>
      <w:r w:rsidRPr="004C3734" w:rsidR="005A5113">
        <w:rPr>
          <w:b/>
          <w:bCs/>
          <w:spacing w:val="20"/>
          <w:lang w:val="lv-LV"/>
        </w:rPr>
        <w:t>ole</w:t>
      </w:r>
      <w:r w:rsidRPr="004C3734" w:rsidR="004C3734">
        <w:rPr>
          <w:b/>
          <w:bCs/>
          <w:spacing w:val="20"/>
          <w:lang w:val="lv-LV"/>
        </w:rPr>
        <w:t>m</w:t>
      </w:r>
      <w:r w:rsidRPr="004C3734" w:rsidR="005A5113">
        <w:rPr>
          <w:b/>
          <w:bCs/>
          <w:spacing w:val="20"/>
          <w:lang w:val="lv-LV"/>
        </w:rPr>
        <w:t>j</w:t>
      </w:r>
      <w:r w:rsidRPr="004C3734" w:rsidR="005A5113">
        <w:rPr>
          <w:b/>
          <w:bCs/>
          <w:lang w:val="lv-LV"/>
        </w:rPr>
        <w:t>:</w:t>
      </w:r>
    </w:p>
    <w:p w:rsidR="005A5113" w:rsidP="005A5113" w14:paraId="38352556" w14:textId="77777777">
      <w:pPr>
        <w:rPr>
          <w:lang w:val="lv-LV"/>
        </w:rPr>
      </w:pPr>
    </w:p>
    <w:p w:rsidR="005A5113" w:rsidRPr="00A60596" w:rsidP="0068397E" w14:paraId="69E6132E" w14:textId="7B1EB569">
      <w:pPr>
        <w:pStyle w:val="ListParagraph"/>
        <w:numPr>
          <w:ilvl w:val="0"/>
          <w:numId w:val="4"/>
        </w:numPr>
        <w:jc w:val="both"/>
        <w:rPr>
          <w:bCs/>
          <w:lang w:val="lv-LV"/>
        </w:rPr>
      </w:pPr>
      <w:r>
        <w:rPr>
          <w:lang w:val="lv-LV"/>
        </w:rPr>
        <w:t xml:space="preserve">Izdot instrukciju </w:t>
      </w:r>
      <w:r w:rsidR="00BB6196">
        <w:rPr>
          <w:lang w:val="lv-LV"/>
        </w:rPr>
        <w:t xml:space="preserve">Nr.1 </w:t>
      </w:r>
      <w:r w:rsidRPr="00A60596">
        <w:rPr>
          <w:bCs/>
          <w:lang w:val="lv-LV"/>
        </w:rPr>
        <w:t>“Budžeta izpildes kontrole un budžeta grozījumu veikšana Rēzeknes novada pašvaldībā”</w:t>
      </w:r>
      <w:r w:rsidR="00BB6196">
        <w:rPr>
          <w:bCs/>
          <w:lang w:val="lv-LV"/>
        </w:rPr>
        <w:t>, turpmāk – instrukcija,</w:t>
      </w:r>
      <w:r>
        <w:rPr>
          <w:bCs/>
          <w:lang w:val="lv-LV"/>
        </w:rPr>
        <w:t xml:space="preserve"> (instrukcija pievienota)</w:t>
      </w:r>
      <w:r w:rsidR="00BB6196">
        <w:rPr>
          <w:bCs/>
          <w:lang w:val="lv-LV"/>
        </w:rPr>
        <w:t>.</w:t>
      </w:r>
    </w:p>
    <w:p w:rsidR="005A5113" w:rsidRPr="00DF5B42" w:rsidP="0068397E" w14:paraId="3A7ABBBB" w14:textId="1ABC6AAB">
      <w:pPr>
        <w:numPr>
          <w:ilvl w:val="0"/>
          <w:numId w:val="4"/>
        </w:numPr>
        <w:spacing w:after="160"/>
        <w:contextualSpacing/>
        <w:jc w:val="both"/>
        <w:rPr>
          <w:rFonts w:eastAsia="Calibri"/>
          <w:szCs w:val="22"/>
          <w:lang w:val="lv-LV" w:eastAsia="en-US"/>
        </w:rPr>
      </w:pPr>
      <w:r>
        <w:rPr>
          <w:rFonts w:eastAsia="Calibri"/>
          <w:szCs w:val="22"/>
          <w:lang w:val="lv-LV" w:eastAsia="en-US"/>
        </w:rPr>
        <w:t xml:space="preserve">Instrukcija stājas spēkā 2026.gada </w:t>
      </w:r>
      <w:r w:rsidRPr="005016F7">
        <w:rPr>
          <w:rFonts w:eastAsia="Calibri"/>
          <w:szCs w:val="22"/>
          <w:lang w:val="lv-LV" w:eastAsia="en-US"/>
        </w:rPr>
        <w:t>5.martā</w:t>
      </w:r>
      <w:r w:rsidR="00BB6196">
        <w:rPr>
          <w:rFonts w:eastAsia="Calibri"/>
          <w:szCs w:val="22"/>
          <w:lang w:val="lv-LV" w:eastAsia="en-US"/>
        </w:rPr>
        <w:t>.</w:t>
      </w:r>
    </w:p>
    <w:p w:rsidR="005A5113" w:rsidRPr="00C62FD2" w:rsidP="0068397E" w14:paraId="1180BD9E" w14:textId="25A2B649">
      <w:pPr>
        <w:numPr>
          <w:ilvl w:val="0"/>
          <w:numId w:val="4"/>
        </w:numPr>
        <w:spacing w:after="160"/>
        <w:contextualSpacing/>
        <w:jc w:val="both"/>
        <w:rPr>
          <w:rFonts w:eastAsia="Calibri"/>
          <w:szCs w:val="22"/>
          <w:lang w:val="lv-LV" w:eastAsia="en-US"/>
        </w:rPr>
      </w:pPr>
      <w:r>
        <w:rPr>
          <w:rFonts w:eastAsia="Calibri"/>
          <w:szCs w:val="22"/>
          <w:lang w:val="lv-LV" w:eastAsia="en-US"/>
        </w:rPr>
        <w:t>U</w:t>
      </w:r>
      <w:r w:rsidRPr="00C62FD2">
        <w:rPr>
          <w:rFonts w:eastAsia="Calibri"/>
          <w:szCs w:val="22"/>
          <w:lang w:val="lv-LV" w:eastAsia="en-US"/>
        </w:rPr>
        <w:t>zdot Rēzeknes novada pašvaldības Attīstības plānošanas nodaļa</w:t>
      </w:r>
      <w:r>
        <w:rPr>
          <w:rFonts w:eastAsia="Calibri"/>
          <w:szCs w:val="22"/>
          <w:lang w:val="lv-LV" w:eastAsia="en-US"/>
        </w:rPr>
        <w:t xml:space="preserve">i </w:t>
      </w:r>
      <w:r w:rsidRPr="00C62FD2">
        <w:rPr>
          <w:rFonts w:eastAsia="Calibri"/>
          <w:szCs w:val="22"/>
          <w:lang w:val="lv-LV" w:eastAsia="en-US"/>
        </w:rPr>
        <w:t xml:space="preserve">nodrošināt </w:t>
      </w:r>
      <w:r w:rsidRPr="001F08A3">
        <w:rPr>
          <w:rFonts w:eastAsia="Calibri"/>
          <w:szCs w:val="22"/>
          <w:lang w:val="lv-LV" w:eastAsia="en-US"/>
        </w:rPr>
        <w:t xml:space="preserve"> </w:t>
      </w:r>
      <w:r>
        <w:rPr>
          <w:rFonts w:eastAsia="Calibri"/>
          <w:szCs w:val="22"/>
          <w:lang w:val="lv-LV" w:eastAsia="en-US"/>
        </w:rPr>
        <w:t>instrukcijas</w:t>
      </w:r>
      <w:r w:rsidRPr="001F08A3">
        <w:rPr>
          <w:rFonts w:eastAsia="Calibri"/>
          <w:szCs w:val="22"/>
          <w:lang w:val="lv-LV" w:eastAsia="en-US"/>
        </w:rPr>
        <w:t xml:space="preserve"> </w:t>
      </w:r>
      <w:r w:rsidRPr="00C62FD2">
        <w:rPr>
          <w:rFonts w:eastAsia="Calibri"/>
          <w:szCs w:val="22"/>
          <w:lang w:val="lv-LV" w:eastAsia="en-US"/>
        </w:rPr>
        <w:t xml:space="preserve"> publicēšanu Rēzeknes novada pašvaldības mājaslapā.</w:t>
      </w:r>
    </w:p>
    <w:p w:rsidR="00A05314" w:rsidRPr="00E83561" w:rsidP="0068397E" w14:paraId="73FFB391" w14:textId="77777777">
      <w:pPr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496B98" w:rsidP="005B10DA" w14:paraId="19067F4C" w14:textId="77777777">
      <w:pPr>
        <w:jc w:val="both"/>
        <w:rPr>
          <w:lang w:val="lv-LV"/>
        </w:rPr>
      </w:pPr>
    </w:p>
    <w:p w:rsidR="00496B98" w:rsidP="005B10DA" w14:paraId="3D1C415E" w14:textId="77777777">
      <w:pPr>
        <w:jc w:val="both"/>
        <w:rPr>
          <w:lang w:val="lv-LV"/>
        </w:rPr>
      </w:pPr>
    </w:p>
    <w:p w:rsidR="00496B98" w:rsidP="005B10DA" w14:paraId="46EFB69F" w14:textId="77777777">
      <w:pPr>
        <w:jc w:val="both"/>
        <w:rPr>
          <w:lang w:val="lv-LV"/>
        </w:rPr>
      </w:pPr>
    </w:p>
    <w:p w:rsidR="00496B98" w:rsidP="005B10DA" w14:paraId="5D6581BD" w14:textId="77777777">
      <w:pPr>
        <w:jc w:val="both"/>
        <w:rPr>
          <w:lang w:val="lv-LV"/>
        </w:rPr>
      </w:pPr>
    </w:p>
    <w:p w:rsidR="005B10DA" w:rsidP="005B10DA" w14:paraId="3398C374" w14:textId="16D9723A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Guntars Skudra</w:t>
      </w:r>
    </w:p>
    <w:p w:rsidR="005B10DA" w:rsidP="005B10DA" w14:paraId="068F03B3" w14:textId="77777777">
      <w:pPr>
        <w:jc w:val="both"/>
        <w:rPr>
          <w:lang w:val="lv-LV"/>
        </w:rPr>
      </w:pPr>
    </w:p>
    <w:p w:rsidR="005B10DA" w:rsidP="005B10DA" w14:paraId="378D933D" w14:textId="77777777">
      <w:pPr>
        <w:jc w:val="both"/>
        <w:rPr>
          <w:lang w:val="lv-LV"/>
        </w:rPr>
      </w:pPr>
    </w:p>
    <w:p w:rsidR="005B10DA" w:rsidRPr="00391737" w:rsidP="005B10DA" w14:paraId="4D566141" w14:textId="77777777">
      <w:pPr>
        <w:rPr>
          <w:lang w:val="en-US"/>
        </w:rPr>
      </w:pPr>
    </w:p>
    <w:p w:rsidR="005F585C" w:rsidRPr="005F585C" w:rsidP="005F585C" w14:paraId="05DDC924" w14:textId="77777777">
      <w:pPr>
        <w:rPr>
          <w:lang w:val="en-US"/>
        </w:rPr>
      </w:pPr>
    </w:p>
    <w:p w:rsidR="00391737" w:rsidRPr="006A5E1B" w:rsidP="005F585C" w14:paraId="287A2B58" w14:textId="77777777">
      <w:pPr>
        <w:rPr>
          <w:lang w:val="lv-LV"/>
        </w:rPr>
      </w:pPr>
    </w:p>
    <w:sectPr w:rsidSect="004C3734">
      <w:footerReference w:type="default" r:id="rId7"/>
      <w:footerReference w:type="first" r:id="rId8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595E8F"/>
    <w:multiLevelType w:val="hybridMultilevel"/>
    <w:tmpl w:val="A6488EC0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927812941">
    <w:abstractNumId w:val="2"/>
  </w:num>
  <w:num w:numId="2" w16cid:durableId="1303458929">
    <w:abstractNumId w:val="0"/>
  </w:num>
  <w:num w:numId="3" w16cid:durableId="746616827">
    <w:abstractNumId w:val="1"/>
  </w:num>
  <w:num w:numId="4" w16cid:durableId="24938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20E96"/>
    <w:rsid w:val="000415F7"/>
    <w:rsid w:val="0009116A"/>
    <w:rsid w:val="000C106E"/>
    <w:rsid w:val="000F6144"/>
    <w:rsid w:val="00112CF5"/>
    <w:rsid w:val="00141A9C"/>
    <w:rsid w:val="00142453"/>
    <w:rsid w:val="0016338D"/>
    <w:rsid w:val="001F08A3"/>
    <w:rsid w:val="001F6B76"/>
    <w:rsid w:val="002146CB"/>
    <w:rsid w:val="002978FA"/>
    <w:rsid w:val="002B1C81"/>
    <w:rsid w:val="002D05F0"/>
    <w:rsid w:val="002D0A84"/>
    <w:rsid w:val="00391737"/>
    <w:rsid w:val="003A660F"/>
    <w:rsid w:val="00496B98"/>
    <w:rsid w:val="004A6680"/>
    <w:rsid w:val="004C3734"/>
    <w:rsid w:val="005016F7"/>
    <w:rsid w:val="00576C82"/>
    <w:rsid w:val="005A056E"/>
    <w:rsid w:val="005A5113"/>
    <w:rsid w:val="005B10DA"/>
    <w:rsid w:val="005F585C"/>
    <w:rsid w:val="00610DBD"/>
    <w:rsid w:val="00611FC2"/>
    <w:rsid w:val="0068397E"/>
    <w:rsid w:val="006A5E1B"/>
    <w:rsid w:val="006B3ED3"/>
    <w:rsid w:val="006E0D32"/>
    <w:rsid w:val="006E71C6"/>
    <w:rsid w:val="006F293B"/>
    <w:rsid w:val="007153AC"/>
    <w:rsid w:val="007269C3"/>
    <w:rsid w:val="00811EA4"/>
    <w:rsid w:val="00824A8C"/>
    <w:rsid w:val="00833F1A"/>
    <w:rsid w:val="008908F6"/>
    <w:rsid w:val="008C1D14"/>
    <w:rsid w:val="009751DB"/>
    <w:rsid w:val="009B514C"/>
    <w:rsid w:val="00A05314"/>
    <w:rsid w:val="00A23549"/>
    <w:rsid w:val="00A2398A"/>
    <w:rsid w:val="00A32667"/>
    <w:rsid w:val="00A60596"/>
    <w:rsid w:val="00B0429F"/>
    <w:rsid w:val="00B4534E"/>
    <w:rsid w:val="00BB6196"/>
    <w:rsid w:val="00BC1B30"/>
    <w:rsid w:val="00BD390D"/>
    <w:rsid w:val="00C07D88"/>
    <w:rsid w:val="00C30265"/>
    <w:rsid w:val="00C62FD2"/>
    <w:rsid w:val="00DF5B42"/>
    <w:rsid w:val="00DF77A1"/>
    <w:rsid w:val="00E83561"/>
    <w:rsid w:val="00EC00B3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7</cp:revision>
  <cp:lastPrinted>2026-03-05T12:56:00Z</cp:lastPrinted>
  <dcterms:created xsi:type="dcterms:W3CDTF">2024-05-22T15:14:00Z</dcterms:created>
  <dcterms:modified xsi:type="dcterms:W3CDTF">2026-03-05T12:56:00Z</dcterms:modified>
</cp:coreProperties>
</file>